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9DB" w:rsidRPr="00276B4F" w:rsidRDefault="002219DB" w:rsidP="00987B6C">
      <w:pPr>
        <w:pStyle w:val="Heading1"/>
      </w:pPr>
      <w:r w:rsidRPr="00276B4F">
        <w:t xml:space="preserve">Powell Operational Rules Outline for </w:t>
      </w:r>
      <w:r w:rsidR="00B63AA1">
        <w:t xml:space="preserve">the </w:t>
      </w:r>
      <w:r w:rsidRPr="00276B4F">
        <w:t xml:space="preserve">Midterm </w:t>
      </w:r>
      <w:r w:rsidRPr="00F46DB4">
        <w:t>Probabilistic</w:t>
      </w:r>
      <w:r w:rsidRPr="00276B4F">
        <w:t xml:space="preserve"> Model</w:t>
      </w:r>
    </w:p>
    <w:p w:rsidR="002219DB" w:rsidRPr="00276B4F" w:rsidRDefault="002219DB" w:rsidP="002219DB">
      <w:pPr>
        <w:rPr>
          <w:rFonts w:ascii="Palatino Linotype" w:hAnsi="Palatino Linotype"/>
        </w:rPr>
      </w:pPr>
    </w:p>
    <w:p w:rsidR="002219DB" w:rsidRPr="00276B4F" w:rsidRDefault="002219DB" w:rsidP="002219DB">
      <w:pPr>
        <w:pStyle w:val="Emphasize"/>
        <w:rPr>
          <w:rFonts w:ascii="Palatino Linotype" w:hAnsi="Palatino Linotype"/>
        </w:rPr>
      </w:pPr>
      <w:r w:rsidRPr="00276B4F">
        <w:rPr>
          <w:rFonts w:ascii="Palatino Linotype" w:hAnsi="Palatino Linotype"/>
        </w:rPr>
        <w:t>Revisions:</w:t>
      </w:r>
    </w:p>
    <w:p w:rsidR="00777957" w:rsidRPr="00276B4F" w:rsidRDefault="002219DB" w:rsidP="00777957">
      <w:pPr>
        <w:pStyle w:val="ListParagraph"/>
        <w:numPr>
          <w:ilvl w:val="0"/>
          <w:numId w:val="1"/>
        </w:numPr>
        <w:rPr>
          <w:rFonts w:ascii="Palatino Linotype" w:hAnsi="Palatino Linotype"/>
        </w:rPr>
      </w:pPr>
      <w:r w:rsidRPr="00276B4F">
        <w:rPr>
          <w:rFonts w:ascii="Palatino Linotype" w:hAnsi="Palatino Linotype"/>
        </w:rPr>
        <w:t xml:space="preserve">Rev. 1, </w:t>
      </w:r>
      <w:r w:rsidR="00FA3136" w:rsidRPr="00276B4F">
        <w:rPr>
          <w:rFonts w:ascii="Palatino Linotype" w:hAnsi="Palatino Linotype"/>
        </w:rPr>
        <w:t>23</w:t>
      </w:r>
      <w:r w:rsidRPr="00276B4F">
        <w:rPr>
          <w:rFonts w:ascii="Palatino Linotype" w:hAnsi="Palatino Linotype"/>
        </w:rPr>
        <w:t xml:space="preserve"> July 2010</w:t>
      </w:r>
      <w:r w:rsidR="00777957" w:rsidRPr="00276B4F">
        <w:rPr>
          <w:rFonts w:ascii="Palatino Linotype" w:hAnsi="Palatino Linotype"/>
        </w:rPr>
        <w:t xml:space="preserve"> </w:t>
      </w:r>
      <w:r w:rsidR="00777957" w:rsidRPr="00276B4F">
        <w:rPr>
          <w:rFonts w:ascii="Palatino Linotype" w:hAnsi="Palatino Linotype"/>
          <w:i/>
        </w:rPr>
        <w:t>Cameron Bracken</w:t>
      </w:r>
    </w:p>
    <w:p w:rsidR="004C5BCF" w:rsidRPr="00A42EFB" w:rsidRDefault="004C5BCF" w:rsidP="00777957">
      <w:pPr>
        <w:pStyle w:val="ListParagraph"/>
        <w:numPr>
          <w:ilvl w:val="0"/>
          <w:numId w:val="1"/>
        </w:numPr>
        <w:rPr>
          <w:rFonts w:ascii="Palatino Linotype" w:hAnsi="Palatino Linotype"/>
        </w:rPr>
      </w:pPr>
      <w:r w:rsidRPr="00276B4F">
        <w:rPr>
          <w:rFonts w:ascii="Palatino Linotype" w:hAnsi="Palatino Linotype"/>
        </w:rPr>
        <w:t xml:space="preserve">Rev. 2, </w:t>
      </w:r>
      <w:r w:rsidR="007B57B9" w:rsidRPr="00276B4F">
        <w:rPr>
          <w:rFonts w:ascii="Palatino Linotype" w:hAnsi="Palatino Linotype"/>
        </w:rPr>
        <w:t xml:space="preserve">26 July 2010 </w:t>
      </w:r>
      <w:r w:rsidR="00FE6565" w:rsidRPr="00276B4F">
        <w:rPr>
          <w:rFonts w:ascii="Palatino Linotype" w:hAnsi="Palatino Linotype"/>
          <w:i/>
        </w:rPr>
        <w:t>Cameron Bracken</w:t>
      </w:r>
    </w:p>
    <w:p w:rsidR="00B63AA1" w:rsidRPr="0066310F" w:rsidRDefault="00A42EFB" w:rsidP="002F0323">
      <w:pPr>
        <w:pStyle w:val="ListParagraph"/>
        <w:numPr>
          <w:ilvl w:val="0"/>
          <w:numId w:val="1"/>
        </w:numPr>
        <w:rPr>
          <w:rFonts w:ascii="Palatino Linotype" w:hAnsi="Palatino Linotype"/>
        </w:rPr>
      </w:pPr>
      <w:r w:rsidRPr="00276B4F">
        <w:rPr>
          <w:rFonts w:ascii="Palatino Linotype" w:hAnsi="Palatino Linotype"/>
        </w:rPr>
        <w:t xml:space="preserve">Rev. 2, </w:t>
      </w:r>
      <w:r>
        <w:rPr>
          <w:rFonts w:ascii="Palatino Linotype" w:hAnsi="Palatino Linotype"/>
        </w:rPr>
        <w:t>27</w:t>
      </w:r>
      <w:r w:rsidRPr="00276B4F">
        <w:rPr>
          <w:rFonts w:ascii="Palatino Linotype" w:hAnsi="Palatino Linotype"/>
        </w:rPr>
        <w:t xml:space="preserve"> July 2010 </w:t>
      </w:r>
      <w:r w:rsidRPr="00276B4F">
        <w:rPr>
          <w:rFonts w:ascii="Palatino Linotype" w:hAnsi="Palatino Linotype"/>
          <w:i/>
        </w:rPr>
        <w:t>Cameron Bracke</w:t>
      </w:r>
      <w:r w:rsidR="00B63AA1">
        <w:rPr>
          <w:rFonts w:ascii="Palatino Linotype" w:hAnsi="Palatino Linotype"/>
          <w:i/>
        </w:rPr>
        <w:t>n</w:t>
      </w:r>
    </w:p>
    <w:p w:rsidR="0066310F" w:rsidRPr="00C431A3" w:rsidRDefault="0066310F" w:rsidP="002F0323">
      <w:pPr>
        <w:pStyle w:val="ListParagraph"/>
        <w:numPr>
          <w:ilvl w:val="0"/>
          <w:numId w:val="1"/>
        </w:numPr>
        <w:rPr>
          <w:rFonts w:ascii="Palatino Linotype" w:hAnsi="Palatino Linotype"/>
        </w:rPr>
      </w:pPr>
      <w:r w:rsidRPr="0066310F">
        <w:rPr>
          <w:rFonts w:ascii="Palatino Linotype" w:hAnsi="Palatino Linotype"/>
        </w:rPr>
        <w:t>Rev.</w:t>
      </w:r>
      <w:r w:rsidR="00C431A3">
        <w:rPr>
          <w:rFonts w:ascii="Palatino Linotype" w:hAnsi="Palatino Linotype"/>
        </w:rPr>
        <w:t xml:space="preserve"> </w:t>
      </w:r>
      <w:r w:rsidRPr="0066310F">
        <w:rPr>
          <w:rFonts w:ascii="Palatino Linotype" w:hAnsi="Palatino Linotype"/>
        </w:rPr>
        <w:t>3, 29 July 2010</w:t>
      </w:r>
      <w:r>
        <w:rPr>
          <w:rFonts w:ascii="Palatino Linotype" w:hAnsi="Palatino Linotype"/>
          <w:i/>
        </w:rPr>
        <w:t xml:space="preserve"> Cameron Bracken</w:t>
      </w:r>
    </w:p>
    <w:p w:rsidR="00C431A3" w:rsidRPr="008E50BD" w:rsidRDefault="00C431A3" w:rsidP="002F0323">
      <w:pPr>
        <w:pStyle w:val="ListParagraph"/>
        <w:numPr>
          <w:ilvl w:val="0"/>
          <w:numId w:val="1"/>
        </w:numPr>
        <w:rPr>
          <w:rFonts w:ascii="Palatino Linotype" w:hAnsi="Palatino Linotype"/>
        </w:rPr>
      </w:pPr>
      <w:r w:rsidRPr="00C431A3">
        <w:rPr>
          <w:rFonts w:ascii="Palatino Linotype" w:hAnsi="Palatino Linotype"/>
        </w:rPr>
        <w:t>Rev. 4</w:t>
      </w:r>
      <w:r>
        <w:rPr>
          <w:rFonts w:ascii="Palatino Linotype" w:hAnsi="Palatino Linotype"/>
        </w:rPr>
        <w:t>,</w:t>
      </w:r>
      <w:r w:rsidRPr="00C431A3">
        <w:rPr>
          <w:rFonts w:ascii="Palatino Linotype" w:hAnsi="Palatino Linotype"/>
        </w:rPr>
        <w:t xml:space="preserve"> 12 August 2010</w:t>
      </w:r>
      <w:r>
        <w:rPr>
          <w:rFonts w:ascii="Palatino Linotype" w:hAnsi="Palatino Linotype"/>
          <w:i/>
        </w:rPr>
        <w:t xml:space="preserve"> Cameron Bracken</w:t>
      </w:r>
    </w:p>
    <w:p w:rsidR="008E50BD" w:rsidRPr="008E50BD" w:rsidRDefault="008E50BD" w:rsidP="008E50BD">
      <w:pPr>
        <w:pStyle w:val="ListParagraph"/>
        <w:numPr>
          <w:ilvl w:val="0"/>
          <w:numId w:val="1"/>
        </w:numPr>
        <w:rPr>
          <w:rFonts w:ascii="Palatino Linotype" w:hAnsi="Palatino Linotype"/>
        </w:rPr>
      </w:pPr>
      <w:r>
        <w:rPr>
          <w:rFonts w:ascii="Palatino Linotype" w:hAnsi="Palatino Linotype"/>
        </w:rPr>
        <w:t>Rev. 5, 19</w:t>
      </w:r>
      <w:r w:rsidRPr="00C431A3">
        <w:rPr>
          <w:rFonts w:ascii="Palatino Linotype" w:hAnsi="Palatino Linotype"/>
        </w:rPr>
        <w:t xml:space="preserve"> August 2010</w:t>
      </w:r>
      <w:r>
        <w:rPr>
          <w:rFonts w:ascii="Palatino Linotype" w:hAnsi="Palatino Linotype"/>
          <w:i/>
        </w:rPr>
        <w:t xml:space="preserve"> Cameron Bracken</w:t>
      </w:r>
    </w:p>
    <w:p w:rsidR="00B63AA1" w:rsidRPr="00B63AA1" w:rsidRDefault="00B63AA1" w:rsidP="00B63AA1">
      <w:pPr>
        <w:rPr>
          <w:rFonts w:ascii="Palatino Linotype" w:hAnsi="Palatino Linotype"/>
        </w:rPr>
      </w:pPr>
    </w:p>
    <w:p w:rsidR="002219DB" w:rsidRPr="00F46DB4" w:rsidRDefault="002219DB" w:rsidP="00987B6C">
      <w:pPr>
        <w:pStyle w:val="Heading2"/>
      </w:pPr>
      <w:r w:rsidRPr="00276B4F">
        <w:t>Data</w:t>
      </w:r>
    </w:p>
    <w:p w:rsidR="002219DB" w:rsidRPr="00F46DB4" w:rsidRDefault="002219DB" w:rsidP="00B63AA1">
      <w:pPr>
        <w:pStyle w:val="Heading3"/>
      </w:pPr>
      <w:r w:rsidRPr="00F46DB4">
        <w:t xml:space="preserve">Data Object </w:t>
      </w:r>
    </w:p>
    <w:p w:rsidR="002219DB" w:rsidRPr="00276B4F" w:rsidRDefault="002219DB" w:rsidP="002219DB">
      <w:pPr>
        <w:rPr>
          <w:rFonts w:ascii="Palatino Linotype" w:hAnsi="Palatino Linotype"/>
        </w:rPr>
      </w:pPr>
      <w:r w:rsidRPr="00276B4F">
        <w:rPr>
          <w:rFonts w:ascii="Palatino Linotype" w:hAnsi="Palatino Linotype"/>
        </w:rPr>
        <w:t>PowellData</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Steady Flow Experiment October Minimum Release = 492 kaf</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Non Steady Flow Experiment October Minimum Release = 600 kaf</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November Minimum Release = 700 kaf</w:t>
      </w:r>
    </w:p>
    <w:p w:rsidR="00BB65B9" w:rsidRPr="00276B4F" w:rsidRDefault="00BB65B9" w:rsidP="00BB65B9">
      <w:pPr>
        <w:pStyle w:val="ListParagraph"/>
        <w:numPr>
          <w:ilvl w:val="0"/>
          <w:numId w:val="1"/>
        </w:numPr>
        <w:rPr>
          <w:rFonts w:ascii="Palatino Linotype" w:hAnsi="Palatino Linotype"/>
        </w:rPr>
      </w:pPr>
      <w:r w:rsidRPr="00276B4F">
        <w:rPr>
          <w:rFonts w:ascii="Palatino Linotype" w:hAnsi="Palatino Linotype"/>
        </w:rPr>
        <w:t>December Minimum Release = 800 kaf</w:t>
      </w:r>
    </w:p>
    <w:p w:rsidR="00583257" w:rsidRDefault="00583257">
      <w:pPr>
        <w:rPr>
          <w:rFonts w:ascii="Palatino Linotype" w:hAnsi="Palatino Linotype"/>
        </w:rPr>
      </w:pPr>
    </w:p>
    <w:p w:rsidR="0065278F" w:rsidRPr="00276B4F" w:rsidRDefault="0065278F">
      <w:pPr>
        <w:rPr>
          <w:rFonts w:ascii="Palatino Linotype" w:hAnsi="Palatino Linotype"/>
        </w:rPr>
      </w:pPr>
    </w:p>
    <w:p w:rsidR="00583257" w:rsidRPr="003D3466" w:rsidRDefault="00BB65B9" w:rsidP="003D3466">
      <w:pPr>
        <w:pStyle w:val="Caption"/>
      </w:pPr>
      <w:bookmarkStart w:id="0" w:name="_Ref269396330"/>
      <w:r w:rsidRPr="003D3466">
        <w:t xml:space="preserve">Table </w:t>
      </w:r>
      <w:r w:rsidR="00155B36" w:rsidRPr="003D3466">
        <w:fldChar w:fldCharType="begin"/>
      </w:r>
      <w:r w:rsidRPr="003D3466">
        <w:instrText xml:space="preserve"> SEQ Table \* ARABIC </w:instrText>
      </w:r>
      <w:r w:rsidR="00155B36" w:rsidRPr="003D3466">
        <w:fldChar w:fldCharType="separate"/>
      </w:r>
      <w:r w:rsidR="00BB3487">
        <w:rPr>
          <w:noProof/>
        </w:rPr>
        <w:t>1</w:t>
      </w:r>
      <w:r w:rsidR="00155B36" w:rsidRPr="003D3466">
        <w:fldChar w:fldCharType="end"/>
      </w:r>
      <w:bookmarkEnd w:id="0"/>
      <w:r w:rsidRPr="003D3466">
        <w:t>: Powell Monthly Disaggregations</w:t>
      </w:r>
      <w:r w:rsidR="003D3466" w:rsidRPr="003D3466">
        <w:t xml:space="preserve"> (in KAF)</w:t>
      </w:r>
      <w:r w:rsidRPr="003D3466">
        <w:t xml:space="preserve"> of Annual Release Volumes</w:t>
      </w:r>
      <w:r w:rsidR="003D3466" w:rsidRPr="003D3466">
        <w:t>. Patterns taken from FEIS.</w:t>
      </w:r>
    </w:p>
    <w:tbl>
      <w:tblPr>
        <w:tblW w:w="0" w:type="auto"/>
        <w:jc w:val="center"/>
        <w:tblInd w:w="1175" w:type="dxa"/>
        <w:tblBorders>
          <w:top w:val="single" w:sz="4" w:space="0" w:color="auto"/>
          <w:bottom w:val="single" w:sz="4" w:space="0" w:color="auto"/>
          <w:insideH w:val="single" w:sz="4" w:space="0" w:color="auto"/>
        </w:tblBorders>
        <w:tblLook w:val="04A0"/>
      </w:tblPr>
      <w:tblGrid>
        <w:gridCol w:w="1164"/>
        <w:gridCol w:w="516"/>
        <w:gridCol w:w="566"/>
        <w:gridCol w:w="516"/>
        <w:gridCol w:w="566"/>
        <w:gridCol w:w="616"/>
        <w:gridCol w:w="616"/>
      </w:tblGrid>
      <w:tr w:rsidR="008B4C99" w:rsidRPr="00276B4F" w:rsidTr="008B4C99">
        <w:trPr>
          <w:trHeight w:val="330"/>
          <w:jc w:val="center"/>
        </w:trPr>
        <w:tc>
          <w:tcPr>
            <w:tcW w:w="1164" w:type="dxa"/>
            <w:vMerge w:val="restart"/>
            <w:tcBorders>
              <w:top w:val="single" w:sz="8" w:space="0" w:color="auto"/>
              <w:bottom w:val="single" w:sz="8" w:space="0" w:color="auto"/>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Annual Volume</w:t>
            </w:r>
            <w:r>
              <w:rPr>
                <w:rFonts w:ascii="Palatino Linotype" w:eastAsia="Times New Roman" w:hAnsi="Palatino Linotype" w:cs="Arial"/>
                <w:b/>
                <w:bCs/>
                <w:color w:val="000000"/>
                <w:sz w:val="20"/>
                <w:szCs w:val="20"/>
              </w:rPr>
              <w:t xml:space="preserve"> (MAF)</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7.0</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7.48</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7.8</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8.23</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9.0</w:t>
            </w:r>
          </w:p>
        </w:tc>
        <w:tc>
          <w:tcPr>
            <w:tcW w:w="0" w:type="auto"/>
            <w:vMerge w:val="restart"/>
            <w:tcBorders>
              <w:top w:val="single" w:sz="8" w:space="0" w:color="auto"/>
              <w:bottom w:val="single" w:sz="8" w:space="0" w:color="auto"/>
            </w:tcBorders>
            <w:shd w:val="clear" w:color="auto" w:fill="auto"/>
            <w:noWrap/>
            <w:vAlign w:val="center"/>
            <w:hideMark/>
          </w:tcPr>
          <w:p w:rsidR="008B4C99" w:rsidRPr="00276B4F" w:rsidRDefault="008B4C99">
            <w:pPr>
              <w:jc w:val="right"/>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9.5</w:t>
            </w:r>
          </w:p>
        </w:tc>
      </w:tr>
      <w:tr w:rsidR="008B4C99" w:rsidRPr="00276B4F" w:rsidTr="008B4C99">
        <w:trPr>
          <w:trHeight w:val="330"/>
          <w:jc w:val="center"/>
        </w:trPr>
        <w:tc>
          <w:tcPr>
            <w:tcW w:w="1164" w:type="dxa"/>
            <w:vMerge/>
            <w:tcBorders>
              <w:top w:val="single" w:sz="8" w:space="0" w:color="auto"/>
              <w:bottom w:val="single" w:sz="8" w:space="0" w:color="auto"/>
            </w:tcBorders>
            <w:vAlign w:val="center"/>
            <w:hideMark/>
          </w:tcPr>
          <w:p w:rsidR="008B4C99" w:rsidRPr="00276B4F" w:rsidRDefault="008B4C99" w:rsidP="00BB65B9">
            <w:pPr>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c>
          <w:tcPr>
            <w:tcW w:w="0" w:type="auto"/>
            <w:vMerge/>
            <w:tcBorders>
              <w:top w:val="single" w:sz="8" w:space="0" w:color="auto"/>
              <w:bottom w:val="single" w:sz="8" w:space="0" w:color="auto"/>
            </w:tcBorders>
            <w:vAlign w:val="bottom"/>
            <w:hideMark/>
          </w:tcPr>
          <w:p w:rsidR="008B4C99" w:rsidRPr="00276B4F" w:rsidRDefault="008B4C99">
            <w:pPr>
              <w:jc w:val="right"/>
              <w:rPr>
                <w:rFonts w:ascii="Palatino Linotype" w:eastAsia="Times New Roman" w:hAnsi="Palatino Linotype" w:cs="Arial"/>
                <w:b/>
                <w:bCs/>
                <w:color w:val="000000"/>
                <w:sz w:val="20"/>
                <w:szCs w:val="20"/>
              </w:rPr>
            </w:pPr>
          </w:p>
        </w:tc>
      </w:tr>
      <w:tr w:rsidR="008B4C99" w:rsidRPr="00276B4F" w:rsidTr="008B4C99">
        <w:trPr>
          <w:trHeight w:val="330"/>
          <w:jc w:val="center"/>
        </w:trPr>
        <w:tc>
          <w:tcPr>
            <w:tcW w:w="1164" w:type="dxa"/>
            <w:tcBorders>
              <w:top w:val="single" w:sz="8" w:space="0" w:color="auto"/>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OCT</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single" w:sz="8" w:space="0" w:color="auto"/>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NOV</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DEC</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JAN</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662</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FEB</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540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MAR</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APR</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MAY</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530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JUN</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540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900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JUL</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720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1000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1050</w:t>
            </w:r>
          </w:p>
        </w:tc>
      </w:tr>
      <w:tr w:rsidR="008B4C99" w:rsidRPr="00276B4F" w:rsidTr="008B4C99">
        <w:trPr>
          <w:trHeight w:val="330"/>
          <w:jc w:val="center"/>
        </w:trPr>
        <w:tc>
          <w:tcPr>
            <w:tcW w:w="1164" w:type="dxa"/>
            <w:tcBorders>
              <w:top w:val="nil"/>
              <w:bottom w:val="nil"/>
            </w:tcBorders>
            <w:shd w:val="clear" w:color="auto" w:fill="auto"/>
            <w:noWrap/>
            <w:vAlign w:val="center"/>
            <w:hideMark/>
          </w:tcPr>
          <w:p w:rsidR="008B4C99" w:rsidRPr="00276B4F" w:rsidRDefault="008B4C99">
            <w:pPr>
              <w:jc w:val="center"/>
              <w:rPr>
                <w:rFonts w:ascii="Palatino Linotype" w:eastAsia="Times New Roman" w:hAnsi="Palatino Linotype" w:cs="Arial"/>
                <w:b/>
                <w:bCs/>
                <w:i/>
                <w:color w:val="000000"/>
                <w:sz w:val="20"/>
                <w:szCs w:val="20"/>
              </w:rPr>
            </w:pPr>
            <w:r w:rsidRPr="00276B4F">
              <w:rPr>
                <w:rFonts w:ascii="Palatino Linotype" w:eastAsia="Times New Roman" w:hAnsi="Palatino Linotype" w:cs="Arial"/>
                <w:b/>
                <w:bCs/>
                <w:color w:val="000000"/>
                <w:sz w:val="20"/>
                <w:szCs w:val="20"/>
              </w:rPr>
              <w:t>AUG</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720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900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1050</w:t>
            </w:r>
          </w:p>
        </w:tc>
        <w:tc>
          <w:tcPr>
            <w:tcW w:w="0" w:type="auto"/>
            <w:tcBorders>
              <w:top w:val="nil"/>
              <w:bottom w:val="nil"/>
            </w:tcBorders>
            <w:shd w:val="clear" w:color="000000" w:fill="auto"/>
            <w:noWrap/>
            <w:vAlign w:val="center"/>
            <w:hideMark/>
          </w:tcPr>
          <w:p w:rsidR="008B4C99" w:rsidRPr="00276B4F" w:rsidRDefault="008B4C99">
            <w:pPr>
              <w:jc w:val="right"/>
              <w:rPr>
                <w:rFonts w:ascii="Palatino Linotype" w:eastAsia="Times New Roman" w:hAnsi="Palatino Linotype"/>
                <w:i/>
                <w:color w:val="000000"/>
                <w:sz w:val="20"/>
                <w:szCs w:val="20"/>
              </w:rPr>
            </w:pPr>
            <w:r w:rsidRPr="00276B4F">
              <w:rPr>
                <w:rFonts w:ascii="Palatino Linotype" w:eastAsia="Times New Roman" w:hAnsi="Palatino Linotype"/>
                <w:color w:val="000000"/>
                <w:sz w:val="20"/>
                <w:szCs w:val="20"/>
              </w:rPr>
              <w:t>1100</w:t>
            </w:r>
          </w:p>
        </w:tc>
      </w:tr>
      <w:tr w:rsidR="008B4C99" w:rsidRPr="00276B4F" w:rsidTr="008B4C99">
        <w:trPr>
          <w:trHeight w:val="330"/>
          <w:jc w:val="center"/>
        </w:trPr>
        <w:tc>
          <w:tcPr>
            <w:tcW w:w="1164" w:type="dxa"/>
            <w:tcBorders>
              <w:top w:val="nil"/>
              <w:bottom w:val="single" w:sz="8" w:space="0" w:color="auto"/>
            </w:tcBorders>
            <w:shd w:val="clear" w:color="auto" w:fill="auto"/>
            <w:noWrap/>
            <w:vAlign w:val="center"/>
            <w:hideMark/>
          </w:tcPr>
          <w:p w:rsidR="008B4C99" w:rsidRPr="00276B4F" w:rsidRDefault="008B4C99">
            <w:pPr>
              <w:jc w:val="center"/>
              <w:rPr>
                <w:rFonts w:ascii="Palatino Linotype" w:eastAsia="Times New Roman" w:hAnsi="Palatino Linotype" w:cs="Arial"/>
                <w:b/>
                <w:bCs/>
                <w:color w:val="000000"/>
                <w:sz w:val="20"/>
                <w:szCs w:val="20"/>
              </w:rPr>
            </w:pPr>
            <w:r w:rsidRPr="00276B4F">
              <w:rPr>
                <w:rFonts w:ascii="Palatino Linotype" w:eastAsia="Times New Roman" w:hAnsi="Palatino Linotype" w:cs="Arial"/>
                <w:b/>
                <w:bCs/>
                <w:color w:val="000000"/>
                <w:sz w:val="20"/>
                <w:szCs w:val="20"/>
              </w:rPr>
              <w:t>SEP</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468</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600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630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800</w:t>
            </w:r>
          </w:p>
        </w:tc>
        <w:tc>
          <w:tcPr>
            <w:tcW w:w="0" w:type="auto"/>
            <w:tcBorders>
              <w:top w:val="nil"/>
              <w:bottom w:val="single" w:sz="8" w:space="0" w:color="auto"/>
            </w:tcBorders>
            <w:shd w:val="clear" w:color="000000" w:fill="auto"/>
            <w:noWrap/>
            <w:vAlign w:val="center"/>
            <w:hideMark/>
          </w:tcPr>
          <w:p w:rsidR="008B4C99" w:rsidRPr="00276B4F" w:rsidRDefault="008B4C99">
            <w:pPr>
              <w:jc w:val="right"/>
              <w:rPr>
                <w:rFonts w:ascii="Palatino Linotype" w:eastAsia="Times New Roman" w:hAnsi="Palatino Linotype"/>
                <w:color w:val="000000"/>
                <w:sz w:val="20"/>
                <w:szCs w:val="20"/>
              </w:rPr>
            </w:pPr>
            <w:r w:rsidRPr="00276B4F">
              <w:rPr>
                <w:rFonts w:ascii="Palatino Linotype" w:eastAsia="Times New Roman" w:hAnsi="Palatino Linotype"/>
                <w:color w:val="000000"/>
                <w:sz w:val="20"/>
                <w:szCs w:val="20"/>
              </w:rPr>
              <w:t>850</w:t>
            </w:r>
          </w:p>
        </w:tc>
      </w:tr>
    </w:tbl>
    <w:p w:rsidR="00FA3136" w:rsidRDefault="00FA3136" w:rsidP="002219DB">
      <w:pPr>
        <w:rPr>
          <w:rFonts w:ascii="Palatino Linotype" w:hAnsi="Palatino Linotype"/>
          <w:sz w:val="20"/>
          <w:szCs w:val="20"/>
        </w:rPr>
      </w:pPr>
    </w:p>
    <w:p w:rsidR="004F2FC0" w:rsidRDefault="004F2FC0" w:rsidP="002219DB">
      <w:pPr>
        <w:rPr>
          <w:rFonts w:ascii="Palatino Linotype" w:hAnsi="Palatino Linotype"/>
        </w:rPr>
      </w:pPr>
    </w:p>
    <w:p w:rsidR="003D3466" w:rsidRDefault="003D3466" w:rsidP="002219DB">
      <w:pPr>
        <w:rPr>
          <w:rFonts w:ascii="Palatino Linotype" w:hAnsi="Palatino Linotype"/>
        </w:rPr>
      </w:pPr>
    </w:p>
    <w:p w:rsidR="003D3466" w:rsidRDefault="003D3466" w:rsidP="00084113">
      <w:pPr>
        <w:pStyle w:val="Caption"/>
      </w:pPr>
      <w:bookmarkStart w:id="1" w:name="_Ref269396352"/>
      <w:r>
        <w:t xml:space="preserve">Table </w:t>
      </w:r>
      <w:fldSimple w:instr=" SEQ Table \* ARABIC ">
        <w:r w:rsidR="00BB3487">
          <w:rPr>
            <w:noProof/>
          </w:rPr>
          <w:t>2</w:t>
        </w:r>
      </w:fldSimple>
      <w:bookmarkEnd w:id="1"/>
      <w:r>
        <w:t xml:space="preserve">: </w:t>
      </w:r>
      <w:r w:rsidRPr="003D3466">
        <w:t>Powell Monthly Disaggregations (in KAF) of Annual Release Volumes. Patterns</w:t>
      </w:r>
      <w:r>
        <w:t xml:space="preserve"> extrapolated from the difference between 9.0 and 9.5 MAF and modified to fit environmental and bypass restrictions</w:t>
      </w:r>
      <w:r w:rsidRPr="003D3466">
        <w:t>.</w:t>
      </w:r>
    </w:p>
    <w:tbl>
      <w:tblPr>
        <w:tblW w:w="0" w:type="auto"/>
        <w:tblInd w:w="93" w:type="dxa"/>
        <w:tblLook w:val="04A0"/>
      </w:tblPr>
      <w:tblGrid>
        <w:gridCol w:w="1428"/>
        <w:gridCol w:w="616"/>
        <w:gridCol w:w="616"/>
        <w:gridCol w:w="616"/>
        <w:gridCol w:w="616"/>
        <w:gridCol w:w="616"/>
        <w:gridCol w:w="616"/>
        <w:gridCol w:w="616"/>
        <w:gridCol w:w="616"/>
        <w:gridCol w:w="616"/>
        <w:gridCol w:w="616"/>
        <w:gridCol w:w="616"/>
        <w:gridCol w:w="616"/>
        <w:gridCol w:w="663"/>
      </w:tblGrid>
      <w:tr w:rsidR="003D3466" w:rsidRPr="003D3466" w:rsidTr="003D3466">
        <w:trPr>
          <w:trHeight w:val="300"/>
        </w:trPr>
        <w:tc>
          <w:tcPr>
            <w:tcW w:w="0" w:type="auto"/>
            <w:vMerge w:val="restart"/>
            <w:tcBorders>
              <w:top w:val="single" w:sz="8" w:space="0" w:color="auto"/>
              <w:left w:val="nil"/>
              <w:bottom w:val="single" w:sz="8" w:space="0" w:color="000000"/>
              <w:right w:val="nil"/>
            </w:tcBorders>
            <w:shd w:val="clear" w:color="auto" w:fill="auto"/>
            <w:vAlign w:val="bottom"/>
            <w:hideMark/>
          </w:tcPr>
          <w:p w:rsidR="003D3466" w:rsidRPr="003D3466" w:rsidRDefault="003D3466" w:rsidP="003D3466">
            <w:pP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Annual Volume</w:t>
            </w:r>
            <w:r>
              <w:rPr>
                <w:rFonts w:ascii="Palatino Linotype" w:eastAsia="Times New Roman" w:hAnsi="Palatino Linotype"/>
                <w:b/>
                <w:bCs/>
                <w:color w:val="000000"/>
                <w:sz w:val="20"/>
                <w:szCs w:val="20"/>
              </w:rPr>
              <w:t xml:space="preserve"> (MAF)</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10.0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10.5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11.0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11.5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12.0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12.5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13.0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13.5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14.0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14.5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15.0</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15.5</w:t>
            </w:r>
          </w:p>
        </w:tc>
        <w:tc>
          <w:tcPr>
            <w:tcW w:w="0" w:type="auto"/>
            <w:vMerge w:val="restart"/>
            <w:tcBorders>
              <w:top w:val="single" w:sz="8" w:space="0" w:color="auto"/>
              <w:left w:val="nil"/>
              <w:bottom w:val="single" w:sz="8" w:space="0" w:color="000000"/>
              <w:right w:val="nil"/>
            </w:tcBorders>
            <w:shd w:val="clear" w:color="auto" w:fill="auto"/>
            <w:noWrap/>
            <w:vAlign w:val="center"/>
            <w:hideMark/>
          </w:tcPr>
          <w:p w:rsidR="003D3466" w:rsidRPr="003D3466" w:rsidRDefault="003D3466" w:rsidP="003D3466">
            <w:pPr>
              <w:jc w:val="right"/>
              <w:rPr>
                <w:rFonts w:ascii="Calibri" w:eastAsia="Times New Roman" w:hAnsi="Calibri"/>
                <w:b/>
                <w:bCs/>
                <w:color w:val="000000"/>
              </w:rPr>
            </w:pPr>
            <w:r w:rsidRPr="003D3466">
              <w:rPr>
                <w:rFonts w:ascii="Calibri" w:eastAsia="Times New Roman" w:hAnsi="Calibri"/>
                <w:b/>
                <w:bCs/>
                <w:color w:val="000000"/>
                <w:szCs w:val="22"/>
              </w:rPr>
              <w:t>16.0</w:t>
            </w:r>
          </w:p>
        </w:tc>
      </w:tr>
      <w:tr w:rsidR="003D3466" w:rsidRPr="003D3466" w:rsidTr="003D3466">
        <w:trPr>
          <w:trHeight w:val="315"/>
        </w:trPr>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Palatino Linotype" w:eastAsia="Times New Roman" w:hAnsi="Palatino Linotype"/>
                <w:b/>
                <w:bCs/>
                <w:color w:val="000000"/>
                <w:sz w:val="20"/>
                <w:szCs w:val="20"/>
              </w:rPr>
            </w:pPr>
          </w:p>
        </w:tc>
        <w:tc>
          <w:tcPr>
            <w:tcW w:w="0" w:type="auto"/>
            <w:vMerge/>
            <w:tcBorders>
              <w:top w:val="single" w:sz="8" w:space="0" w:color="auto"/>
              <w:left w:val="nil"/>
              <w:bottom w:val="single" w:sz="8" w:space="0" w:color="000000"/>
              <w:right w:val="nil"/>
            </w:tcBorders>
            <w:vAlign w:val="center"/>
            <w:hideMark/>
          </w:tcPr>
          <w:p w:rsidR="003D3466" w:rsidRPr="003D3466" w:rsidRDefault="003D3466" w:rsidP="003D3466">
            <w:pPr>
              <w:rPr>
                <w:rFonts w:ascii="Calibri" w:eastAsia="Times New Roman" w:hAnsi="Calibri"/>
                <w:b/>
                <w:bCs/>
                <w:color w:val="000000"/>
              </w:rPr>
            </w:pP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OCT</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600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NOV</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600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DEC</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850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JAN</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1050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FEB</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900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MAR</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650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800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1090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000000"/>
              </w:rPr>
            </w:pPr>
            <w:r w:rsidRPr="003D3466">
              <w:rPr>
                <w:rFonts w:ascii="Calibri" w:eastAsia="Times New Roman" w:hAnsi="Calibri"/>
                <w:color w:val="000000"/>
                <w:szCs w:val="22"/>
              </w:rPr>
              <w:t>1090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APR</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750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1225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1F497D"/>
              </w:rPr>
            </w:pPr>
            <w:r w:rsidRPr="003D3466">
              <w:rPr>
                <w:rFonts w:ascii="Calibri" w:eastAsia="Times New Roman" w:hAnsi="Calibri"/>
                <w:color w:val="1F497D"/>
                <w:szCs w:val="22"/>
              </w:rPr>
              <w:t>1485</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MAY</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1F497D"/>
              </w:rPr>
            </w:pPr>
            <w:r w:rsidRPr="003D3466">
              <w:rPr>
                <w:rFonts w:ascii="Calibri" w:eastAsia="Times New Roman" w:hAnsi="Calibri"/>
                <w:color w:val="1F497D"/>
                <w:szCs w:val="22"/>
              </w:rPr>
              <w:t>1535</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JUN</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1225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1225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1395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1685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2085</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JUL</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1300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1440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1735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1910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2010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2010</w:t>
            </w:r>
          </w:p>
        </w:tc>
      </w:tr>
      <w:tr w:rsidR="003D3466" w:rsidRPr="003D3466" w:rsidTr="003D3466">
        <w:trPr>
          <w:trHeight w:val="300"/>
        </w:trPr>
        <w:tc>
          <w:tcPr>
            <w:tcW w:w="0" w:type="auto"/>
            <w:tcBorders>
              <w:top w:val="nil"/>
              <w:left w:val="nil"/>
              <w:bottom w:val="nil"/>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AUG</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1200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1250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1275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1535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1735</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1910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2010</w:t>
            </w:r>
          </w:p>
        </w:tc>
        <w:tc>
          <w:tcPr>
            <w:tcW w:w="0" w:type="auto"/>
            <w:tcBorders>
              <w:top w:val="nil"/>
              <w:left w:val="nil"/>
              <w:bottom w:val="nil"/>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2010</w:t>
            </w:r>
          </w:p>
        </w:tc>
      </w:tr>
      <w:tr w:rsidR="003D3466" w:rsidRPr="003D3466" w:rsidTr="003D3466">
        <w:trPr>
          <w:trHeight w:val="315"/>
        </w:trPr>
        <w:tc>
          <w:tcPr>
            <w:tcW w:w="0" w:type="auto"/>
            <w:tcBorders>
              <w:top w:val="nil"/>
              <w:left w:val="nil"/>
              <w:bottom w:val="single" w:sz="8" w:space="0" w:color="auto"/>
              <w:right w:val="nil"/>
            </w:tcBorders>
            <w:shd w:val="clear" w:color="auto" w:fill="auto"/>
            <w:noWrap/>
            <w:vAlign w:val="bottom"/>
            <w:hideMark/>
          </w:tcPr>
          <w:p w:rsidR="003D3466" w:rsidRPr="003D3466" w:rsidRDefault="003D3466" w:rsidP="003D3466">
            <w:pPr>
              <w:jc w:val="center"/>
              <w:rPr>
                <w:rFonts w:ascii="Palatino Linotype" w:eastAsia="Times New Roman" w:hAnsi="Palatino Linotype"/>
                <w:b/>
                <w:bCs/>
                <w:color w:val="000000"/>
                <w:sz w:val="20"/>
                <w:szCs w:val="20"/>
              </w:rPr>
            </w:pPr>
            <w:r w:rsidRPr="003D3466">
              <w:rPr>
                <w:rFonts w:ascii="Palatino Linotype" w:eastAsia="Times New Roman" w:hAnsi="Palatino Linotype"/>
                <w:b/>
                <w:bCs/>
                <w:color w:val="000000"/>
                <w:sz w:val="20"/>
                <w:szCs w:val="20"/>
              </w:rPr>
              <w:t>SEP</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900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950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1000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1050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1100</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000000"/>
                <w:sz w:val="20"/>
                <w:szCs w:val="20"/>
              </w:rPr>
            </w:pPr>
            <w:r w:rsidRPr="003D3466">
              <w:rPr>
                <w:rFonts w:ascii="Palatino Linotype" w:eastAsia="Times New Roman" w:hAnsi="Palatino Linotype"/>
                <w:color w:val="000000"/>
                <w:sz w:val="20"/>
                <w:szCs w:val="20"/>
              </w:rPr>
              <w:t>1245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1F497D"/>
                <w:sz w:val="20"/>
                <w:szCs w:val="20"/>
              </w:rPr>
            </w:pPr>
            <w:r w:rsidRPr="003D3466">
              <w:rPr>
                <w:rFonts w:ascii="Palatino Linotype" w:eastAsia="Times New Roman" w:hAnsi="Palatino Linotype"/>
                <w:color w:val="1F497D"/>
                <w:sz w:val="20"/>
                <w:szCs w:val="20"/>
              </w:rPr>
              <w:t>1485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1585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1585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Palatino Linotype" w:eastAsia="Times New Roman" w:hAnsi="Palatino Linotype"/>
                <w:color w:val="FF0000"/>
                <w:sz w:val="20"/>
                <w:szCs w:val="20"/>
              </w:rPr>
            </w:pPr>
            <w:r w:rsidRPr="003D3466">
              <w:rPr>
                <w:rFonts w:ascii="Palatino Linotype" w:eastAsia="Times New Roman" w:hAnsi="Palatino Linotype"/>
                <w:color w:val="FF0000"/>
                <w:sz w:val="20"/>
                <w:szCs w:val="20"/>
              </w:rPr>
              <w:t>1685</w:t>
            </w:r>
          </w:p>
        </w:tc>
        <w:tc>
          <w:tcPr>
            <w:tcW w:w="0" w:type="auto"/>
            <w:tcBorders>
              <w:top w:val="nil"/>
              <w:left w:val="nil"/>
              <w:bottom w:val="single" w:sz="8" w:space="0" w:color="auto"/>
              <w:right w:val="nil"/>
            </w:tcBorders>
            <w:shd w:val="clear" w:color="auto" w:fill="auto"/>
            <w:vAlign w:val="bottom"/>
            <w:hideMark/>
          </w:tcPr>
          <w:p w:rsidR="003D3466" w:rsidRPr="003D3466" w:rsidRDefault="003D3466" w:rsidP="003D3466">
            <w:pPr>
              <w:jc w:val="right"/>
              <w:rPr>
                <w:rFonts w:ascii="Calibri" w:eastAsia="Times New Roman" w:hAnsi="Calibri"/>
                <w:color w:val="FF0000"/>
              </w:rPr>
            </w:pPr>
            <w:r w:rsidRPr="003D3466">
              <w:rPr>
                <w:rFonts w:ascii="Calibri" w:eastAsia="Times New Roman" w:hAnsi="Calibri"/>
                <w:color w:val="FF0000"/>
                <w:szCs w:val="22"/>
              </w:rPr>
              <w:t>1785</w:t>
            </w:r>
          </w:p>
        </w:tc>
      </w:tr>
    </w:tbl>
    <w:p w:rsidR="00084113" w:rsidRPr="00084113" w:rsidRDefault="00084113" w:rsidP="00084113">
      <w:pPr>
        <w:rPr>
          <w:rFonts w:ascii="Palatino Linotype" w:eastAsia="Times New Roman" w:hAnsi="Palatino Linotype"/>
          <w:color w:val="1F497D"/>
          <w:sz w:val="20"/>
          <w:szCs w:val="20"/>
        </w:rPr>
      </w:pPr>
      <w:r w:rsidRPr="00084113">
        <w:rPr>
          <w:rFonts w:ascii="Palatino Linotype" w:eastAsia="Times New Roman" w:hAnsi="Palatino Linotype"/>
          <w:color w:val="1F497D"/>
          <w:sz w:val="20"/>
          <w:szCs w:val="20"/>
        </w:rPr>
        <w:t>Blue indicates max environmental flows =25,000 cfs steady for entire month.</w:t>
      </w:r>
    </w:p>
    <w:p w:rsidR="00084113" w:rsidRPr="00084113" w:rsidRDefault="00084113" w:rsidP="00084113">
      <w:pPr>
        <w:rPr>
          <w:rFonts w:ascii="Palatino Linotype" w:eastAsia="Times New Roman" w:hAnsi="Palatino Linotype"/>
          <w:color w:val="FF0000"/>
          <w:sz w:val="20"/>
          <w:szCs w:val="20"/>
        </w:rPr>
      </w:pPr>
      <w:r w:rsidRPr="00084113">
        <w:rPr>
          <w:rFonts w:ascii="Palatino Linotype" w:eastAsia="Times New Roman" w:hAnsi="Palatino Linotype"/>
          <w:color w:val="FF0000"/>
          <w:sz w:val="20"/>
          <w:szCs w:val="20"/>
        </w:rPr>
        <w:t>Red indicates that bypass flows are included</w:t>
      </w:r>
      <w:r>
        <w:rPr>
          <w:rFonts w:ascii="Palatino Linotype" w:eastAsia="Times New Roman" w:hAnsi="Palatino Linotype"/>
          <w:color w:val="FF0000"/>
          <w:sz w:val="20"/>
          <w:szCs w:val="20"/>
        </w:rPr>
        <w:t>.</w:t>
      </w:r>
    </w:p>
    <w:p w:rsidR="003D3466" w:rsidRPr="00276B4F" w:rsidRDefault="003D3466" w:rsidP="002219DB">
      <w:pPr>
        <w:rPr>
          <w:rFonts w:ascii="Palatino Linotype" w:hAnsi="Palatino Linotype"/>
        </w:rPr>
      </w:pPr>
    </w:p>
    <w:p w:rsidR="00B63AA1" w:rsidRPr="00276B4F" w:rsidRDefault="00B63AA1" w:rsidP="00B63AA1">
      <w:pPr>
        <w:pStyle w:val="Caption"/>
        <w:keepNext/>
        <w:rPr>
          <w:rFonts w:ascii="Palatino Linotype" w:hAnsi="Palatino Linotype"/>
        </w:rPr>
      </w:pPr>
      <w:r w:rsidRPr="00276B4F">
        <w:rPr>
          <w:rFonts w:ascii="Palatino Linotype" w:hAnsi="Palatino Linotype"/>
        </w:rPr>
        <w:t xml:space="preserve">Table </w:t>
      </w:r>
      <w:r w:rsidR="00155B36" w:rsidRPr="00276B4F">
        <w:rPr>
          <w:rFonts w:ascii="Palatino Linotype" w:hAnsi="Palatino Linotype"/>
        </w:rPr>
        <w:fldChar w:fldCharType="begin"/>
      </w:r>
      <w:r w:rsidRPr="00276B4F">
        <w:rPr>
          <w:rFonts w:ascii="Palatino Linotype" w:hAnsi="Palatino Linotype"/>
        </w:rPr>
        <w:instrText xml:space="preserve"> SEQ Table \* ARABIC </w:instrText>
      </w:r>
      <w:r w:rsidR="00155B36" w:rsidRPr="00276B4F">
        <w:rPr>
          <w:rFonts w:ascii="Palatino Linotype" w:hAnsi="Palatino Linotype"/>
        </w:rPr>
        <w:fldChar w:fldCharType="separate"/>
      </w:r>
      <w:r w:rsidR="00BB3487">
        <w:rPr>
          <w:rFonts w:ascii="Palatino Linotype" w:hAnsi="Palatino Linotype"/>
          <w:noProof/>
        </w:rPr>
        <w:t>3</w:t>
      </w:r>
      <w:r w:rsidR="00155B36" w:rsidRPr="00276B4F">
        <w:rPr>
          <w:rFonts w:ascii="Palatino Linotype" w:hAnsi="Palatino Linotype"/>
        </w:rPr>
        <w:fldChar w:fldCharType="end"/>
      </w:r>
      <w:r w:rsidRPr="00276B4F">
        <w:rPr>
          <w:rFonts w:ascii="Palatino Linotype" w:hAnsi="Palatino Linotype"/>
        </w:rPr>
        <w:t xml:space="preserve">: </w:t>
      </w:r>
      <w:r w:rsidRPr="00276B4F">
        <w:rPr>
          <w:rFonts w:ascii="Palatino Linotype" w:hAnsi="Palatino Linotype"/>
          <w:bCs w:val="0"/>
          <w:szCs w:val="20"/>
        </w:rPr>
        <w:t>Lake Powell Equalization Elevation Table</w:t>
      </w:r>
    </w:p>
    <w:tbl>
      <w:tblPr>
        <w:tblW w:w="3528" w:type="dxa"/>
        <w:jc w:val="center"/>
        <w:tblBorders>
          <w:top w:val="nil"/>
          <w:left w:val="nil"/>
          <w:bottom w:val="nil"/>
          <w:right w:val="nil"/>
        </w:tblBorders>
        <w:tblLook w:val="0000"/>
      </w:tblPr>
      <w:tblGrid>
        <w:gridCol w:w="1605"/>
        <w:gridCol w:w="1923"/>
      </w:tblGrid>
      <w:tr w:rsidR="00B63AA1" w:rsidRPr="00276B4F" w:rsidTr="0065278F">
        <w:trPr>
          <w:trHeight w:val="220"/>
          <w:jc w:val="center"/>
        </w:trPr>
        <w:tc>
          <w:tcPr>
            <w:tcW w:w="1605" w:type="dxa"/>
            <w:tcBorders>
              <w:top w:val="single" w:sz="8" w:space="0" w:color="auto"/>
              <w:left w:val="nil"/>
              <w:bottom w:val="single" w:sz="8" w:space="0" w:color="auto"/>
              <w:right w:val="nil"/>
            </w:tcBorders>
          </w:tcPr>
          <w:p w:rsidR="00B63AA1" w:rsidRPr="00276B4F" w:rsidRDefault="00B63AA1" w:rsidP="0065278F">
            <w:pPr>
              <w:pStyle w:val="Default"/>
              <w:jc w:val="center"/>
              <w:rPr>
                <w:rFonts w:ascii="Palatino Linotype" w:hAnsi="Palatino Linotype"/>
                <w:sz w:val="20"/>
                <w:szCs w:val="20"/>
              </w:rPr>
            </w:pPr>
            <w:r w:rsidRPr="00276B4F">
              <w:rPr>
                <w:rFonts w:ascii="Palatino Linotype" w:hAnsi="Palatino Linotype"/>
                <w:b/>
                <w:bCs/>
                <w:sz w:val="20"/>
                <w:szCs w:val="20"/>
              </w:rPr>
              <w:t>Water Year</w:t>
            </w:r>
          </w:p>
        </w:tc>
        <w:tc>
          <w:tcPr>
            <w:tcW w:w="1923" w:type="dxa"/>
            <w:tcBorders>
              <w:top w:val="single" w:sz="8" w:space="0" w:color="auto"/>
              <w:left w:val="nil"/>
              <w:bottom w:val="single" w:sz="8" w:space="0" w:color="auto"/>
              <w:right w:val="nil"/>
            </w:tcBorders>
          </w:tcPr>
          <w:p w:rsidR="00B63AA1" w:rsidRPr="00276B4F" w:rsidRDefault="00B63AA1" w:rsidP="0065278F">
            <w:pPr>
              <w:pStyle w:val="Default"/>
              <w:jc w:val="center"/>
              <w:rPr>
                <w:rFonts w:ascii="Palatino Linotype" w:hAnsi="Palatino Linotype"/>
                <w:sz w:val="20"/>
                <w:szCs w:val="20"/>
              </w:rPr>
            </w:pPr>
            <w:r w:rsidRPr="00276B4F">
              <w:rPr>
                <w:rFonts w:ascii="Palatino Linotype" w:hAnsi="Palatino Linotype"/>
                <w:b/>
                <w:bCs/>
                <w:sz w:val="20"/>
                <w:szCs w:val="20"/>
              </w:rPr>
              <w:t>Elevation (feet)</w:t>
            </w:r>
          </w:p>
        </w:tc>
      </w:tr>
      <w:tr w:rsidR="002B06BF" w:rsidRPr="00276B4F" w:rsidTr="004F2FC0">
        <w:trPr>
          <w:trHeight w:val="300"/>
          <w:jc w:val="center"/>
        </w:trPr>
        <w:tc>
          <w:tcPr>
            <w:tcW w:w="1605" w:type="dxa"/>
            <w:tcBorders>
              <w:top w:val="single" w:sz="8" w:space="0" w:color="auto"/>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2008</w:t>
            </w:r>
          </w:p>
        </w:tc>
        <w:tc>
          <w:tcPr>
            <w:tcW w:w="1923" w:type="dxa"/>
            <w:tcBorders>
              <w:top w:val="single" w:sz="8" w:space="0" w:color="auto"/>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3636</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2009</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3639</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2010</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3642</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2011</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3643</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2012</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3645</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2013</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3646</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2014</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3648</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2015</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3649</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2016</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3651</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2017</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3652</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2018</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3654</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2019</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3655</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2020</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3657</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2021</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3659</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2022</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3660</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2023</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3662</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2024</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3663</w:t>
            </w:r>
          </w:p>
        </w:tc>
      </w:tr>
      <w:tr w:rsidR="002B06BF" w:rsidRPr="00276B4F" w:rsidTr="004F2FC0">
        <w:trPr>
          <w:trHeight w:val="300"/>
          <w:jc w:val="center"/>
        </w:trPr>
        <w:tc>
          <w:tcPr>
            <w:tcW w:w="1605" w:type="dxa"/>
            <w:tcBorders>
              <w:top w:val="nil"/>
              <w:left w:val="nil"/>
              <w:bottom w:val="nil"/>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t>2025</w:t>
            </w:r>
          </w:p>
        </w:tc>
        <w:tc>
          <w:tcPr>
            <w:tcW w:w="1923" w:type="dxa"/>
            <w:tcBorders>
              <w:top w:val="nil"/>
              <w:left w:val="nil"/>
              <w:bottom w:val="nil"/>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3664</w:t>
            </w:r>
          </w:p>
        </w:tc>
      </w:tr>
      <w:tr w:rsidR="002B06BF" w:rsidRPr="00276B4F" w:rsidTr="004F2FC0">
        <w:trPr>
          <w:trHeight w:val="240"/>
          <w:jc w:val="center"/>
        </w:trPr>
        <w:tc>
          <w:tcPr>
            <w:tcW w:w="1605" w:type="dxa"/>
            <w:tcBorders>
              <w:top w:val="nil"/>
              <w:left w:val="nil"/>
              <w:bottom w:val="single" w:sz="8" w:space="0" w:color="auto"/>
              <w:right w:val="nil"/>
            </w:tcBorders>
            <w:vAlign w:val="center"/>
          </w:tcPr>
          <w:p w:rsidR="002B06BF" w:rsidRPr="00276B4F" w:rsidRDefault="002B06BF" w:rsidP="0065278F">
            <w:pPr>
              <w:pStyle w:val="Default"/>
              <w:jc w:val="center"/>
              <w:rPr>
                <w:rFonts w:ascii="Palatino Linotype" w:hAnsi="Palatino Linotype"/>
                <w:sz w:val="18"/>
                <w:szCs w:val="18"/>
              </w:rPr>
            </w:pPr>
            <w:r w:rsidRPr="00276B4F">
              <w:rPr>
                <w:rFonts w:ascii="Palatino Linotype" w:hAnsi="Palatino Linotype"/>
                <w:sz w:val="18"/>
                <w:szCs w:val="18"/>
              </w:rPr>
              <w:lastRenderedPageBreak/>
              <w:t>2026</w:t>
            </w:r>
          </w:p>
        </w:tc>
        <w:tc>
          <w:tcPr>
            <w:tcW w:w="1923" w:type="dxa"/>
            <w:tcBorders>
              <w:top w:val="nil"/>
              <w:left w:val="nil"/>
              <w:bottom w:val="single" w:sz="8" w:space="0" w:color="auto"/>
              <w:right w:val="nil"/>
            </w:tcBorders>
            <w:vAlign w:val="bottom"/>
          </w:tcPr>
          <w:p w:rsidR="002B06BF" w:rsidRDefault="002B06BF">
            <w:pPr>
              <w:jc w:val="center"/>
              <w:rPr>
                <w:rFonts w:ascii="Palatino Linotype" w:hAnsi="Palatino Linotype"/>
                <w:color w:val="000000"/>
                <w:sz w:val="18"/>
                <w:szCs w:val="18"/>
              </w:rPr>
            </w:pPr>
            <w:r>
              <w:rPr>
                <w:rFonts w:ascii="Palatino Linotype" w:hAnsi="Palatino Linotype"/>
                <w:color w:val="000000"/>
                <w:sz w:val="18"/>
                <w:szCs w:val="18"/>
              </w:rPr>
              <w:t>3666</w:t>
            </w:r>
          </w:p>
        </w:tc>
      </w:tr>
    </w:tbl>
    <w:p w:rsidR="00583257" w:rsidRPr="00276B4F" w:rsidRDefault="00583257" w:rsidP="00583257">
      <w:pPr>
        <w:rPr>
          <w:rFonts w:ascii="Palatino Linotype" w:hAnsi="Palatino Linotype"/>
        </w:rPr>
      </w:pPr>
    </w:p>
    <w:p w:rsidR="00583257" w:rsidRPr="00276B4F" w:rsidRDefault="00583257" w:rsidP="00583257">
      <w:pPr>
        <w:pStyle w:val="Caption"/>
        <w:keepNext/>
        <w:rPr>
          <w:rFonts w:ascii="Palatino Linotype" w:hAnsi="Palatino Linotype"/>
        </w:rPr>
      </w:pPr>
      <w:bookmarkStart w:id="2" w:name="_Ref267407299"/>
      <w:r w:rsidRPr="008F6684">
        <w:rPr>
          <w:rFonts w:ascii="Palatino Linotype" w:hAnsi="Palatino Linotype"/>
        </w:rPr>
        <w:t xml:space="preserve">Table </w:t>
      </w:r>
      <w:r w:rsidR="00155B36" w:rsidRPr="008F6684">
        <w:rPr>
          <w:rFonts w:ascii="Palatino Linotype" w:hAnsi="Palatino Linotype"/>
        </w:rPr>
        <w:fldChar w:fldCharType="begin"/>
      </w:r>
      <w:r w:rsidRPr="008F6684">
        <w:rPr>
          <w:rFonts w:ascii="Palatino Linotype" w:hAnsi="Palatino Linotype"/>
        </w:rPr>
        <w:instrText xml:space="preserve"> SEQ Table \* ARABIC </w:instrText>
      </w:r>
      <w:r w:rsidR="00155B36" w:rsidRPr="008F6684">
        <w:rPr>
          <w:rFonts w:ascii="Palatino Linotype" w:hAnsi="Palatino Linotype"/>
        </w:rPr>
        <w:fldChar w:fldCharType="separate"/>
      </w:r>
      <w:r w:rsidR="00BB3487">
        <w:rPr>
          <w:rFonts w:ascii="Palatino Linotype" w:hAnsi="Palatino Linotype"/>
          <w:noProof/>
        </w:rPr>
        <w:t>4</w:t>
      </w:r>
      <w:r w:rsidR="00155B36" w:rsidRPr="008F6684">
        <w:rPr>
          <w:rFonts w:ascii="Palatino Linotype" w:hAnsi="Palatino Linotype"/>
        </w:rPr>
        <w:fldChar w:fldCharType="end"/>
      </w:r>
      <w:bookmarkEnd w:id="2"/>
      <w:r w:rsidRPr="008F6684">
        <w:rPr>
          <w:rFonts w:ascii="Palatino Linotype" w:hAnsi="Palatino Linotype"/>
        </w:rPr>
        <w:t>: Powell Release</w:t>
      </w:r>
      <w:r w:rsidRPr="00276B4F">
        <w:rPr>
          <w:rFonts w:ascii="Palatino Linotype" w:hAnsi="Palatino Linotype"/>
        </w:rPr>
        <w:t xml:space="preserve"> Tiers</w:t>
      </w:r>
    </w:p>
    <w:tbl>
      <w:tblPr>
        <w:tblStyle w:val="TableGrid"/>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tblPr>
      <w:tblGrid>
        <w:gridCol w:w="3724"/>
        <w:gridCol w:w="3724"/>
      </w:tblGrid>
      <w:tr w:rsidR="00583257" w:rsidRPr="00276B4F" w:rsidTr="008F6684">
        <w:trPr>
          <w:trHeight w:val="416"/>
          <w:jc w:val="center"/>
        </w:trPr>
        <w:tc>
          <w:tcPr>
            <w:tcW w:w="3724" w:type="dxa"/>
            <w:tcBorders>
              <w:top w:val="single" w:sz="8" w:space="0" w:color="auto"/>
              <w:bottom w:val="single" w:sz="8" w:space="0" w:color="auto"/>
            </w:tcBorders>
            <w:vAlign w:val="center"/>
          </w:tcPr>
          <w:p w:rsidR="00583257" w:rsidRPr="00276B4F" w:rsidRDefault="00583257" w:rsidP="00583257">
            <w:pPr>
              <w:jc w:val="center"/>
              <w:rPr>
                <w:rFonts w:ascii="Palatino Linotype" w:hAnsi="Palatino Linotype"/>
                <w:b/>
              </w:rPr>
            </w:pPr>
            <w:r w:rsidRPr="00276B4F">
              <w:rPr>
                <w:rFonts w:ascii="Palatino Linotype" w:hAnsi="Palatino Linotype"/>
                <w:b/>
              </w:rPr>
              <w:t>Projected Powell Jan1 Elevation</w:t>
            </w:r>
          </w:p>
        </w:tc>
        <w:tc>
          <w:tcPr>
            <w:tcW w:w="3724" w:type="dxa"/>
            <w:tcBorders>
              <w:top w:val="single" w:sz="8" w:space="0" w:color="auto"/>
              <w:bottom w:val="single" w:sz="8" w:space="0" w:color="auto"/>
            </w:tcBorders>
            <w:vAlign w:val="center"/>
          </w:tcPr>
          <w:p w:rsidR="00583257" w:rsidRPr="00276B4F" w:rsidRDefault="00583257" w:rsidP="00583257">
            <w:pPr>
              <w:jc w:val="center"/>
              <w:rPr>
                <w:rFonts w:ascii="Palatino Linotype" w:hAnsi="Palatino Linotype"/>
                <w:b/>
              </w:rPr>
            </w:pPr>
            <w:r w:rsidRPr="00276B4F">
              <w:rPr>
                <w:rFonts w:ascii="Palatino Linotype" w:hAnsi="Palatino Linotype"/>
                <w:b/>
              </w:rPr>
              <w:t>Tier</w:t>
            </w:r>
          </w:p>
        </w:tc>
      </w:tr>
      <w:tr w:rsidR="00583257" w:rsidRPr="00276B4F" w:rsidTr="008F6684">
        <w:trPr>
          <w:trHeight w:val="416"/>
          <w:jc w:val="center"/>
        </w:trPr>
        <w:tc>
          <w:tcPr>
            <w:tcW w:w="3724" w:type="dxa"/>
            <w:tcBorders>
              <w:top w:val="single" w:sz="8" w:space="0" w:color="auto"/>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&gt;= Eq. Level for WY</w:t>
            </w:r>
          </w:p>
        </w:tc>
        <w:tc>
          <w:tcPr>
            <w:tcW w:w="3724" w:type="dxa"/>
            <w:tcBorders>
              <w:top w:val="single" w:sz="8" w:space="0" w:color="auto"/>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Equalization</w:t>
            </w:r>
          </w:p>
        </w:tc>
      </w:tr>
      <w:tr w:rsidR="00583257" w:rsidRPr="00276B4F" w:rsidTr="00B634A7">
        <w:trPr>
          <w:trHeight w:val="416"/>
          <w:jc w:val="center"/>
        </w:trPr>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&lt; Eq. Level and &gt;= 3575 ft.</w:t>
            </w:r>
          </w:p>
        </w:tc>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Upper Elevation Balancing</w:t>
            </w:r>
          </w:p>
        </w:tc>
      </w:tr>
      <w:tr w:rsidR="00583257" w:rsidRPr="00276B4F" w:rsidTr="00B634A7">
        <w:trPr>
          <w:trHeight w:val="416"/>
          <w:jc w:val="center"/>
        </w:trPr>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&lt; 3575 ft. and &gt;= 3525</w:t>
            </w:r>
          </w:p>
        </w:tc>
        <w:tc>
          <w:tcPr>
            <w:tcW w:w="3724" w:type="dxa"/>
            <w:tcBorders>
              <w:top w:val="nil"/>
              <w:bottom w:val="nil"/>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 xml:space="preserve">Mid-Elevation Release </w:t>
            </w:r>
          </w:p>
        </w:tc>
      </w:tr>
      <w:tr w:rsidR="00583257" w:rsidRPr="00276B4F" w:rsidTr="008F6684">
        <w:trPr>
          <w:trHeight w:val="448"/>
          <w:jc w:val="center"/>
        </w:trPr>
        <w:tc>
          <w:tcPr>
            <w:tcW w:w="3724" w:type="dxa"/>
            <w:tcBorders>
              <w:top w:val="nil"/>
              <w:bottom w:val="single" w:sz="8" w:space="0" w:color="auto"/>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&lt; 3525 ft.</w:t>
            </w:r>
          </w:p>
        </w:tc>
        <w:tc>
          <w:tcPr>
            <w:tcW w:w="3724" w:type="dxa"/>
            <w:tcBorders>
              <w:top w:val="nil"/>
              <w:bottom w:val="single" w:sz="8" w:space="0" w:color="auto"/>
            </w:tcBorders>
            <w:vAlign w:val="center"/>
          </w:tcPr>
          <w:p w:rsidR="00583257" w:rsidRPr="00276B4F" w:rsidRDefault="00583257" w:rsidP="00583257">
            <w:pPr>
              <w:jc w:val="center"/>
              <w:rPr>
                <w:rFonts w:ascii="Palatino Linotype" w:hAnsi="Palatino Linotype"/>
              </w:rPr>
            </w:pPr>
            <w:r w:rsidRPr="00276B4F">
              <w:rPr>
                <w:rFonts w:ascii="Palatino Linotype" w:hAnsi="Palatino Linotype"/>
              </w:rPr>
              <w:t>Lower Elevation Balancing</w:t>
            </w:r>
          </w:p>
        </w:tc>
      </w:tr>
    </w:tbl>
    <w:p w:rsidR="00BB65B9" w:rsidRPr="00276B4F" w:rsidRDefault="00BB65B9" w:rsidP="002219DB">
      <w:pPr>
        <w:rPr>
          <w:rFonts w:ascii="Palatino Linotype" w:hAnsi="Palatino Linotype"/>
        </w:rPr>
      </w:pPr>
    </w:p>
    <w:p w:rsidR="00B634A7" w:rsidRPr="00276B4F" w:rsidRDefault="00B634A7" w:rsidP="00B634A7">
      <w:pPr>
        <w:pStyle w:val="Caption"/>
        <w:keepNext/>
        <w:rPr>
          <w:rFonts w:ascii="Palatino Linotype" w:hAnsi="Palatino Linotype"/>
        </w:rPr>
      </w:pPr>
      <w:bookmarkStart w:id="3" w:name="_Ref267982536"/>
      <w:r w:rsidRPr="008F6684">
        <w:rPr>
          <w:rFonts w:ascii="Palatino Linotype" w:hAnsi="Palatino Linotype"/>
        </w:rPr>
        <w:t xml:space="preserve">Table </w:t>
      </w:r>
      <w:r w:rsidR="00155B36" w:rsidRPr="008F6684">
        <w:rPr>
          <w:rFonts w:ascii="Palatino Linotype" w:hAnsi="Palatino Linotype"/>
        </w:rPr>
        <w:fldChar w:fldCharType="begin"/>
      </w:r>
      <w:r w:rsidRPr="008F6684">
        <w:rPr>
          <w:rFonts w:ascii="Palatino Linotype" w:hAnsi="Palatino Linotype"/>
        </w:rPr>
        <w:instrText xml:space="preserve"> SEQ Table \* ARABIC </w:instrText>
      </w:r>
      <w:r w:rsidR="00155B36" w:rsidRPr="008F6684">
        <w:rPr>
          <w:rFonts w:ascii="Palatino Linotype" w:hAnsi="Palatino Linotype"/>
        </w:rPr>
        <w:fldChar w:fldCharType="separate"/>
      </w:r>
      <w:r w:rsidR="00BB3487">
        <w:rPr>
          <w:rFonts w:ascii="Palatino Linotype" w:hAnsi="Palatino Linotype"/>
          <w:noProof/>
        </w:rPr>
        <w:t>5</w:t>
      </w:r>
      <w:r w:rsidR="00155B36" w:rsidRPr="008F6684">
        <w:rPr>
          <w:rFonts w:ascii="Palatino Linotype" w:hAnsi="Palatino Linotype"/>
        </w:rPr>
        <w:fldChar w:fldCharType="end"/>
      </w:r>
      <w:bookmarkEnd w:id="3"/>
      <w:r w:rsidRPr="008F6684">
        <w:rPr>
          <w:rFonts w:ascii="Palatino Linotype" w:hAnsi="Palatino Linotype"/>
        </w:rPr>
        <w:t>: Releases for steady</w:t>
      </w:r>
      <w:r w:rsidRPr="00276B4F">
        <w:rPr>
          <w:rFonts w:ascii="Palatino Linotype" w:hAnsi="Palatino Linotype"/>
        </w:rPr>
        <w:t xml:space="preserve"> flow experiment</w:t>
      </w:r>
    </w:p>
    <w:tbl>
      <w:tblPr>
        <w:tblStyle w:val="TableGrid"/>
        <w:tblW w:w="0" w:type="auto"/>
        <w:jc w:val="center"/>
        <w:tblBorders>
          <w:top w:val="single" w:sz="8" w:space="0" w:color="auto"/>
          <w:left w:val="none" w:sz="0" w:space="0" w:color="auto"/>
          <w:bottom w:val="single" w:sz="8" w:space="0" w:color="auto"/>
          <w:right w:val="none" w:sz="0" w:space="0" w:color="auto"/>
          <w:insideH w:val="single" w:sz="8" w:space="0" w:color="auto"/>
          <w:insideV w:val="none" w:sz="0" w:space="0" w:color="auto"/>
        </w:tblBorders>
        <w:tblLook w:val="04A0"/>
      </w:tblPr>
      <w:tblGrid>
        <w:gridCol w:w="2484"/>
        <w:gridCol w:w="2732"/>
      </w:tblGrid>
      <w:tr w:rsidR="00B634A7" w:rsidRPr="00276B4F" w:rsidTr="00B634A7">
        <w:trPr>
          <w:jc w:val="center"/>
        </w:trPr>
        <w:tc>
          <w:tcPr>
            <w:tcW w:w="0" w:type="auto"/>
            <w:tcBorders>
              <w:bottom w:val="single" w:sz="8" w:space="0" w:color="auto"/>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Annual Volume (MAF)</w:t>
            </w:r>
          </w:p>
        </w:tc>
        <w:tc>
          <w:tcPr>
            <w:tcW w:w="0" w:type="auto"/>
            <w:tcBorders>
              <w:bottom w:val="single" w:sz="8" w:space="0" w:color="auto"/>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Oct/Nov Steady flow (cfs)</w:t>
            </w:r>
          </w:p>
        </w:tc>
      </w:tr>
      <w:tr w:rsidR="00B634A7" w:rsidRPr="00276B4F" w:rsidTr="00B634A7">
        <w:trPr>
          <w:jc w:val="center"/>
        </w:trPr>
        <w:tc>
          <w:tcPr>
            <w:tcW w:w="0" w:type="auto"/>
            <w:tcBorders>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 9</w:t>
            </w:r>
          </w:p>
        </w:tc>
        <w:tc>
          <w:tcPr>
            <w:tcW w:w="0" w:type="auto"/>
            <w:tcBorders>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8000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10</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10000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11</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12000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12</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16000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13</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18000</w:t>
            </w:r>
          </w:p>
        </w:tc>
      </w:tr>
      <w:tr w:rsidR="00B634A7" w:rsidRPr="00276B4F" w:rsidTr="00B634A7">
        <w:trPr>
          <w:jc w:val="center"/>
        </w:trPr>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14</w:t>
            </w:r>
          </w:p>
        </w:tc>
        <w:tc>
          <w:tcPr>
            <w:tcW w:w="0" w:type="auto"/>
            <w:tcBorders>
              <w:top w:val="nil"/>
              <w:bottom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22000</w:t>
            </w:r>
          </w:p>
        </w:tc>
      </w:tr>
      <w:tr w:rsidR="00B634A7" w:rsidRPr="00276B4F" w:rsidTr="00B634A7">
        <w:trPr>
          <w:jc w:val="center"/>
        </w:trPr>
        <w:tc>
          <w:tcPr>
            <w:tcW w:w="0" w:type="auto"/>
            <w:tcBorders>
              <w:top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15</w:t>
            </w:r>
          </w:p>
        </w:tc>
        <w:tc>
          <w:tcPr>
            <w:tcW w:w="0" w:type="auto"/>
            <w:tcBorders>
              <w:top w:val="nil"/>
            </w:tcBorders>
            <w:vAlign w:val="center"/>
          </w:tcPr>
          <w:p w:rsidR="00B634A7" w:rsidRPr="00276B4F" w:rsidRDefault="00B634A7" w:rsidP="00B634A7">
            <w:pPr>
              <w:jc w:val="center"/>
              <w:rPr>
                <w:rFonts w:ascii="Palatino Linotype" w:hAnsi="Palatino Linotype"/>
              </w:rPr>
            </w:pPr>
            <w:r w:rsidRPr="00276B4F">
              <w:rPr>
                <w:rFonts w:ascii="Palatino Linotype" w:hAnsi="Palatino Linotype"/>
              </w:rPr>
              <w:t>25000</w:t>
            </w:r>
          </w:p>
        </w:tc>
      </w:tr>
    </w:tbl>
    <w:p w:rsidR="00B634A7" w:rsidRPr="00276B4F" w:rsidRDefault="00B634A7" w:rsidP="002219DB">
      <w:pPr>
        <w:rPr>
          <w:rFonts w:ascii="Palatino Linotype" w:hAnsi="Palatino Linotype"/>
        </w:rPr>
      </w:pPr>
    </w:p>
    <w:p w:rsidR="002219DB" w:rsidRPr="00276B4F" w:rsidRDefault="002219DB" w:rsidP="00B63AA1">
      <w:pPr>
        <w:pStyle w:val="Heading3"/>
      </w:pPr>
      <w:r w:rsidRPr="00276B4F">
        <w:t xml:space="preserve">Required User </w:t>
      </w:r>
      <w:r w:rsidRPr="00F46DB4">
        <w:t>Data</w:t>
      </w:r>
      <w:r w:rsidRPr="00276B4F">
        <w:t xml:space="preserve"> Input</w:t>
      </w:r>
    </w:p>
    <w:p w:rsidR="000930B8" w:rsidRDefault="0065278F" w:rsidP="0065278F">
      <w:pPr>
        <w:pStyle w:val="ListParagraph"/>
        <w:numPr>
          <w:ilvl w:val="0"/>
          <w:numId w:val="20"/>
        </w:numPr>
        <w:rPr>
          <w:rFonts w:ascii="Palatino Linotype" w:hAnsi="Palatino Linotype"/>
        </w:rPr>
      </w:pPr>
      <w:r w:rsidRPr="0065278F">
        <w:rPr>
          <w:rFonts w:ascii="Palatino Linotype" w:hAnsi="Palatino Linotype"/>
        </w:rPr>
        <w:t>Steady Flow experiment year flag</w:t>
      </w:r>
    </w:p>
    <w:p w:rsidR="00977DF9" w:rsidRPr="00977DF9" w:rsidRDefault="00977DF9" w:rsidP="00977DF9">
      <w:pPr>
        <w:pStyle w:val="ListParagraph"/>
        <w:numPr>
          <w:ilvl w:val="0"/>
          <w:numId w:val="20"/>
        </w:numPr>
        <w:rPr>
          <w:rFonts w:ascii="Palatino Linotype" w:hAnsi="Palatino Linotype"/>
        </w:rPr>
      </w:pPr>
      <w:r>
        <w:rPr>
          <w:rFonts w:ascii="Palatino Linotype" w:hAnsi="Palatino Linotype"/>
        </w:rPr>
        <w:t>First Year Teir</w:t>
      </w:r>
    </w:p>
    <w:p w:rsidR="0065278F" w:rsidRDefault="0065278F" w:rsidP="002219DB">
      <w:pPr>
        <w:rPr>
          <w:rFonts w:ascii="Palatino Linotype" w:hAnsi="Palatino Linotype"/>
        </w:rPr>
      </w:pPr>
    </w:p>
    <w:p w:rsidR="0065278F" w:rsidRPr="00276B4F" w:rsidRDefault="0065278F" w:rsidP="002219DB">
      <w:pPr>
        <w:rPr>
          <w:rFonts w:ascii="Palatino Linotype" w:hAnsi="Palatino Linotype"/>
        </w:rPr>
      </w:pPr>
    </w:p>
    <w:p w:rsidR="00FA3136" w:rsidRPr="00276B4F" w:rsidRDefault="00FA3136" w:rsidP="002219DB">
      <w:pPr>
        <w:rPr>
          <w:rFonts w:ascii="Palatino Linotype" w:hAnsi="Palatino Linotype"/>
        </w:rPr>
      </w:pPr>
    </w:p>
    <w:p w:rsidR="002219DB" w:rsidRPr="00F46DB4" w:rsidRDefault="002219DB" w:rsidP="002F0323">
      <w:pPr>
        <w:pStyle w:val="Heading2"/>
      </w:pPr>
      <w:r w:rsidRPr="00276B4F">
        <w:t>Rules</w:t>
      </w:r>
    </w:p>
    <w:p w:rsidR="002219DB" w:rsidRPr="00276B4F" w:rsidRDefault="002219DB" w:rsidP="002219DB">
      <w:pPr>
        <w:rPr>
          <w:rFonts w:ascii="Palatino Linotype" w:hAnsi="Palatino Linotype"/>
        </w:rPr>
      </w:pPr>
      <w:r w:rsidRPr="00276B4F">
        <w:rPr>
          <w:rFonts w:ascii="Palatino Linotype" w:hAnsi="Palatino Linotype"/>
        </w:rPr>
        <w:t>In order of priority</w:t>
      </w:r>
    </w:p>
    <w:p w:rsidR="003C6365" w:rsidRPr="00276B4F" w:rsidRDefault="003C6365" w:rsidP="002219DB">
      <w:pPr>
        <w:rPr>
          <w:rFonts w:ascii="Palatino Linotype" w:hAnsi="Palatino Linotype"/>
        </w:rPr>
      </w:pPr>
    </w:p>
    <w:p w:rsidR="00583257" w:rsidRDefault="00907DFF" w:rsidP="002F0323">
      <w:pPr>
        <w:pStyle w:val="Heading3"/>
      </w:pPr>
      <w:r>
        <w:t xml:space="preserve">Set </w:t>
      </w:r>
      <w:r w:rsidR="00064073" w:rsidRPr="00276B4F">
        <w:t xml:space="preserve">Steady Flow </w:t>
      </w:r>
      <w:r w:rsidR="00064073" w:rsidRPr="00F46DB4">
        <w:t>Experiment</w:t>
      </w:r>
      <w:r>
        <w:t xml:space="preserve"> Release</w:t>
      </w:r>
    </w:p>
    <w:p w:rsidR="00907DFF" w:rsidRDefault="00907DFF" w:rsidP="00907DFF">
      <w:r w:rsidRPr="00907DFF">
        <w:rPr>
          <w:i/>
        </w:rPr>
        <w:t>Execution Constraint</w:t>
      </w:r>
      <w:r>
        <w:t xml:space="preserve">: Current year is a steady flow experiment year (user input) </w:t>
      </w:r>
    </w:p>
    <w:p w:rsidR="00907DFF" w:rsidRDefault="00907DFF" w:rsidP="00907DFF"/>
    <w:p w:rsidR="00907DFF" w:rsidRDefault="00907DFF" w:rsidP="00907DFF">
      <w:r w:rsidRPr="00276B4F">
        <w:rPr>
          <w:rFonts w:ascii="Palatino Linotype" w:hAnsi="Palatino Linotype"/>
          <w:i/>
        </w:rPr>
        <w:t>Description</w:t>
      </w:r>
      <w:r w:rsidRPr="00276B4F">
        <w:rPr>
          <w:rFonts w:ascii="Palatino Linotype" w:hAnsi="Palatino Linotype"/>
        </w:rPr>
        <w:t xml:space="preserve">:  </w:t>
      </w:r>
      <w:r w:rsidR="008D5E52">
        <w:rPr>
          <w:rFonts w:ascii="Palatino Linotype" w:hAnsi="Palatino Linotype"/>
        </w:rPr>
        <w:t xml:space="preserve">This rule uses the monthly reductions calculated from the previous and subtracts these reductions from the already set monthly releases. It also sets October to the steady flow release in the first place as well as setting september release according to the steady flow experiment guidelines in </w:t>
      </w:r>
      <w:r w:rsidR="00155B36">
        <w:rPr>
          <w:rFonts w:ascii="Palatino Linotype" w:hAnsi="Palatino Linotype"/>
        </w:rPr>
        <w:fldChar w:fldCharType="begin"/>
      </w:r>
      <w:r w:rsidR="008D5E52">
        <w:rPr>
          <w:rFonts w:ascii="Palatino Linotype" w:hAnsi="Palatino Linotype"/>
        </w:rPr>
        <w:instrText xml:space="preserve"> REF _Ref267982536 \h </w:instrText>
      </w:r>
      <w:r w:rsidR="00155B36">
        <w:rPr>
          <w:rFonts w:ascii="Palatino Linotype" w:hAnsi="Palatino Linotype"/>
        </w:rPr>
      </w:r>
      <w:r w:rsidR="00155B36">
        <w:rPr>
          <w:rFonts w:ascii="Palatino Linotype" w:hAnsi="Palatino Linotype"/>
        </w:rPr>
        <w:fldChar w:fldCharType="separate"/>
      </w:r>
      <w:r w:rsidR="008D5E52" w:rsidRPr="008F6684">
        <w:rPr>
          <w:rFonts w:ascii="Palatino Linotype" w:hAnsi="Palatino Linotype"/>
        </w:rPr>
        <w:t xml:space="preserve">Table </w:t>
      </w:r>
      <w:r w:rsidR="008D5E52">
        <w:rPr>
          <w:rFonts w:ascii="Palatino Linotype" w:hAnsi="Palatino Linotype"/>
          <w:noProof/>
        </w:rPr>
        <w:t>5</w:t>
      </w:r>
      <w:r w:rsidR="00155B36">
        <w:rPr>
          <w:rFonts w:ascii="Palatino Linotype" w:hAnsi="Palatino Linotype"/>
        </w:rPr>
        <w:fldChar w:fldCharType="end"/>
      </w:r>
      <w:r w:rsidR="008D5E52">
        <w:rPr>
          <w:rFonts w:ascii="Palatino Linotype" w:hAnsi="Palatino Linotype"/>
        </w:rPr>
        <w:t>.</w:t>
      </w:r>
    </w:p>
    <w:p w:rsidR="00907DFF" w:rsidRDefault="00907DFF" w:rsidP="00907DFF"/>
    <w:p w:rsidR="00DD7FBF" w:rsidRDefault="00DD7FBF" w:rsidP="00DD7FBF">
      <w:pPr>
        <w:pStyle w:val="Code"/>
      </w:pPr>
      <w:r>
        <w:t>IF October</w:t>
      </w:r>
    </w:p>
    <w:p w:rsidR="00DD7FBF" w:rsidRDefault="00DD7FBF" w:rsidP="00DD7FBF">
      <w:pPr>
        <w:pStyle w:val="Code"/>
      </w:pPr>
      <w:r>
        <w:lastRenderedPageBreak/>
        <w:tab/>
        <w:t>Powell.Outflow[] = Powell.Outflow[t-1]</w:t>
      </w:r>
    </w:p>
    <w:p w:rsidR="008D5E52" w:rsidRDefault="008D5E52" w:rsidP="00DD7FBF">
      <w:pPr>
        <w:pStyle w:val="Code"/>
      </w:pPr>
      <w:r>
        <w:t xml:space="preserve">IF September </w:t>
      </w:r>
    </w:p>
    <w:p w:rsidR="008D5E52" w:rsidRDefault="008D5E52" w:rsidP="00DD7FBF">
      <w:pPr>
        <w:pStyle w:val="Code"/>
      </w:pPr>
      <w:r>
        <w:tab/>
        <w:t>Set accoring to steady flow guidelines</w:t>
      </w:r>
    </w:p>
    <w:p w:rsidR="00DD7FBF" w:rsidRDefault="008D5E52" w:rsidP="00DD7FBF">
      <w:pPr>
        <w:pStyle w:val="Code"/>
      </w:pPr>
      <w:r>
        <w:t>ELSE April</w:t>
      </w:r>
      <w:r w:rsidR="00DD7FBF">
        <w:t xml:space="preserve"> </w:t>
      </w:r>
      <w:r>
        <w:t>–</w:t>
      </w:r>
      <w:r w:rsidR="00DD7FBF">
        <w:t xml:space="preserve"> </w:t>
      </w:r>
      <w:r>
        <w:t>August</w:t>
      </w:r>
    </w:p>
    <w:p w:rsidR="00DD7FBF" w:rsidRDefault="00DD7FBF" w:rsidP="008D5E52">
      <w:pPr>
        <w:pStyle w:val="Code"/>
      </w:pPr>
      <w:r>
        <w:tab/>
        <w:t xml:space="preserve">Powell.Outflow[] = </w:t>
      </w:r>
      <w:r w:rsidR="008D5E52">
        <w:t>Powell.Outflow[] – Monthly reduction</w:t>
      </w:r>
    </w:p>
    <w:p w:rsidR="00907DFF" w:rsidRDefault="00907DFF" w:rsidP="00907DFF"/>
    <w:p w:rsidR="00DD7FBF" w:rsidRPr="00DD7FBF" w:rsidRDefault="00DD7FBF" w:rsidP="00907DFF">
      <w:pPr>
        <w:rPr>
          <w:rFonts w:ascii="Palatino Linotype" w:hAnsi="Palatino Linotype"/>
        </w:rPr>
      </w:pPr>
      <w:r>
        <w:rPr>
          <w:rFonts w:ascii="Palatino Linotype" w:hAnsi="Palatino Linotype"/>
        </w:rPr>
        <w:t xml:space="preserve">This rule is designed to run independently of the normal outflow rule so that if it is turned off the outflow is still set correctly. </w:t>
      </w:r>
    </w:p>
    <w:p w:rsidR="00907DFF" w:rsidRDefault="00907DFF" w:rsidP="00907DFF"/>
    <w:p w:rsidR="00A4451E" w:rsidRDefault="00A4451E" w:rsidP="00A4451E">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A4451E" w:rsidRDefault="00A4451E" w:rsidP="00A4451E">
      <w:pPr>
        <w:rPr>
          <w:rFonts w:ascii="Courier New" w:hAnsi="Courier New" w:cs="Courier New"/>
          <w:sz w:val="20"/>
          <w:szCs w:val="20"/>
        </w:rPr>
      </w:pPr>
      <w:r w:rsidRPr="006B74C6">
        <w:rPr>
          <w:rFonts w:ascii="Courier New" w:hAnsi="Courier New" w:cs="Courier New"/>
          <w:sz w:val="20"/>
          <w:szCs w:val="20"/>
        </w:rPr>
        <w:t>Powell</w:t>
      </w:r>
      <w:r>
        <w:rPr>
          <w:rFonts w:ascii="Courier New" w:hAnsi="Courier New" w:cs="Courier New"/>
          <w:sz w:val="20"/>
          <w:szCs w:val="20"/>
        </w:rPr>
        <w:t>.Outflow</w:t>
      </w:r>
    </w:p>
    <w:p w:rsidR="00A4451E" w:rsidRDefault="00A4451E" w:rsidP="00907DFF"/>
    <w:p w:rsidR="00907DFF" w:rsidRPr="00907DFF" w:rsidRDefault="00907DFF" w:rsidP="00907DFF">
      <w:pPr>
        <w:pStyle w:val="Heading3"/>
      </w:pPr>
      <w:r>
        <w:t>Set Steady Flow Reductions</w:t>
      </w:r>
    </w:p>
    <w:p w:rsidR="00064073" w:rsidRPr="00276B4F" w:rsidRDefault="00064073" w:rsidP="00064073">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B634A7" w:rsidRPr="00276B4F">
        <w:rPr>
          <w:rFonts w:ascii="Palatino Linotype" w:hAnsi="Palatino Linotype"/>
        </w:rPr>
        <w:t>Current year is a steady flow experiment year (user input)</w:t>
      </w:r>
      <w:r w:rsidR="008D5E52">
        <w:rPr>
          <w:rFonts w:ascii="Palatino Linotype" w:hAnsi="Palatino Linotype"/>
        </w:rPr>
        <w:t xml:space="preserve">, Month is April. </w:t>
      </w:r>
    </w:p>
    <w:p w:rsidR="00064073" w:rsidRPr="00276B4F" w:rsidRDefault="00064073" w:rsidP="00064073">
      <w:pPr>
        <w:rPr>
          <w:rFonts w:ascii="Palatino Linotype" w:hAnsi="Palatino Linotype"/>
        </w:rPr>
      </w:pPr>
    </w:p>
    <w:p w:rsidR="002B2E36" w:rsidRDefault="00064073" w:rsidP="00064073">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B634A7" w:rsidRPr="00276B4F">
        <w:rPr>
          <w:rFonts w:ascii="Palatino Linotype" w:hAnsi="Palatino Linotype"/>
        </w:rPr>
        <w:t>T</w:t>
      </w:r>
      <w:r w:rsidR="00583257" w:rsidRPr="00276B4F">
        <w:rPr>
          <w:rFonts w:ascii="Palatino Linotype" w:hAnsi="Palatino Linotype"/>
        </w:rPr>
        <w:t>he release in September and Oc</w:t>
      </w:r>
      <w:r w:rsidR="00B634A7" w:rsidRPr="00276B4F">
        <w:rPr>
          <w:rFonts w:ascii="Palatino Linotype" w:hAnsi="Palatino Linotype"/>
        </w:rPr>
        <w:t xml:space="preserve">tober must be steady and equal according to </w:t>
      </w:r>
      <w:fldSimple w:instr=" REF _Ref267982536 \h  \* MERGEFORMAT ">
        <w:r w:rsidR="00BB3487" w:rsidRPr="008F6684">
          <w:rPr>
            <w:rFonts w:ascii="Palatino Linotype" w:hAnsi="Palatino Linotype"/>
          </w:rPr>
          <w:t xml:space="preserve">Table </w:t>
        </w:r>
        <w:r w:rsidR="00BB3487">
          <w:rPr>
            <w:rFonts w:ascii="Palatino Linotype" w:hAnsi="Palatino Linotype"/>
            <w:noProof/>
          </w:rPr>
          <w:t>5</w:t>
        </w:r>
      </w:fldSimple>
      <w:r w:rsidR="00B634A7" w:rsidRPr="00276B4F">
        <w:rPr>
          <w:rFonts w:ascii="Palatino Linotype" w:hAnsi="Palatino Linotype"/>
        </w:rPr>
        <w:t xml:space="preserve">.  This may require </w:t>
      </w:r>
      <w:r w:rsidR="002B2E36" w:rsidRPr="00276B4F">
        <w:rPr>
          <w:rFonts w:ascii="Palatino Linotype" w:hAnsi="Palatino Linotype"/>
        </w:rPr>
        <w:t xml:space="preserve">reductions to meet the annual volume requirement.  Reductions are made in the following order: </w:t>
      </w:r>
    </w:p>
    <w:p w:rsidR="008946C4" w:rsidRPr="00276B4F" w:rsidRDefault="008946C4" w:rsidP="00064073">
      <w:pPr>
        <w:rPr>
          <w:rFonts w:ascii="Palatino Linotype" w:hAnsi="Palatino Linotype"/>
        </w:rPr>
      </w:pP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July to 800 kaf</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August to 800 kaf</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June to 800</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June to 600</w:t>
      </w:r>
    </w:p>
    <w:p w:rsidR="002B2E36" w:rsidRPr="00276B4F" w:rsidRDefault="002B2E36" w:rsidP="002B2E36">
      <w:pPr>
        <w:pStyle w:val="ListParagraph"/>
        <w:numPr>
          <w:ilvl w:val="0"/>
          <w:numId w:val="11"/>
        </w:numPr>
        <w:rPr>
          <w:rFonts w:ascii="Palatino Linotype" w:hAnsi="Palatino Linotype"/>
        </w:rPr>
      </w:pPr>
      <w:r w:rsidRPr="00276B4F">
        <w:rPr>
          <w:rFonts w:ascii="Palatino Linotype" w:hAnsi="Palatino Linotype"/>
        </w:rPr>
        <w:t>Reduce April to 500</w:t>
      </w:r>
    </w:p>
    <w:p w:rsidR="00B634A7" w:rsidRPr="00276B4F" w:rsidRDefault="002B2E36" w:rsidP="00064073">
      <w:pPr>
        <w:pStyle w:val="ListParagraph"/>
        <w:numPr>
          <w:ilvl w:val="0"/>
          <w:numId w:val="11"/>
        </w:numPr>
        <w:rPr>
          <w:rFonts w:ascii="Palatino Linotype" w:hAnsi="Palatino Linotype"/>
        </w:rPr>
      </w:pPr>
      <w:r w:rsidRPr="00276B4F">
        <w:rPr>
          <w:rFonts w:ascii="Palatino Linotype" w:hAnsi="Palatino Linotype"/>
        </w:rPr>
        <w:t xml:space="preserve">Reduce May to 500 </w:t>
      </w:r>
    </w:p>
    <w:p w:rsidR="00064073" w:rsidRDefault="00064073" w:rsidP="00064073">
      <w:pPr>
        <w:rPr>
          <w:rFonts w:ascii="Palatino Linotype" w:hAnsi="Palatino Linotype"/>
        </w:rPr>
      </w:pPr>
    </w:p>
    <w:p w:rsidR="00907DFF" w:rsidRDefault="00907DFF" w:rsidP="00064073">
      <w:pPr>
        <w:rPr>
          <w:rFonts w:ascii="Palatino Linotype" w:hAnsi="Palatino Linotype"/>
        </w:rPr>
      </w:pPr>
      <w:r>
        <w:rPr>
          <w:rFonts w:ascii="Palatino Linotype" w:hAnsi="Palatino Linotype"/>
        </w:rPr>
        <w:t>In October set the steady flow experiment release to be equal to September. In April look ahead and calculate the amount of reduction required in July, August, June, May, and April</w:t>
      </w:r>
      <w:r w:rsidR="00DD7FBF">
        <w:rPr>
          <w:rFonts w:ascii="Palatino Linotype" w:hAnsi="Palatino Linotype"/>
        </w:rPr>
        <w:t xml:space="preserve"> based on the reduction order above. </w:t>
      </w:r>
      <w:r w:rsidR="006B74C6">
        <w:rPr>
          <w:rFonts w:ascii="Palatino Linotype" w:hAnsi="Palatino Linotype"/>
        </w:rPr>
        <w:t xml:space="preserve"> The idea is to go backwards starting from July and add reductions to each monthly volume until there is no more need to reduce (ie, the minthly releases sum up to the preset annual release).</w:t>
      </w:r>
    </w:p>
    <w:p w:rsidR="00DD7FBF" w:rsidRDefault="00DD7FBF" w:rsidP="00064073">
      <w:pPr>
        <w:rPr>
          <w:rFonts w:ascii="Palatino Linotype" w:hAnsi="Palatino Linotype"/>
        </w:rPr>
      </w:pPr>
    </w:p>
    <w:p w:rsidR="00B21948" w:rsidRDefault="00B21948" w:rsidP="00064073">
      <w:pPr>
        <w:rPr>
          <w:rFonts w:ascii="Palatino Linotype" w:hAnsi="Palatino Linotype"/>
        </w:rPr>
      </w:pPr>
      <w:r>
        <w:rPr>
          <w:rFonts w:ascii="Palatino Linotype" w:hAnsi="Palatino Linotype"/>
        </w:rPr>
        <w:t>There are two basic forms of functions used to calcualte the monthly reductions. The first is for the first (July) reduction</w:t>
      </w:r>
      <w:r w:rsidR="006B74C6">
        <w:rPr>
          <w:rFonts w:ascii="Palatino Linotype" w:hAnsi="Palatino Linotype"/>
        </w:rPr>
        <w:t xml:space="preserve"> where it is checked if reduction is necessary and if not, then the excess water is put in July. </w:t>
      </w:r>
    </w:p>
    <w:p w:rsidR="00B21948" w:rsidRDefault="00B21948" w:rsidP="00064073">
      <w:pPr>
        <w:rPr>
          <w:rFonts w:ascii="Palatino Linotype" w:hAnsi="Palatino Linotype"/>
        </w:rPr>
      </w:pPr>
    </w:p>
    <w:p w:rsidR="00DD7FBF" w:rsidRDefault="00B21948" w:rsidP="00B21948">
      <w:pPr>
        <w:pStyle w:val="Code"/>
      </w:pPr>
      <w:r>
        <w:t xml:space="preserve">IF the release with the steady flow restriction is greater than the annual release volume then </w:t>
      </w:r>
    </w:p>
    <w:p w:rsidR="00B21948" w:rsidRDefault="00B21948" w:rsidP="00B21948">
      <w:pPr>
        <w:pStyle w:val="Code"/>
      </w:pPr>
      <w:r>
        <w:tab/>
        <w:t>Min(Release Difference, Amount to reduce July to 800 KAF)</w:t>
      </w:r>
    </w:p>
    <w:p w:rsidR="006B74C6" w:rsidRDefault="006B74C6" w:rsidP="00B21948">
      <w:pPr>
        <w:pStyle w:val="Code"/>
      </w:pPr>
      <w:r>
        <w:t>ELSE</w:t>
      </w:r>
    </w:p>
    <w:p w:rsidR="006B74C6" w:rsidRDefault="006B74C6" w:rsidP="00B21948">
      <w:pPr>
        <w:pStyle w:val="Code"/>
      </w:pPr>
      <w:r>
        <w:tab/>
        <w:t>Put the excess water in July</w:t>
      </w:r>
    </w:p>
    <w:p w:rsidR="00C431A3" w:rsidRDefault="00C431A3" w:rsidP="00064073">
      <w:pPr>
        <w:rPr>
          <w:rFonts w:ascii="Palatino Linotype" w:hAnsi="Palatino Linotype"/>
        </w:rPr>
      </w:pPr>
    </w:p>
    <w:p w:rsidR="006B74C6" w:rsidRDefault="006B74C6" w:rsidP="00064073">
      <w:pPr>
        <w:rPr>
          <w:rFonts w:ascii="Palatino Linotype" w:hAnsi="Palatino Linotype"/>
        </w:rPr>
      </w:pPr>
      <w:r>
        <w:rPr>
          <w:rFonts w:ascii="Palatino Linotype" w:hAnsi="Palatino Linotype"/>
        </w:rPr>
        <w:t xml:space="preserve">For the other months (August, June, April and May) the functions look similar without the check </w:t>
      </w:r>
    </w:p>
    <w:p w:rsidR="006B74C6" w:rsidRDefault="006B74C6" w:rsidP="00064073">
      <w:pPr>
        <w:rPr>
          <w:rFonts w:ascii="Palatino Linotype" w:hAnsi="Palatino Linotype"/>
        </w:rPr>
      </w:pPr>
    </w:p>
    <w:p w:rsidR="006B74C6" w:rsidRDefault="006B74C6" w:rsidP="006B74C6">
      <w:pPr>
        <w:pStyle w:val="Code"/>
      </w:pPr>
      <w:r>
        <w:lastRenderedPageBreak/>
        <w:t>Min(Release Difference – amount previously reduced, Amount to reduce month X to Y KAF)</w:t>
      </w:r>
    </w:p>
    <w:p w:rsidR="006B74C6" w:rsidRDefault="006B74C6" w:rsidP="00064073">
      <w:pPr>
        <w:rPr>
          <w:rFonts w:ascii="Palatino Linotype" w:hAnsi="Palatino Linotype"/>
        </w:rPr>
      </w:pPr>
    </w:p>
    <w:p w:rsidR="006B74C6" w:rsidRDefault="006B74C6" w:rsidP="00064073">
      <w:pPr>
        <w:rPr>
          <w:rFonts w:ascii="Palatino Linotype" w:hAnsi="Palatino Linotype"/>
        </w:rPr>
      </w:pPr>
    </w:p>
    <w:p w:rsidR="006B74C6" w:rsidRDefault="006B74C6" w:rsidP="00064073">
      <w:pPr>
        <w:rPr>
          <w:rFonts w:ascii="Palatino Linotype" w:hAnsi="Palatino Linotype"/>
        </w:rPr>
      </w:pPr>
    </w:p>
    <w:p w:rsidR="00480724" w:rsidRDefault="00480724" w:rsidP="00064073">
      <w:pPr>
        <w:rPr>
          <w:rFonts w:ascii="Palatino Linotype" w:hAnsi="Palatino Linotype"/>
        </w:rPr>
      </w:pPr>
      <w:r>
        <w:rPr>
          <w:rFonts w:ascii="Palatino Linotype" w:hAnsi="Palatino Linotype"/>
        </w:rPr>
        <w:t xml:space="preserve">This rule is designed to run independently of the normal outflow rule so that if it is turned off the outflow is still set correctly. </w:t>
      </w:r>
    </w:p>
    <w:p w:rsidR="00480724" w:rsidRPr="00276B4F" w:rsidRDefault="00480724" w:rsidP="00064073">
      <w:pPr>
        <w:rPr>
          <w:rFonts w:ascii="Palatino Linotype" w:hAnsi="Palatino Linotype"/>
        </w:rPr>
      </w:pPr>
    </w:p>
    <w:p w:rsidR="00C431A3" w:rsidRDefault="00064073" w:rsidP="002F0323">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C431A3" w:rsidRDefault="006B74C6" w:rsidP="002F0323">
      <w:pPr>
        <w:rPr>
          <w:rFonts w:ascii="Courier New" w:hAnsi="Courier New" w:cs="Courier New"/>
          <w:sz w:val="20"/>
          <w:szCs w:val="20"/>
        </w:rPr>
      </w:pPr>
      <w:r w:rsidRPr="006B74C6">
        <w:rPr>
          <w:rFonts w:ascii="Courier New" w:hAnsi="Courier New" w:cs="Courier New"/>
          <w:sz w:val="20"/>
          <w:szCs w:val="20"/>
        </w:rPr>
        <w:t>PowellSt</w:t>
      </w:r>
      <w:r>
        <w:rPr>
          <w:rFonts w:ascii="Courier New" w:hAnsi="Courier New" w:cs="Courier New"/>
          <w:sz w:val="20"/>
          <w:szCs w:val="20"/>
        </w:rPr>
        <w:t>eadyFlowExperiment.1_ReduceJuly</w:t>
      </w:r>
    </w:p>
    <w:p w:rsidR="00583257" w:rsidRDefault="006B74C6">
      <w:pPr>
        <w:rPr>
          <w:rFonts w:ascii="Courier New" w:hAnsi="Courier New" w:cs="Courier New"/>
          <w:sz w:val="20"/>
          <w:szCs w:val="20"/>
        </w:rPr>
      </w:pPr>
      <w:r w:rsidRPr="006B74C6">
        <w:rPr>
          <w:rFonts w:ascii="Courier New" w:hAnsi="Courier New" w:cs="Courier New"/>
          <w:sz w:val="20"/>
          <w:szCs w:val="20"/>
        </w:rPr>
        <w:t>PowellSt</w:t>
      </w:r>
      <w:r w:rsidR="008D5E52">
        <w:rPr>
          <w:rFonts w:ascii="Courier New" w:hAnsi="Courier New" w:cs="Courier New"/>
          <w:sz w:val="20"/>
          <w:szCs w:val="20"/>
        </w:rPr>
        <w:t>eadyFlowExperiment.2_ReduceAugust</w:t>
      </w:r>
    </w:p>
    <w:p w:rsidR="006B74C6" w:rsidRDefault="006B74C6">
      <w:pPr>
        <w:rPr>
          <w:rFonts w:ascii="Courier New" w:hAnsi="Courier New" w:cs="Courier New"/>
          <w:sz w:val="20"/>
          <w:szCs w:val="20"/>
        </w:rPr>
      </w:pPr>
      <w:r w:rsidRPr="006B74C6">
        <w:rPr>
          <w:rFonts w:ascii="Courier New" w:hAnsi="Courier New" w:cs="Courier New"/>
          <w:sz w:val="20"/>
          <w:szCs w:val="20"/>
        </w:rPr>
        <w:t>PowellSt</w:t>
      </w:r>
      <w:r>
        <w:rPr>
          <w:rFonts w:ascii="Courier New" w:hAnsi="Courier New" w:cs="Courier New"/>
          <w:sz w:val="20"/>
          <w:szCs w:val="20"/>
        </w:rPr>
        <w:t>eadyFlow</w:t>
      </w:r>
      <w:r w:rsidR="008D5E52">
        <w:rPr>
          <w:rFonts w:ascii="Courier New" w:hAnsi="Courier New" w:cs="Courier New"/>
          <w:sz w:val="20"/>
          <w:szCs w:val="20"/>
        </w:rPr>
        <w:t>Experiment.3_ReduceJune_1</w:t>
      </w:r>
    </w:p>
    <w:p w:rsidR="006B74C6" w:rsidRDefault="006B74C6">
      <w:pPr>
        <w:rPr>
          <w:rFonts w:ascii="Courier New" w:hAnsi="Courier New" w:cs="Courier New"/>
          <w:sz w:val="20"/>
          <w:szCs w:val="20"/>
        </w:rPr>
      </w:pPr>
      <w:r w:rsidRPr="006B74C6">
        <w:rPr>
          <w:rFonts w:ascii="Courier New" w:hAnsi="Courier New" w:cs="Courier New"/>
          <w:sz w:val="20"/>
          <w:szCs w:val="20"/>
        </w:rPr>
        <w:t>PowellSt</w:t>
      </w:r>
      <w:r w:rsidR="008D5E52">
        <w:rPr>
          <w:rFonts w:ascii="Courier New" w:hAnsi="Courier New" w:cs="Courier New"/>
          <w:sz w:val="20"/>
          <w:szCs w:val="20"/>
        </w:rPr>
        <w:t>eadyFlowExperiment.4_ReduceJune_2</w:t>
      </w:r>
    </w:p>
    <w:p w:rsidR="006B74C6" w:rsidRDefault="006B74C6">
      <w:pPr>
        <w:rPr>
          <w:rFonts w:ascii="Courier New" w:hAnsi="Courier New" w:cs="Courier New"/>
          <w:sz w:val="20"/>
          <w:szCs w:val="20"/>
        </w:rPr>
      </w:pPr>
      <w:r w:rsidRPr="006B74C6">
        <w:rPr>
          <w:rFonts w:ascii="Courier New" w:hAnsi="Courier New" w:cs="Courier New"/>
          <w:sz w:val="20"/>
          <w:szCs w:val="20"/>
        </w:rPr>
        <w:t>PowellSt</w:t>
      </w:r>
      <w:r w:rsidR="008D5E52">
        <w:rPr>
          <w:rFonts w:ascii="Courier New" w:hAnsi="Courier New" w:cs="Courier New"/>
          <w:sz w:val="20"/>
          <w:szCs w:val="20"/>
        </w:rPr>
        <w:t>eadyFlowExperiment.5_ReduceApril</w:t>
      </w:r>
    </w:p>
    <w:p w:rsidR="008D5E52" w:rsidRDefault="006B74C6">
      <w:pPr>
        <w:rPr>
          <w:rFonts w:ascii="Courier New" w:hAnsi="Courier New" w:cs="Courier New"/>
          <w:sz w:val="20"/>
          <w:szCs w:val="20"/>
        </w:rPr>
      </w:pPr>
      <w:r w:rsidRPr="006B74C6">
        <w:rPr>
          <w:rFonts w:ascii="Courier New" w:hAnsi="Courier New" w:cs="Courier New"/>
          <w:sz w:val="20"/>
          <w:szCs w:val="20"/>
        </w:rPr>
        <w:t>PowellSt</w:t>
      </w:r>
      <w:r w:rsidR="008D5E52">
        <w:rPr>
          <w:rFonts w:ascii="Courier New" w:hAnsi="Courier New" w:cs="Courier New"/>
          <w:sz w:val="20"/>
          <w:szCs w:val="20"/>
        </w:rPr>
        <w:t>eadyFlowExperiment.6_ReduceMay</w:t>
      </w:r>
    </w:p>
    <w:p w:rsidR="006B74C6" w:rsidRDefault="006B74C6">
      <w:pPr>
        <w:rPr>
          <w:rFonts w:ascii="Palatino Linotype" w:hAnsi="Palatino Linotype"/>
        </w:rPr>
      </w:pPr>
    </w:p>
    <w:p w:rsidR="00C00651" w:rsidRDefault="00C00651" w:rsidP="00C00651">
      <w:pPr>
        <w:pStyle w:val="Heading3"/>
      </w:pPr>
      <w:r>
        <w:t>Set Powell Outflow</w:t>
      </w:r>
    </w:p>
    <w:p w:rsidR="00C00651" w:rsidRDefault="00C00651" w:rsidP="00C00651">
      <w:r w:rsidRPr="00C00651">
        <w:rPr>
          <w:i/>
        </w:rPr>
        <w:t>Execution Constraint</w:t>
      </w:r>
      <w:r>
        <w:t>: None</w:t>
      </w:r>
    </w:p>
    <w:p w:rsidR="00C00651" w:rsidRDefault="00C00651" w:rsidP="00C00651"/>
    <w:p w:rsidR="00C00651" w:rsidRDefault="00C00651" w:rsidP="00C00651">
      <w:r w:rsidRPr="00C00651">
        <w:rPr>
          <w:i/>
        </w:rPr>
        <w:t>Description</w:t>
      </w:r>
      <w:r>
        <w:t xml:space="preserve">: </w:t>
      </w:r>
      <w:r w:rsidR="00C431A3">
        <w:t xml:space="preserve">The Tier rules set the annual volume once in August.  This rule simply looks up the monthly release volume from </w:t>
      </w:r>
      <w:r w:rsidR="00155B36">
        <w:fldChar w:fldCharType="begin"/>
      </w:r>
      <w:r w:rsidR="00C431A3">
        <w:instrText xml:space="preserve"> REF _Ref269396330 \h </w:instrText>
      </w:r>
      <w:r w:rsidR="00155B36">
        <w:fldChar w:fldCharType="separate"/>
      </w:r>
      <w:r w:rsidR="00C431A3" w:rsidRPr="003D3466">
        <w:t xml:space="preserve">Table </w:t>
      </w:r>
      <w:r w:rsidR="00C431A3">
        <w:rPr>
          <w:noProof/>
        </w:rPr>
        <w:t>1</w:t>
      </w:r>
      <w:r w:rsidR="00155B36">
        <w:fldChar w:fldCharType="end"/>
      </w:r>
      <w:r w:rsidR="00C431A3">
        <w:t xml:space="preserve"> or </w:t>
      </w:r>
      <w:r w:rsidR="00155B36">
        <w:fldChar w:fldCharType="begin"/>
      </w:r>
      <w:r w:rsidR="00C431A3">
        <w:instrText xml:space="preserve"> REF _Ref269396352 \h </w:instrText>
      </w:r>
      <w:r w:rsidR="00155B36">
        <w:fldChar w:fldCharType="separate"/>
      </w:r>
      <w:r w:rsidR="00C431A3">
        <w:t xml:space="preserve">Table </w:t>
      </w:r>
      <w:r w:rsidR="00C431A3">
        <w:rPr>
          <w:noProof/>
        </w:rPr>
        <w:t>2</w:t>
      </w:r>
      <w:r w:rsidR="00155B36">
        <w:fldChar w:fldCharType="end"/>
      </w:r>
      <w:r w:rsidR="00C431A3">
        <w:t xml:space="preserve"> interpolating if necessary. </w:t>
      </w:r>
    </w:p>
    <w:p w:rsidR="00C431A3" w:rsidRDefault="00C431A3" w:rsidP="00C00651"/>
    <w:p w:rsidR="00C431A3" w:rsidRPr="00C00651" w:rsidRDefault="00C431A3" w:rsidP="00C431A3">
      <w:pPr>
        <w:pStyle w:val="Code"/>
      </w:pPr>
      <w:r>
        <w:t xml:space="preserve">Find the columns bracketing the actual annual release volume from the release volume table. Interpolate between columns depending on the month. </w:t>
      </w:r>
    </w:p>
    <w:p w:rsidR="00C00651" w:rsidRDefault="00C00651">
      <w:pPr>
        <w:rPr>
          <w:rFonts w:ascii="Palatino Linotype" w:hAnsi="Palatino Linotype"/>
        </w:rPr>
      </w:pPr>
    </w:p>
    <w:p w:rsidR="00C431A3" w:rsidRDefault="00C431A3" w:rsidP="00C431A3">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C431A3" w:rsidRPr="00C431A3" w:rsidRDefault="00C431A3">
      <w:pPr>
        <w:rPr>
          <w:rFonts w:ascii="Courier New" w:hAnsi="Courier New" w:cs="Courier New"/>
          <w:sz w:val="20"/>
          <w:szCs w:val="20"/>
        </w:rPr>
      </w:pPr>
      <w:r w:rsidRPr="00C431A3">
        <w:rPr>
          <w:rFonts w:ascii="Courier New" w:hAnsi="Courier New" w:cs="Courier New"/>
          <w:sz w:val="20"/>
          <w:szCs w:val="20"/>
        </w:rPr>
        <w:t>Powell.Outflow</w:t>
      </w:r>
    </w:p>
    <w:p w:rsidR="00C431A3" w:rsidRPr="00276B4F" w:rsidRDefault="00C431A3">
      <w:pPr>
        <w:rPr>
          <w:rFonts w:ascii="Palatino Linotype" w:hAnsi="Palatino Linotype"/>
        </w:rPr>
      </w:pPr>
    </w:p>
    <w:p w:rsidR="00656DF1" w:rsidRPr="00276B4F" w:rsidRDefault="00656DF1" w:rsidP="002F0323">
      <w:pPr>
        <w:pStyle w:val="Heading3"/>
      </w:pPr>
      <w:r w:rsidRPr="00276B4F">
        <w:t>Set Lower Elevation Balancing Release</w:t>
      </w:r>
    </w:p>
    <w:p w:rsidR="00656DF1" w:rsidRPr="00276B4F" w:rsidRDefault="00656DF1" w:rsidP="00656DF1">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Tier is Lower Balancing</w:t>
      </w:r>
    </w:p>
    <w:p w:rsidR="00656DF1" w:rsidRPr="00276B4F" w:rsidRDefault="00656DF1" w:rsidP="00656DF1">
      <w:pPr>
        <w:rPr>
          <w:rFonts w:ascii="Palatino Linotype" w:hAnsi="Palatino Linotype"/>
        </w:rPr>
      </w:pPr>
    </w:p>
    <w:p w:rsidR="007B57B9" w:rsidRDefault="00656DF1" w:rsidP="00656DF1">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480724">
        <w:rPr>
          <w:rFonts w:ascii="Palatino Linotype" w:hAnsi="Palatino Linotype"/>
        </w:rPr>
        <w:t xml:space="preserve">Release to equalize Powell and Mead.  </w:t>
      </w:r>
      <w:r w:rsidR="00583257" w:rsidRPr="00276B4F">
        <w:rPr>
          <w:rFonts w:ascii="Palatino Linotype" w:hAnsi="Palatino Linotype"/>
        </w:rPr>
        <w:t xml:space="preserve">Ensure </w:t>
      </w:r>
      <w:r w:rsidR="00480724">
        <w:rPr>
          <w:rFonts w:ascii="Palatino Linotype" w:hAnsi="Palatino Linotype"/>
        </w:rPr>
        <w:t xml:space="preserve">that the </w:t>
      </w:r>
      <w:r w:rsidR="00583257" w:rsidRPr="00276B4F">
        <w:rPr>
          <w:rFonts w:ascii="Palatino Linotype" w:hAnsi="Palatino Linotype"/>
        </w:rPr>
        <w:t>release is between 7 and 9.5 MAF.  Release according to the set release patterns (interpolate in between limits if release is between 7 and 9.5 MAF).</w:t>
      </w:r>
    </w:p>
    <w:p w:rsidR="00480724" w:rsidRDefault="00480724" w:rsidP="00656DF1">
      <w:pPr>
        <w:rPr>
          <w:rFonts w:ascii="Palatino Linotype" w:hAnsi="Palatino Linotype"/>
        </w:rPr>
      </w:pPr>
    </w:p>
    <w:p w:rsidR="00480724" w:rsidRPr="00276B4F" w:rsidRDefault="00480724" w:rsidP="00480724">
      <w:pPr>
        <w:pStyle w:val="Code"/>
      </w:pPr>
      <w:r>
        <w:t>Powell Annual Volume = EqualizationRelease()</w:t>
      </w:r>
    </w:p>
    <w:p w:rsidR="00D87E25" w:rsidRPr="00276B4F" w:rsidRDefault="00D87E25" w:rsidP="00656DF1">
      <w:pPr>
        <w:rPr>
          <w:rFonts w:ascii="Palatino Linotype" w:hAnsi="Palatino Linotype"/>
        </w:rPr>
      </w:pPr>
    </w:p>
    <w:p w:rsidR="00656DF1" w:rsidRDefault="00656DF1"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C431A3" w:rsidRPr="00C431A3" w:rsidRDefault="00C431A3" w:rsidP="002219DB">
      <w:pPr>
        <w:rPr>
          <w:rFonts w:ascii="Courier New" w:hAnsi="Courier New" w:cs="Courier New"/>
          <w:sz w:val="20"/>
          <w:szCs w:val="20"/>
        </w:rPr>
      </w:pPr>
      <w:r w:rsidRPr="00C431A3">
        <w:rPr>
          <w:rFonts w:ascii="Courier New" w:hAnsi="Courier New" w:cs="Courier New"/>
          <w:sz w:val="20"/>
          <w:szCs w:val="20"/>
        </w:rPr>
        <w:t>Powell.AnnualReleaseVolume</w:t>
      </w:r>
    </w:p>
    <w:p w:rsidR="0017041C" w:rsidRPr="00276B4F" w:rsidRDefault="0017041C" w:rsidP="002219DB">
      <w:pPr>
        <w:rPr>
          <w:rFonts w:ascii="Palatino Linotype" w:hAnsi="Palatino Linotype"/>
        </w:rPr>
      </w:pPr>
    </w:p>
    <w:p w:rsidR="00656DF1" w:rsidRPr="00F46DB4" w:rsidRDefault="00656DF1" w:rsidP="002F0323">
      <w:pPr>
        <w:pStyle w:val="Heading3"/>
      </w:pPr>
      <w:r w:rsidRPr="00F46DB4">
        <w:t>Set Mid-Elevation Release</w:t>
      </w:r>
    </w:p>
    <w:p w:rsidR="00656DF1" w:rsidRPr="00276B4F" w:rsidRDefault="00656DF1" w:rsidP="00656DF1">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Tier is Mid Release</w:t>
      </w:r>
    </w:p>
    <w:p w:rsidR="00656DF1" w:rsidRPr="00276B4F" w:rsidRDefault="00656DF1" w:rsidP="00656DF1">
      <w:pPr>
        <w:rPr>
          <w:rFonts w:ascii="Palatino Linotype" w:hAnsi="Palatino Linotype"/>
        </w:rPr>
      </w:pPr>
    </w:p>
    <w:p w:rsidR="00656DF1" w:rsidRPr="00276B4F" w:rsidRDefault="00656DF1" w:rsidP="00656DF1">
      <w:pPr>
        <w:rPr>
          <w:rFonts w:ascii="Palatino Linotype" w:hAnsi="Palatino Linotype"/>
        </w:rPr>
      </w:pPr>
      <w:r w:rsidRPr="00276B4F">
        <w:rPr>
          <w:rFonts w:ascii="Palatino Linotype" w:hAnsi="Palatino Linotype"/>
          <w:i/>
        </w:rPr>
        <w:lastRenderedPageBreak/>
        <w:t>Description</w:t>
      </w:r>
      <w:r w:rsidRPr="00276B4F">
        <w:rPr>
          <w:rFonts w:ascii="Palatino Linotype" w:hAnsi="Palatino Linotype"/>
        </w:rPr>
        <w:t xml:space="preserve">:  </w:t>
      </w:r>
      <w:r w:rsidR="009633C1" w:rsidRPr="00276B4F">
        <w:rPr>
          <w:rFonts w:ascii="Palatino Linotype" w:hAnsi="Palatino Linotype"/>
        </w:rPr>
        <w:t xml:space="preserve">If the Mead Jan1 projected </w:t>
      </w:r>
      <w:r w:rsidR="00787F70" w:rsidRPr="00276B4F">
        <w:rPr>
          <w:rFonts w:ascii="Palatino Linotype" w:hAnsi="Palatino Linotype"/>
        </w:rPr>
        <w:t>elevation is greater than or equal to 1025 ft then release 7.48 MAF/yr, otherwise release 8.23 MAF/yr.</w:t>
      </w:r>
    </w:p>
    <w:p w:rsidR="00656DF1" w:rsidRPr="00276B4F" w:rsidRDefault="00656DF1" w:rsidP="00656DF1">
      <w:pPr>
        <w:rPr>
          <w:rFonts w:ascii="Palatino Linotype" w:hAnsi="Palatino Linotype"/>
        </w:rPr>
      </w:pPr>
    </w:p>
    <w:p w:rsidR="00656DF1" w:rsidRPr="00C00651" w:rsidRDefault="00787F70" w:rsidP="00C00651">
      <w:pPr>
        <w:pStyle w:val="Code"/>
      </w:pPr>
      <w:r w:rsidRPr="00C00651">
        <w:t>IF Mead.Elevation[Jan 1] &gt;= 102</w:t>
      </w:r>
      <w:r w:rsidR="00656DF1" w:rsidRPr="00C00651">
        <w:t>5</w:t>
      </w:r>
    </w:p>
    <w:p w:rsidR="00656DF1" w:rsidRPr="00C00651" w:rsidRDefault="00656DF1" w:rsidP="00C00651">
      <w:pPr>
        <w:pStyle w:val="Code"/>
      </w:pPr>
      <w:r w:rsidRPr="00C00651">
        <w:tab/>
      </w:r>
      <w:r w:rsidR="00787F70" w:rsidRPr="00C00651">
        <w:t>Powell</w:t>
      </w:r>
      <w:r w:rsidR="00C00651">
        <w:t xml:space="preserve"> Annual Volume</w:t>
      </w:r>
      <w:r w:rsidR="00787F70" w:rsidRPr="00C00651">
        <w:t xml:space="preserve"> = 7.48</w:t>
      </w:r>
      <w:r w:rsidR="006639C3">
        <w:t xml:space="preserve"> MAF</w:t>
      </w:r>
    </w:p>
    <w:p w:rsidR="00787F70" w:rsidRPr="00C00651" w:rsidRDefault="00787F70" w:rsidP="00C00651">
      <w:pPr>
        <w:pStyle w:val="Code"/>
      </w:pPr>
      <w:r w:rsidRPr="00C00651">
        <w:t>ELSE</w:t>
      </w:r>
    </w:p>
    <w:p w:rsidR="00787F70" w:rsidRPr="00C00651" w:rsidRDefault="00C00651" w:rsidP="00C00651">
      <w:pPr>
        <w:pStyle w:val="Code"/>
      </w:pPr>
      <w:r>
        <w:tab/>
        <w:t>Powell Annual Volume</w:t>
      </w:r>
      <w:r w:rsidR="006639C3">
        <w:t xml:space="preserve"> = 8.23 MAF</w:t>
      </w:r>
    </w:p>
    <w:p w:rsidR="00656DF1" w:rsidRPr="00276B4F" w:rsidRDefault="00656DF1" w:rsidP="00656DF1">
      <w:pPr>
        <w:rPr>
          <w:rFonts w:ascii="Palatino Linotype" w:hAnsi="Palatino Linotype"/>
        </w:rPr>
      </w:pPr>
    </w:p>
    <w:p w:rsidR="00656DF1" w:rsidRDefault="00656DF1" w:rsidP="00656DF1">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F45EA9" w:rsidRPr="00F45EA9" w:rsidRDefault="00F45EA9" w:rsidP="00656DF1">
      <w:pPr>
        <w:rPr>
          <w:rFonts w:ascii="Courier New" w:hAnsi="Courier New" w:cs="Courier New"/>
          <w:sz w:val="20"/>
          <w:szCs w:val="20"/>
        </w:rPr>
      </w:pPr>
      <w:r w:rsidRPr="00C431A3">
        <w:rPr>
          <w:rFonts w:ascii="Courier New" w:hAnsi="Courier New" w:cs="Courier New"/>
          <w:sz w:val="20"/>
          <w:szCs w:val="20"/>
        </w:rPr>
        <w:t>Powell.AnnualReleaseVolume</w:t>
      </w:r>
    </w:p>
    <w:p w:rsidR="00656DF1" w:rsidRDefault="00656DF1" w:rsidP="002219DB">
      <w:pPr>
        <w:rPr>
          <w:rFonts w:ascii="Palatino Linotype" w:hAnsi="Palatino Linotype"/>
        </w:rPr>
      </w:pPr>
    </w:p>
    <w:p w:rsidR="006639C3" w:rsidRDefault="006639C3" w:rsidP="006639C3">
      <w:pPr>
        <w:pStyle w:val="Heading3"/>
      </w:pPr>
      <w:r>
        <w:t>Set Upper Balancing April Only</w:t>
      </w:r>
    </w:p>
    <w:p w:rsidR="006639C3" w:rsidRPr="00276B4F" w:rsidRDefault="006639C3" w:rsidP="006639C3">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Tier is </w:t>
      </w:r>
      <w:r>
        <w:rPr>
          <w:rFonts w:ascii="Palatino Linotype" w:hAnsi="Palatino Linotype"/>
        </w:rPr>
        <w:t>Upper and Month is April</w:t>
      </w:r>
    </w:p>
    <w:p w:rsidR="006639C3" w:rsidRPr="00276B4F" w:rsidRDefault="006639C3" w:rsidP="006639C3">
      <w:pPr>
        <w:rPr>
          <w:rFonts w:ascii="Palatino Linotype" w:hAnsi="Palatino Linotype"/>
        </w:rPr>
      </w:pPr>
    </w:p>
    <w:p w:rsidR="006639C3" w:rsidRDefault="006639C3" w:rsidP="006639C3">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Pr>
          <w:rFonts w:ascii="Palatino Linotype" w:hAnsi="Palatino Linotype"/>
        </w:rPr>
        <w:t xml:space="preserve">In April it is possible to change the annual release volume when in the upper balancing tier. </w:t>
      </w:r>
      <w:r w:rsidR="00D809BE">
        <w:rPr>
          <w:rFonts w:ascii="Palatino Linotype" w:hAnsi="Palatino Linotype"/>
        </w:rPr>
        <w:t>If the august projected Mead Jan 1 Elevation and the April Projected Mead EOWY elevation are greater than 1075 and the powell projected EOWY elevation is greater than 3575 then set the release to equalze the two reservoirs. Ensure the release is no greater than 9 MAF and no less than 8.23 MAF</w:t>
      </w:r>
    </w:p>
    <w:p w:rsidR="00D809BE" w:rsidRDefault="00D809BE" w:rsidP="006639C3">
      <w:pPr>
        <w:rPr>
          <w:rFonts w:ascii="Palatino Linotype" w:hAnsi="Palatino Linotype"/>
        </w:rPr>
      </w:pPr>
    </w:p>
    <w:p w:rsidR="00D809BE" w:rsidRDefault="00D809BE" w:rsidP="00D809BE">
      <w:pPr>
        <w:pStyle w:val="Code"/>
      </w:pPr>
      <w:r>
        <w:t>IF Mead.Elevation[Jan1] &gt; 1075 ft</w:t>
      </w:r>
    </w:p>
    <w:p w:rsidR="00D809BE" w:rsidRDefault="00D809BE" w:rsidP="00D809BE">
      <w:pPr>
        <w:pStyle w:val="Code"/>
        <w:ind w:firstLine="720"/>
      </w:pPr>
      <w:r>
        <w:t xml:space="preserve">AND Mead.Elevation[EOWY] &gt; 1075 ft </w:t>
      </w:r>
    </w:p>
    <w:p w:rsidR="00D809BE" w:rsidRDefault="00D809BE" w:rsidP="00D809BE">
      <w:pPr>
        <w:pStyle w:val="Code"/>
        <w:ind w:firstLine="720"/>
      </w:pPr>
      <w:r>
        <w:t>AND Powell.Elevation[EOWY] &gt; 3575</w:t>
      </w:r>
    </w:p>
    <w:p w:rsidR="00D809BE" w:rsidRDefault="00D809BE" w:rsidP="00D809BE">
      <w:pPr>
        <w:pStyle w:val="Code"/>
        <w:ind w:firstLine="720"/>
      </w:pPr>
    </w:p>
    <w:p w:rsidR="00D809BE" w:rsidRPr="00276B4F" w:rsidRDefault="00D809BE" w:rsidP="00D809BE">
      <w:pPr>
        <w:pStyle w:val="Code"/>
        <w:ind w:firstLine="720"/>
      </w:pPr>
      <w:r>
        <w:t>EnsureLimits(EqualizationRelease(),8.23,9)</w:t>
      </w:r>
    </w:p>
    <w:p w:rsidR="006639C3" w:rsidRPr="00276B4F" w:rsidRDefault="006639C3" w:rsidP="006639C3">
      <w:pPr>
        <w:rPr>
          <w:rFonts w:ascii="Palatino Linotype" w:hAnsi="Palatino Linotype"/>
        </w:rPr>
      </w:pPr>
    </w:p>
    <w:p w:rsidR="006639C3" w:rsidRDefault="006639C3" w:rsidP="006639C3">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F45EA9" w:rsidRPr="00F45EA9" w:rsidRDefault="00F45EA9" w:rsidP="006639C3">
      <w:pPr>
        <w:rPr>
          <w:rFonts w:ascii="Courier New" w:hAnsi="Courier New" w:cs="Courier New"/>
          <w:sz w:val="20"/>
          <w:szCs w:val="20"/>
        </w:rPr>
      </w:pPr>
      <w:r w:rsidRPr="00C431A3">
        <w:rPr>
          <w:rFonts w:ascii="Courier New" w:hAnsi="Courier New" w:cs="Courier New"/>
          <w:sz w:val="20"/>
          <w:szCs w:val="20"/>
        </w:rPr>
        <w:t>Powell.AnnualReleaseVolume</w:t>
      </w:r>
    </w:p>
    <w:p w:rsidR="006639C3" w:rsidRPr="00276B4F" w:rsidRDefault="006639C3" w:rsidP="002219DB">
      <w:pPr>
        <w:rPr>
          <w:rFonts w:ascii="Palatino Linotype" w:hAnsi="Palatino Linotype"/>
        </w:rPr>
      </w:pPr>
    </w:p>
    <w:p w:rsidR="006716E2" w:rsidRPr="00276B4F" w:rsidRDefault="006716E2" w:rsidP="002F0323">
      <w:pPr>
        <w:pStyle w:val="Heading3"/>
      </w:pPr>
      <w:r w:rsidRPr="00276B4F">
        <w:t>Set Upper Balancing Release</w:t>
      </w:r>
    </w:p>
    <w:p w:rsidR="006716E2" w:rsidRPr="00276B4F" w:rsidRDefault="006716E2" w:rsidP="006716E2">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Tier is Upper Balancing</w:t>
      </w:r>
    </w:p>
    <w:p w:rsidR="006716E2" w:rsidRPr="00276B4F" w:rsidRDefault="006716E2" w:rsidP="006716E2">
      <w:pPr>
        <w:rPr>
          <w:rFonts w:ascii="Palatino Linotype" w:hAnsi="Palatino Linotype"/>
        </w:rPr>
      </w:pPr>
    </w:p>
    <w:p w:rsidR="00650991" w:rsidRPr="00276B4F" w:rsidRDefault="006716E2" w:rsidP="006716E2">
      <w:pPr>
        <w:rPr>
          <w:rFonts w:ascii="Palatino Linotype" w:hAnsi="Palatino Linotype"/>
        </w:rPr>
      </w:pPr>
      <w:r w:rsidRPr="00276B4F">
        <w:rPr>
          <w:rFonts w:ascii="Palatino Linotype" w:hAnsi="Palatino Linotype"/>
          <w:i/>
        </w:rPr>
        <w:t>Description</w:t>
      </w:r>
      <w:r w:rsidRPr="00276B4F">
        <w:rPr>
          <w:rFonts w:ascii="Palatino Linotype" w:hAnsi="Palatino Linotype"/>
        </w:rPr>
        <w:t>:  If th</w:t>
      </w:r>
      <w:r w:rsidR="00650991" w:rsidRPr="00276B4F">
        <w:rPr>
          <w:rFonts w:ascii="Palatino Linotype" w:hAnsi="Palatino Linotype"/>
        </w:rPr>
        <w:t xml:space="preserve">e Mead </w:t>
      </w:r>
      <w:r w:rsidR="00FC144F" w:rsidRPr="00276B4F">
        <w:rPr>
          <w:rFonts w:ascii="Palatino Linotype" w:hAnsi="Palatino Linotype"/>
        </w:rPr>
        <w:t>EDWY</w:t>
      </w:r>
      <w:r w:rsidR="00650991" w:rsidRPr="00276B4F">
        <w:rPr>
          <w:rFonts w:ascii="Palatino Linotype" w:hAnsi="Palatino Linotype"/>
        </w:rPr>
        <w:t xml:space="preserve"> elevation is less</w:t>
      </w:r>
      <w:r w:rsidRPr="00276B4F">
        <w:rPr>
          <w:rFonts w:ascii="Palatino Linotype" w:hAnsi="Palatino Linotype"/>
        </w:rPr>
        <w:t xml:space="preserve"> than 1075 ft. then release </w:t>
      </w:r>
      <w:r w:rsidR="00650991" w:rsidRPr="00276B4F">
        <w:rPr>
          <w:rFonts w:ascii="Palatino Linotype" w:hAnsi="Palatino Linotype"/>
        </w:rPr>
        <w:t>to equalize Mead and P</w:t>
      </w:r>
      <w:r w:rsidR="00D524EE" w:rsidRPr="00276B4F">
        <w:rPr>
          <w:rFonts w:ascii="Palatino Linotype" w:hAnsi="Palatino Linotype"/>
        </w:rPr>
        <w:t>owell storage by the end of the water year. Ensure that the release is between 7 and 9 MAF</w:t>
      </w:r>
      <w:r w:rsidR="00650991" w:rsidRPr="00276B4F">
        <w:rPr>
          <w:rFonts w:ascii="Palatino Linotype" w:hAnsi="Palatino Linotype"/>
        </w:rPr>
        <w:t>. I</w:t>
      </w:r>
      <w:r w:rsidR="00370D21" w:rsidRPr="00276B4F">
        <w:rPr>
          <w:rFonts w:ascii="Palatino Linotype" w:hAnsi="Palatino Linotype"/>
        </w:rPr>
        <w:t xml:space="preserve">f </w:t>
      </w:r>
      <w:r w:rsidR="00650991" w:rsidRPr="00276B4F">
        <w:rPr>
          <w:rFonts w:ascii="Palatino Linotype" w:hAnsi="Palatino Linotype"/>
        </w:rPr>
        <w:t xml:space="preserve">this release is greater than 8.23 then check that Oct, Nov, Dec volume is greater than 2 MAF. </w:t>
      </w:r>
    </w:p>
    <w:p w:rsidR="00F53D98" w:rsidRPr="00276B4F" w:rsidRDefault="00F53D98" w:rsidP="006716E2">
      <w:pPr>
        <w:rPr>
          <w:rFonts w:ascii="Palatino Linotype" w:hAnsi="Palatino Linotype"/>
        </w:rPr>
      </w:pPr>
    </w:p>
    <w:p w:rsidR="00F53D98" w:rsidRPr="00276B4F" w:rsidRDefault="00FC144F" w:rsidP="006716E2">
      <w:pPr>
        <w:rPr>
          <w:rFonts w:ascii="Palatino Linotype" w:hAnsi="Palatino Linotype"/>
        </w:rPr>
      </w:pPr>
      <w:r w:rsidRPr="00276B4F">
        <w:rPr>
          <w:rFonts w:ascii="Palatino Linotype" w:hAnsi="Palatino Linotype"/>
        </w:rPr>
        <w:t>If t</w:t>
      </w:r>
      <w:r w:rsidR="00235422" w:rsidRPr="00276B4F">
        <w:rPr>
          <w:rFonts w:ascii="Palatino Linotype" w:hAnsi="Palatino Linotype"/>
        </w:rPr>
        <w:t>he</w:t>
      </w:r>
      <w:r w:rsidRPr="00276B4F">
        <w:rPr>
          <w:rFonts w:ascii="Palatino Linotype" w:hAnsi="Palatino Linotype"/>
        </w:rPr>
        <w:t xml:space="preserve"> Mead EDWY</w:t>
      </w:r>
      <w:r w:rsidR="00F53D98" w:rsidRPr="00276B4F">
        <w:rPr>
          <w:rFonts w:ascii="Palatino Linotype" w:hAnsi="Palatino Linotype"/>
        </w:rPr>
        <w:t xml:space="preserve"> elevation is greater than or equal to 1075 ft then release 8.23.  In </w:t>
      </w:r>
      <w:r w:rsidR="00235422" w:rsidRPr="00276B4F">
        <w:rPr>
          <w:rFonts w:ascii="Palatino Linotype" w:hAnsi="Palatino Linotype"/>
        </w:rPr>
        <w:t>April</w:t>
      </w:r>
      <w:r w:rsidR="00F53D98" w:rsidRPr="00276B4F">
        <w:rPr>
          <w:rFonts w:ascii="Palatino Linotype" w:hAnsi="Palatino Linotype"/>
        </w:rPr>
        <w:t xml:space="preserve"> readjustment is allowed, though this rule will not need to check because the </w:t>
      </w:r>
      <w:r w:rsidR="00235422" w:rsidRPr="00276B4F">
        <w:rPr>
          <w:rFonts w:ascii="Palatino Linotype" w:hAnsi="Palatino Linotype"/>
        </w:rPr>
        <w:t>Tier</w:t>
      </w:r>
      <w:r w:rsidR="00F53D98" w:rsidRPr="00276B4F">
        <w:rPr>
          <w:rFonts w:ascii="Palatino Linotype" w:hAnsi="Palatino Linotype"/>
        </w:rPr>
        <w:t xml:space="preserve"> will have already been reset to equalization if necessary.  If the Mead end of water year elevation projected on April 1 is less than or equal to 1075 ft. and the Powell end of water year projected elevation  is greater t</w:t>
      </w:r>
      <w:r w:rsidR="0017041C" w:rsidRPr="00276B4F">
        <w:rPr>
          <w:rFonts w:ascii="Palatino Linotype" w:hAnsi="Palatino Linotype"/>
        </w:rPr>
        <w:t xml:space="preserve">han or equal to 3575 ft. then release to equalize Mead and Powell storage by the end of the water year. Ensure that the release is between 8.23 and 9 MAF. </w:t>
      </w:r>
    </w:p>
    <w:p w:rsidR="00D87E25" w:rsidRPr="00276B4F" w:rsidRDefault="00D87E25" w:rsidP="006716E2">
      <w:pPr>
        <w:rPr>
          <w:rFonts w:ascii="Palatino Linotype" w:hAnsi="Palatino Linotype"/>
        </w:rPr>
      </w:pPr>
    </w:p>
    <w:p w:rsidR="00650991" w:rsidRPr="00276B4F" w:rsidRDefault="00650991" w:rsidP="006716E2">
      <w:pPr>
        <w:rPr>
          <w:rFonts w:ascii="Palatino Linotype" w:hAnsi="Palatino Linotype"/>
        </w:rPr>
      </w:pPr>
    </w:p>
    <w:p w:rsidR="006639C3" w:rsidRDefault="006639C3" w:rsidP="006639C3">
      <w:pPr>
        <w:pStyle w:val="Code"/>
      </w:pPr>
      <w:r w:rsidRPr="00BF5968">
        <w:lastRenderedPageBreak/>
        <w:t>IF Mead.Elevation[Jan 1] &gt;= 1075</w:t>
      </w:r>
    </w:p>
    <w:p w:rsidR="006639C3" w:rsidRDefault="006639C3" w:rsidP="006639C3">
      <w:pPr>
        <w:pStyle w:val="Code"/>
      </w:pPr>
      <w:r>
        <w:tab/>
        <w:t>Powell Annual Volume = 8.23 MAF</w:t>
      </w:r>
    </w:p>
    <w:p w:rsidR="006639C3" w:rsidRDefault="006639C3" w:rsidP="006639C3">
      <w:pPr>
        <w:pStyle w:val="Code"/>
      </w:pPr>
      <w:r>
        <w:t>ELSE IF EqualizationRelease() &gt;= 9 MAF</w:t>
      </w:r>
    </w:p>
    <w:p w:rsidR="006639C3" w:rsidRDefault="006639C3" w:rsidP="006639C3">
      <w:pPr>
        <w:pStyle w:val="Code"/>
      </w:pPr>
      <w:r>
        <w:tab/>
        <w:t>Powell Annual Volume = 9 MAF</w:t>
      </w:r>
    </w:p>
    <w:p w:rsidR="006639C3" w:rsidRDefault="006639C3" w:rsidP="006639C3">
      <w:pPr>
        <w:pStyle w:val="Code"/>
      </w:pPr>
      <w:r>
        <w:t>ELSE IF EqualizationRelease() &lt;= 7 MAF</w:t>
      </w:r>
    </w:p>
    <w:p w:rsidR="006639C3" w:rsidRPr="00BF5968" w:rsidRDefault="006639C3" w:rsidP="006639C3">
      <w:pPr>
        <w:pStyle w:val="Code"/>
      </w:pPr>
      <w:r>
        <w:tab/>
        <w:t>Powell Annual Volume = 7 MAF</w:t>
      </w:r>
    </w:p>
    <w:p w:rsidR="006639C3" w:rsidRDefault="006639C3" w:rsidP="006639C3">
      <w:pPr>
        <w:pStyle w:val="Code"/>
      </w:pPr>
      <w:r>
        <w:t>ELSE IF EqualizationRelease() &gt;= 8.23 MAF</w:t>
      </w:r>
    </w:p>
    <w:p w:rsidR="006639C3" w:rsidRDefault="006639C3" w:rsidP="006639C3">
      <w:pPr>
        <w:pStyle w:val="Code"/>
      </w:pPr>
      <w:r>
        <w:tab/>
        <w:t>Powell Annual Volume = EqualizationRelease()</w:t>
      </w:r>
    </w:p>
    <w:p w:rsidR="006639C3" w:rsidRDefault="006639C3" w:rsidP="006639C3">
      <w:pPr>
        <w:pStyle w:val="Code"/>
      </w:pPr>
      <w:r>
        <w:t>ELSE</w:t>
      </w:r>
    </w:p>
    <w:p w:rsidR="006639C3" w:rsidRDefault="006639C3" w:rsidP="006639C3">
      <w:pPr>
        <w:pStyle w:val="Code"/>
      </w:pPr>
      <w:r>
        <w:tab/>
        <w:t># Need to check the OND Release</w:t>
      </w:r>
    </w:p>
    <w:p w:rsidR="006716E2" w:rsidRPr="006639C3" w:rsidRDefault="006639C3" w:rsidP="006639C3">
      <w:pPr>
        <w:pStyle w:val="Code"/>
      </w:pPr>
      <w:r>
        <w:tab/>
      </w:r>
      <w:r w:rsidR="00DF7807">
        <w:t xml:space="preserve">Powell Annual Volume = </w:t>
      </w:r>
      <w:r>
        <w:t>EqualizationRelease()</w:t>
      </w:r>
    </w:p>
    <w:p w:rsidR="00C431A3" w:rsidRDefault="006716E2" w:rsidP="006716E2">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C431A3" w:rsidRPr="00C431A3" w:rsidRDefault="006716E2" w:rsidP="006716E2">
      <w:pPr>
        <w:rPr>
          <w:rFonts w:ascii="Courier New" w:hAnsi="Courier New" w:cs="Courier New"/>
          <w:sz w:val="20"/>
          <w:szCs w:val="20"/>
        </w:rPr>
      </w:pPr>
      <w:r w:rsidRPr="00C431A3">
        <w:rPr>
          <w:rFonts w:ascii="Courier New" w:hAnsi="Courier New" w:cs="Courier New"/>
          <w:sz w:val="20"/>
          <w:szCs w:val="20"/>
        </w:rPr>
        <w:t>Powell.</w:t>
      </w:r>
      <w:r w:rsidR="00C431A3" w:rsidRPr="00C431A3">
        <w:rPr>
          <w:rFonts w:ascii="Courier New" w:hAnsi="Courier New" w:cs="Courier New"/>
          <w:sz w:val="20"/>
          <w:szCs w:val="20"/>
        </w:rPr>
        <w:t>AnnualReleaseVolume</w:t>
      </w:r>
    </w:p>
    <w:p w:rsidR="006716E2" w:rsidRPr="00276B4F" w:rsidRDefault="006716E2" w:rsidP="002219DB">
      <w:pPr>
        <w:rPr>
          <w:rFonts w:ascii="Palatino Linotype" w:hAnsi="Palatino Linotype"/>
        </w:rPr>
      </w:pPr>
    </w:p>
    <w:p w:rsidR="003C6365" w:rsidRPr="00276B4F" w:rsidRDefault="003C6365" w:rsidP="002F0323">
      <w:pPr>
        <w:pStyle w:val="Heading3"/>
      </w:pPr>
      <w:r w:rsidRPr="00276B4F">
        <w:t xml:space="preserve">Set </w:t>
      </w:r>
      <w:r w:rsidR="00522A04" w:rsidRPr="00F46DB4">
        <w:t>Equalization</w:t>
      </w:r>
      <w:r w:rsidRPr="00276B4F">
        <w:t xml:space="preserve"> Release</w:t>
      </w:r>
    </w:p>
    <w:p w:rsidR="003C6365" w:rsidRPr="00276B4F" w:rsidRDefault="003C6365" w:rsidP="003C6365">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3456D2" w:rsidRPr="00276B4F">
        <w:rPr>
          <w:rFonts w:ascii="Palatino Linotype" w:hAnsi="Palatino Linotype"/>
        </w:rPr>
        <w:t>T</w:t>
      </w:r>
      <w:r w:rsidR="00522A04" w:rsidRPr="00276B4F">
        <w:rPr>
          <w:rFonts w:ascii="Palatino Linotype" w:hAnsi="Palatino Linotype"/>
        </w:rPr>
        <w:t>i</w:t>
      </w:r>
      <w:r w:rsidR="003456D2" w:rsidRPr="00276B4F">
        <w:rPr>
          <w:rFonts w:ascii="Palatino Linotype" w:hAnsi="Palatino Linotype"/>
        </w:rPr>
        <w:t>e</w:t>
      </w:r>
      <w:r w:rsidR="00522A04" w:rsidRPr="00276B4F">
        <w:rPr>
          <w:rFonts w:ascii="Palatino Linotype" w:hAnsi="Palatino Linotype"/>
        </w:rPr>
        <w:t xml:space="preserve">r is </w:t>
      </w:r>
      <w:r w:rsidR="00235422" w:rsidRPr="00276B4F">
        <w:rPr>
          <w:rFonts w:ascii="Palatino Linotype" w:hAnsi="Palatino Linotype"/>
        </w:rPr>
        <w:t>Equalization</w:t>
      </w:r>
    </w:p>
    <w:p w:rsidR="003C6365" w:rsidRPr="00276B4F" w:rsidRDefault="003C6365" w:rsidP="003C6365">
      <w:pPr>
        <w:rPr>
          <w:rFonts w:ascii="Palatino Linotype" w:hAnsi="Palatino Linotype"/>
        </w:rPr>
      </w:pPr>
    </w:p>
    <w:p w:rsidR="003C6365" w:rsidRPr="00276B4F" w:rsidRDefault="003C6365" w:rsidP="003C6365">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3456D2" w:rsidRPr="00276B4F">
        <w:rPr>
          <w:rFonts w:ascii="Palatino Linotype" w:hAnsi="Palatino Linotype"/>
        </w:rPr>
        <w:t xml:space="preserve">Release steady to meet </w:t>
      </w:r>
      <w:r w:rsidR="00E726A8" w:rsidRPr="00276B4F">
        <w:rPr>
          <w:rFonts w:ascii="Palatino Linotype" w:hAnsi="Palatino Linotype"/>
        </w:rPr>
        <w:t xml:space="preserve">the </w:t>
      </w:r>
      <w:r w:rsidR="003456D2" w:rsidRPr="00276B4F">
        <w:rPr>
          <w:rFonts w:ascii="Palatino Linotype" w:hAnsi="Palatino Linotype"/>
        </w:rPr>
        <w:t xml:space="preserve">Equalization </w:t>
      </w:r>
      <w:r w:rsidR="00E726A8" w:rsidRPr="00276B4F">
        <w:rPr>
          <w:rFonts w:ascii="Palatino Linotype" w:hAnsi="Palatino Linotype"/>
        </w:rPr>
        <w:t>level</w:t>
      </w:r>
      <w:r w:rsidR="000B774A" w:rsidRPr="00276B4F">
        <w:rPr>
          <w:rFonts w:ascii="Palatino Linotype" w:hAnsi="Palatino Linotype"/>
        </w:rPr>
        <w:t xml:space="preserve"> at end of water year or s</w:t>
      </w:r>
      <w:r w:rsidR="00E726A8" w:rsidRPr="00276B4F">
        <w:rPr>
          <w:rFonts w:ascii="Palatino Linotype" w:hAnsi="Palatino Linotype"/>
        </w:rPr>
        <w:t>uch that Powell and M</w:t>
      </w:r>
      <w:r w:rsidR="003456D2" w:rsidRPr="00276B4F">
        <w:rPr>
          <w:rFonts w:ascii="Palatino Linotype" w:hAnsi="Palatino Linotype"/>
        </w:rPr>
        <w:t>ead storage are equa</w:t>
      </w:r>
      <w:r w:rsidR="005E422B" w:rsidRPr="00276B4F">
        <w:rPr>
          <w:rFonts w:ascii="Palatino Linotype" w:hAnsi="Palatino Linotype"/>
        </w:rPr>
        <w:t>l by the end of the water year.  Release above this amount if nec</w:t>
      </w:r>
      <w:r w:rsidR="00DA473C" w:rsidRPr="00276B4F">
        <w:rPr>
          <w:rFonts w:ascii="Palatino Linotype" w:hAnsi="Palatino Linotype"/>
        </w:rPr>
        <w:t>essary to avoid spills. If this release causes Mead elevation to be less than 1105 ft then increase release until the first of the following is met:</w:t>
      </w:r>
    </w:p>
    <w:p w:rsidR="00E62DC3" w:rsidRPr="00276B4F" w:rsidRDefault="00E62DC3" w:rsidP="003C6365">
      <w:pPr>
        <w:rPr>
          <w:rFonts w:ascii="Palatino Linotype" w:hAnsi="Palatino Linotype"/>
        </w:rPr>
      </w:pPr>
    </w:p>
    <w:p w:rsidR="00DA473C" w:rsidRPr="00276B4F" w:rsidRDefault="00DA473C" w:rsidP="00DA473C">
      <w:pPr>
        <w:pStyle w:val="ListParagraph"/>
        <w:numPr>
          <w:ilvl w:val="0"/>
          <w:numId w:val="9"/>
        </w:numPr>
        <w:rPr>
          <w:rFonts w:ascii="Palatino Linotype" w:hAnsi="Palatino Linotype"/>
        </w:rPr>
      </w:pPr>
      <w:r w:rsidRPr="00276B4F">
        <w:rPr>
          <w:rFonts w:ascii="Palatino Linotype" w:hAnsi="Palatino Linotype"/>
        </w:rPr>
        <w:t>Powell Storage equals Mead storage at the end of the water year</w:t>
      </w:r>
    </w:p>
    <w:p w:rsidR="00DA473C" w:rsidRPr="00276B4F" w:rsidRDefault="00DA473C" w:rsidP="00DA473C">
      <w:pPr>
        <w:pStyle w:val="ListParagraph"/>
        <w:numPr>
          <w:ilvl w:val="0"/>
          <w:numId w:val="9"/>
        </w:numPr>
        <w:rPr>
          <w:rFonts w:ascii="Palatino Linotype" w:hAnsi="Palatino Linotype"/>
        </w:rPr>
      </w:pPr>
      <w:r w:rsidRPr="00276B4F">
        <w:rPr>
          <w:rFonts w:ascii="Palatino Linotype" w:hAnsi="Palatino Linotype"/>
        </w:rPr>
        <w:t>Mead elevation is 1105 ft. at the end of the water year</w:t>
      </w:r>
    </w:p>
    <w:p w:rsidR="00777957" w:rsidRPr="00276B4F" w:rsidRDefault="00DA473C" w:rsidP="00777957">
      <w:pPr>
        <w:pStyle w:val="ListParagraph"/>
        <w:numPr>
          <w:ilvl w:val="0"/>
          <w:numId w:val="9"/>
        </w:numPr>
        <w:rPr>
          <w:rFonts w:ascii="Palatino Linotype" w:hAnsi="Palatino Linotype"/>
        </w:rPr>
      </w:pPr>
      <w:r w:rsidRPr="00276B4F">
        <w:rPr>
          <w:rFonts w:ascii="Palatino Linotype" w:hAnsi="Palatino Linotype"/>
        </w:rPr>
        <w:t>Powell Elevation at the end of the water year is 20 feet below the equalization level.</w:t>
      </w:r>
    </w:p>
    <w:p w:rsidR="00D87E25" w:rsidRPr="00276B4F" w:rsidRDefault="00D87E25" w:rsidP="00DA473C">
      <w:pPr>
        <w:rPr>
          <w:rFonts w:ascii="Palatino Linotype" w:hAnsi="Palatino Linotype"/>
        </w:rPr>
      </w:pPr>
    </w:p>
    <w:p w:rsidR="00DA473C" w:rsidRDefault="00BD086F" w:rsidP="00BF5968">
      <w:pPr>
        <w:pStyle w:val="Code"/>
      </w:pPr>
      <w:r>
        <w:t>IF</w:t>
      </w:r>
      <w:r w:rsidR="00DF7807">
        <w:t xml:space="preserve"> Mead Equalization Elevation &gt; 1105 ft</w:t>
      </w:r>
    </w:p>
    <w:p w:rsidR="00DF7807" w:rsidRDefault="00DF7807" w:rsidP="00DF7807">
      <w:pPr>
        <w:pStyle w:val="Code"/>
      </w:pPr>
      <w:r>
        <w:tab/>
        <w:t>Powell Annual Volume = EqualizationRelease()</w:t>
      </w:r>
    </w:p>
    <w:p w:rsidR="00DF7807" w:rsidRDefault="00DF7807" w:rsidP="00BF5968">
      <w:pPr>
        <w:pStyle w:val="Code"/>
      </w:pPr>
      <w:r>
        <w:t xml:space="preserve">ELSE IF Mead Equalization Level Elevation &gt; 1105 ft </w:t>
      </w:r>
    </w:p>
    <w:p w:rsidR="00DF7807" w:rsidRDefault="00DF7807" w:rsidP="00BF5968">
      <w:pPr>
        <w:pStyle w:val="Code"/>
      </w:pPr>
      <w:r>
        <w:tab/>
        <w:t>Powell Annual Volume = EqualizationLevelRelease()</w:t>
      </w:r>
    </w:p>
    <w:p w:rsidR="00DF7807" w:rsidRDefault="00DF7807" w:rsidP="00BF5968">
      <w:pPr>
        <w:pStyle w:val="Code"/>
      </w:pPr>
      <w:r>
        <w:t xml:space="preserve">ELSE </w:t>
      </w:r>
    </w:p>
    <w:p w:rsidR="00DF7807" w:rsidRPr="00BF5968" w:rsidRDefault="00DF7807" w:rsidP="00BF5968">
      <w:pPr>
        <w:pStyle w:val="Code"/>
      </w:pPr>
      <w:r>
        <w:tab/>
        <w:t>Powell Annual Volume = EqualizationLevelMinus20FtRelease()</w:t>
      </w:r>
    </w:p>
    <w:p w:rsidR="003C6365" w:rsidRPr="00276B4F" w:rsidRDefault="003C6365" w:rsidP="003C6365">
      <w:pPr>
        <w:rPr>
          <w:rFonts w:ascii="Palatino Linotype" w:hAnsi="Palatino Linotype"/>
        </w:rPr>
      </w:pPr>
    </w:p>
    <w:p w:rsidR="003C6365" w:rsidRDefault="003C6365"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C431A3" w:rsidRPr="00C431A3" w:rsidRDefault="00C431A3" w:rsidP="002219DB">
      <w:pPr>
        <w:rPr>
          <w:rFonts w:ascii="Courier New" w:hAnsi="Courier New" w:cs="Courier New"/>
          <w:sz w:val="20"/>
          <w:szCs w:val="20"/>
        </w:rPr>
      </w:pPr>
      <w:r w:rsidRPr="00C431A3">
        <w:rPr>
          <w:rFonts w:ascii="Courier New" w:hAnsi="Courier New" w:cs="Courier New"/>
          <w:sz w:val="20"/>
          <w:szCs w:val="20"/>
        </w:rPr>
        <w:t>Powell.AnnualReleaseVolume</w:t>
      </w:r>
    </w:p>
    <w:p w:rsidR="003C6365" w:rsidRPr="00276B4F" w:rsidRDefault="003C6365" w:rsidP="002219DB">
      <w:pPr>
        <w:rPr>
          <w:rFonts w:ascii="Palatino Linotype" w:hAnsi="Palatino Linotype"/>
        </w:rPr>
      </w:pPr>
    </w:p>
    <w:p w:rsidR="002219DB" w:rsidRPr="00276B4F" w:rsidRDefault="00902F75" w:rsidP="002F0323">
      <w:pPr>
        <w:pStyle w:val="Heading3"/>
      </w:pPr>
      <w:r w:rsidRPr="00276B4F">
        <w:t xml:space="preserve">Reset Upper </w:t>
      </w:r>
      <w:r w:rsidR="00B93514" w:rsidRPr="00F46DB4">
        <w:t>Tier</w:t>
      </w:r>
      <w:r w:rsidRPr="00276B4F">
        <w:t xml:space="preserve"> to Equalization</w:t>
      </w:r>
    </w:p>
    <w:p w:rsidR="002219DB" w:rsidRPr="00276B4F" w:rsidRDefault="002219DB" w:rsidP="002219DB">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DD3D0B" w:rsidRPr="00276B4F">
        <w:rPr>
          <w:rFonts w:ascii="Palatino Linotype" w:hAnsi="Palatino Linotype"/>
        </w:rPr>
        <w:t xml:space="preserve">April and </w:t>
      </w:r>
      <w:r w:rsidR="00902F75" w:rsidRPr="00276B4F">
        <w:rPr>
          <w:rFonts w:ascii="Palatino Linotype" w:hAnsi="Palatino Linotype"/>
        </w:rPr>
        <w:t xml:space="preserve">Currently in Upper Balancing </w:t>
      </w:r>
      <w:r w:rsidR="00235422" w:rsidRPr="00276B4F">
        <w:rPr>
          <w:rFonts w:ascii="Palatino Linotype" w:hAnsi="Palatino Linotype"/>
        </w:rPr>
        <w:t>Tier</w:t>
      </w:r>
    </w:p>
    <w:p w:rsidR="002219DB" w:rsidRPr="00276B4F" w:rsidRDefault="002219DB" w:rsidP="002219DB">
      <w:pPr>
        <w:rPr>
          <w:rFonts w:ascii="Palatino Linotype" w:hAnsi="Palatino Linotype"/>
        </w:rPr>
      </w:pPr>
    </w:p>
    <w:p w:rsidR="00902F75" w:rsidRPr="00D809BE" w:rsidRDefault="002219DB" w:rsidP="00D809BE">
      <w:pPr>
        <w:rPr>
          <w:rFonts w:ascii="Palatino Linotype" w:hAnsi="Palatino Linotype"/>
        </w:rPr>
      </w:pPr>
      <w:r w:rsidRPr="00276B4F">
        <w:rPr>
          <w:rFonts w:ascii="Palatino Linotype" w:hAnsi="Palatino Linotype"/>
          <w:i/>
        </w:rPr>
        <w:t>Description</w:t>
      </w:r>
      <w:r w:rsidRPr="00276B4F">
        <w:rPr>
          <w:rFonts w:ascii="Palatino Linotype" w:hAnsi="Palatino Linotype"/>
        </w:rPr>
        <w:t>:</w:t>
      </w:r>
      <w:r w:rsidR="00902F75" w:rsidRPr="00276B4F">
        <w:rPr>
          <w:rFonts w:ascii="Palatino Linotype" w:hAnsi="Palatino Linotype"/>
        </w:rPr>
        <w:t xml:space="preserve">  If the current </w:t>
      </w:r>
      <w:r w:rsidR="00235422" w:rsidRPr="00276B4F">
        <w:rPr>
          <w:rFonts w:ascii="Palatino Linotype" w:hAnsi="Palatino Linotype"/>
        </w:rPr>
        <w:t>tier</w:t>
      </w:r>
      <w:r w:rsidR="00902F75" w:rsidRPr="00276B4F">
        <w:rPr>
          <w:rFonts w:ascii="Palatino Linotype" w:hAnsi="Palatino Linotype"/>
        </w:rPr>
        <w:t xml:space="preserve"> is upper and the projected Powell elevation on April 1 is</w:t>
      </w:r>
      <w:r w:rsidR="009A5246" w:rsidRPr="00276B4F">
        <w:rPr>
          <w:rFonts w:ascii="Palatino Linotype" w:hAnsi="Palatino Linotype"/>
        </w:rPr>
        <w:t xml:space="preserve"> greater than equalization level then </w:t>
      </w:r>
      <w:r w:rsidR="003C6365" w:rsidRPr="00276B4F">
        <w:rPr>
          <w:rFonts w:ascii="Palatino Linotype" w:hAnsi="Palatino Linotype"/>
        </w:rPr>
        <w:t xml:space="preserve">change to Equalization </w:t>
      </w:r>
      <w:r w:rsidR="00235422" w:rsidRPr="00276B4F">
        <w:rPr>
          <w:rFonts w:ascii="Palatino Linotype" w:hAnsi="Palatino Linotype"/>
        </w:rPr>
        <w:t>tier</w:t>
      </w:r>
      <w:r w:rsidR="003C6365" w:rsidRPr="00276B4F">
        <w:rPr>
          <w:rFonts w:ascii="Palatino Linotype" w:hAnsi="Palatino Linotype"/>
        </w:rPr>
        <w:t>.</w:t>
      </w:r>
    </w:p>
    <w:p w:rsidR="00D809BE" w:rsidRPr="00276B4F" w:rsidRDefault="00D809BE" w:rsidP="002219DB">
      <w:pPr>
        <w:rPr>
          <w:rFonts w:ascii="Palatino Linotype" w:hAnsi="Palatino Linotype"/>
        </w:rPr>
      </w:pPr>
    </w:p>
    <w:p w:rsidR="00DF7807" w:rsidRDefault="00902F75"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DF7807" w:rsidRPr="00521E9C" w:rsidRDefault="00DF7807" w:rsidP="00DF7807">
      <w:pPr>
        <w:rPr>
          <w:rFonts w:ascii="Courier New" w:hAnsi="Courier New" w:cs="Courier New"/>
          <w:sz w:val="20"/>
          <w:szCs w:val="20"/>
        </w:rPr>
      </w:pPr>
      <w:r w:rsidRPr="00521E9C">
        <w:rPr>
          <w:rFonts w:ascii="Courier New" w:hAnsi="Courier New" w:cs="Courier New"/>
          <w:sz w:val="20"/>
          <w:szCs w:val="20"/>
        </w:rPr>
        <w:t xml:space="preserve">PowellData.ReleaseTier </w:t>
      </w:r>
    </w:p>
    <w:p w:rsidR="00DF7807" w:rsidRPr="00276B4F" w:rsidRDefault="00DF7807" w:rsidP="002219DB">
      <w:pPr>
        <w:rPr>
          <w:rFonts w:ascii="Palatino Linotype" w:hAnsi="Palatino Linotype"/>
        </w:rPr>
      </w:pPr>
    </w:p>
    <w:p w:rsidR="002219DB" w:rsidRPr="00276B4F" w:rsidRDefault="00902F75" w:rsidP="002F0323">
      <w:pPr>
        <w:pStyle w:val="Heading3"/>
      </w:pPr>
      <w:r w:rsidRPr="00276B4F">
        <w:lastRenderedPageBreak/>
        <w:t xml:space="preserve">Set Release </w:t>
      </w:r>
      <w:r w:rsidR="00B93514" w:rsidRPr="00276B4F">
        <w:t>Tier</w:t>
      </w:r>
    </w:p>
    <w:p w:rsidR="002219DB" w:rsidRPr="00276B4F" w:rsidRDefault="002219DB" w:rsidP="002219DB">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902F75" w:rsidRPr="00276B4F">
        <w:rPr>
          <w:rFonts w:ascii="Palatino Linotype" w:hAnsi="Palatino Linotype"/>
        </w:rPr>
        <w:t>August</w:t>
      </w:r>
    </w:p>
    <w:p w:rsidR="002219DB" w:rsidRPr="00276B4F" w:rsidRDefault="002219DB" w:rsidP="002219DB">
      <w:pPr>
        <w:rPr>
          <w:rFonts w:ascii="Palatino Linotype" w:hAnsi="Palatino Linotype"/>
        </w:rPr>
      </w:pPr>
    </w:p>
    <w:p w:rsidR="002219DB" w:rsidRPr="00276B4F" w:rsidRDefault="002219DB" w:rsidP="002219DB">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902F75" w:rsidRPr="00276B4F">
        <w:rPr>
          <w:rFonts w:ascii="Palatino Linotype" w:hAnsi="Palatino Linotype"/>
        </w:rPr>
        <w:t xml:space="preserve">Sets the Powell Release </w:t>
      </w:r>
      <w:r w:rsidR="00235422" w:rsidRPr="00276B4F">
        <w:rPr>
          <w:rFonts w:ascii="Palatino Linotype" w:hAnsi="Palatino Linotype"/>
        </w:rPr>
        <w:t>Tier</w:t>
      </w:r>
      <w:r w:rsidR="00902F75" w:rsidRPr="00276B4F">
        <w:rPr>
          <w:rFonts w:ascii="Palatino Linotype" w:hAnsi="Palatino Linotype"/>
        </w:rPr>
        <w:t xml:space="preserve"> </w:t>
      </w:r>
      <w:r w:rsidR="00DA4222" w:rsidRPr="00276B4F">
        <w:rPr>
          <w:rFonts w:ascii="Palatino Linotype" w:hAnsi="Palatino Linotype"/>
        </w:rPr>
        <w:t>for the next water year</w:t>
      </w:r>
      <w:r w:rsidR="006651B8" w:rsidRPr="00276B4F">
        <w:rPr>
          <w:rFonts w:ascii="Palatino Linotype" w:hAnsi="Palatino Linotype"/>
        </w:rPr>
        <w:t xml:space="preserve">. </w:t>
      </w:r>
      <w:r w:rsidR="00BB3487">
        <w:rPr>
          <w:rFonts w:ascii="Palatino Linotype" w:hAnsi="Palatino Linotype"/>
        </w:rPr>
        <w:t xml:space="preserve">Use the previously determined </w:t>
      </w:r>
      <w:r w:rsidR="006651B8" w:rsidRPr="00276B4F">
        <w:rPr>
          <w:rFonts w:ascii="Palatino Linotype" w:hAnsi="Palatino Linotype"/>
        </w:rPr>
        <w:t xml:space="preserve"> Jan1 el</w:t>
      </w:r>
      <w:r w:rsidR="00522A04" w:rsidRPr="00276B4F">
        <w:rPr>
          <w:rFonts w:ascii="Palatino Linotype" w:hAnsi="Palatino Linotype"/>
        </w:rPr>
        <w:t xml:space="preserve">evation then look up </w:t>
      </w:r>
      <w:r w:rsidR="00BB3487">
        <w:rPr>
          <w:rFonts w:ascii="Palatino Linotype" w:hAnsi="Palatino Linotype"/>
        </w:rPr>
        <w:t xml:space="preserve">the </w:t>
      </w:r>
      <w:r w:rsidR="00235422" w:rsidRPr="00276B4F">
        <w:rPr>
          <w:rFonts w:ascii="Palatino Linotype" w:hAnsi="Palatino Linotype"/>
        </w:rPr>
        <w:t>tier</w:t>
      </w:r>
      <w:r w:rsidR="00522A04" w:rsidRPr="00276B4F">
        <w:rPr>
          <w:rFonts w:ascii="Palatino Linotype" w:hAnsi="Palatino Linotype"/>
        </w:rPr>
        <w:t xml:space="preserve"> from</w:t>
      </w:r>
      <w:r w:rsidR="00840D81" w:rsidRPr="00276B4F">
        <w:rPr>
          <w:rFonts w:ascii="Palatino Linotype" w:hAnsi="Palatino Linotype"/>
        </w:rPr>
        <w:t xml:space="preserve"> </w:t>
      </w:r>
      <w:fldSimple w:instr=" REF _Ref267407299 \h  \* MERGEFORMAT ">
        <w:r w:rsidR="00BB3487" w:rsidRPr="008F6684">
          <w:rPr>
            <w:rFonts w:ascii="Palatino Linotype" w:hAnsi="Palatino Linotype"/>
          </w:rPr>
          <w:t xml:space="preserve">Table </w:t>
        </w:r>
        <w:r w:rsidR="00BB3487">
          <w:rPr>
            <w:rFonts w:ascii="Palatino Linotype" w:hAnsi="Palatino Linotype"/>
            <w:noProof/>
          </w:rPr>
          <w:t>4</w:t>
        </w:r>
      </w:fldSimple>
      <w:r w:rsidR="00522A04" w:rsidRPr="00BB3487">
        <w:rPr>
          <w:rFonts w:ascii="Palatino Linotype" w:hAnsi="Palatino Linotype"/>
        </w:rPr>
        <w:t>.</w:t>
      </w:r>
      <w:r w:rsidR="00522A04" w:rsidRPr="00276B4F">
        <w:rPr>
          <w:rFonts w:ascii="Palatino Linotype" w:hAnsi="Palatino Linotype"/>
        </w:rPr>
        <w:t xml:space="preserve"> </w:t>
      </w:r>
      <w:r w:rsidR="00BB3487">
        <w:rPr>
          <w:rFonts w:ascii="Palatino Linotype" w:hAnsi="Palatino Linotype"/>
        </w:rPr>
        <w:t xml:space="preserve">The </w:t>
      </w:r>
      <w:r w:rsidR="007A0000">
        <w:rPr>
          <w:rFonts w:ascii="Palatino Linotype" w:hAnsi="Palatino Linotype"/>
        </w:rPr>
        <w:t xml:space="preserve">teir determination along with the annual release volume will determine the release pattern for individual months. </w:t>
      </w:r>
    </w:p>
    <w:p w:rsidR="00583257" w:rsidRPr="00DA6528" w:rsidRDefault="00583257" w:rsidP="002219DB">
      <w:pPr>
        <w:rPr>
          <w:rFonts w:ascii="Palatino Linotype" w:hAnsi="Palatino Linotype"/>
        </w:rPr>
      </w:pPr>
    </w:p>
    <w:p w:rsidR="00DA6528" w:rsidRDefault="00F45EA9" w:rsidP="00DA6528">
      <w:pPr>
        <w:pStyle w:val="Code"/>
      </w:pPr>
      <w:r>
        <w:t xml:space="preserve">IF Powell Jan 1 Elevaton &gt; Equalization Level </w:t>
      </w:r>
    </w:p>
    <w:p w:rsidR="00F45EA9" w:rsidRDefault="00F45EA9" w:rsidP="00DA6528">
      <w:pPr>
        <w:pStyle w:val="Code"/>
      </w:pPr>
      <w:r>
        <w:tab/>
        <w:t>Equalization</w:t>
      </w:r>
    </w:p>
    <w:p w:rsidR="00F45EA9" w:rsidRDefault="00F45EA9" w:rsidP="00DA6528">
      <w:pPr>
        <w:pStyle w:val="Code"/>
      </w:pPr>
      <w:r>
        <w:t xml:space="preserve">ELSE IF Powell Jan 1 Elevaton &gt;= 3575 </w:t>
      </w:r>
    </w:p>
    <w:p w:rsidR="00F45EA9" w:rsidRDefault="00F45EA9" w:rsidP="00DA6528">
      <w:pPr>
        <w:pStyle w:val="Code"/>
      </w:pPr>
      <w:r>
        <w:tab/>
        <w:t>Upper</w:t>
      </w:r>
    </w:p>
    <w:p w:rsidR="00F45EA9" w:rsidRDefault="00F45EA9" w:rsidP="00F45EA9">
      <w:pPr>
        <w:pStyle w:val="Code"/>
      </w:pPr>
      <w:r>
        <w:t xml:space="preserve">ELSE IF Powell Jan 1 Elevaton &gt;= 3525 </w:t>
      </w:r>
    </w:p>
    <w:p w:rsidR="00F45EA9" w:rsidRPr="00DA6528" w:rsidRDefault="00F45EA9" w:rsidP="00F45EA9">
      <w:pPr>
        <w:pStyle w:val="Code"/>
      </w:pPr>
      <w:r>
        <w:tab/>
        <w:t>Mid</w:t>
      </w:r>
    </w:p>
    <w:p w:rsidR="00F45EA9" w:rsidRDefault="00F45EA9" w:rsidP="00F45EA9">
      <w:pPr>
        <w:pStyle w:val="Code"/>
      </w:pPr>
      <w:r>
        <w:t xml:space="preserve">ELSE  </w:t>
      </w:r>
    </w:p>
    <w:p w:rsidR="00F45EA9" w:rsidRPr="00DA6528" w:rsidRDefault="00F45EA9" w:rsidP="00DA6528">
      <w:pPr>
        <w:pStyle w:val="Code"/>
      </w:pPr>
      <w:r>
        <w:tab/>
        <w:t>Lower</w:t>
      </w:r>
    </w:p>
    <w:p w:rsidR="00DA6528" w:rsidRPr="00DA6528" w:rsidRDefault="00DA6528" w:rsidP="002219DB">
      <w:pPr>
        <w:rPr>
          <w:rFonts w:ascii="Palatino Linotype" w:hAnsi="Palatino Linotype"/>
        </w:rPr>
      </w:pPr>
    </w:p>
    <w:p w:rsidR="00521E9C" w:rsidRDefault="002219DB" w:rsidP="002219DB">
      <w:pPr>
        <w:rPr>
          <w:rFonts w:ascii="Palatino Linotype" w:hAnsi="Palatino Linotype"/>
        </w:rPr>
      </w:pPr>
      <w:r w:rsidRPr="00276B4F">
        <w:rPr>
          <w:rFonts w:ascii="Palatino Linotype" w:hAnsi="Palatino Linotype"/>
          <w:i/>
        </w:rPr>
        <w:t>Slots Set</w:t>
      </w:r>
      <w:r w:rsidRPr="00276B4F">
        <w:rPr>
          <w:rFonts w:ascii="Palatino Linotype" w:hAnsi="Palatino Linotype"/>
        </w:rPr>
        <w:t xml:space="preserve">: </w:t>
      </w:r>
    </w:p>
    <w:p w:rsidR="002219DB" w:rsidRPr="00521E9C" w:rsidRDefault="002219DB" w:rsidP="002219DB">
      <w:pPr>
        <w:rPr>
          <w:rFonts w:ascii="Courier New" w:hAnsi="Courier New" w:cs="Courier New"/>
          <w:sz w:val="20"/>
          <w:szCs w:val="20"/>
        </w:rPr>
      </w:pPr>
      <w:r w:rsidRPr="00521E9C">
        <w:rPr>
          <w:rFonts w:ascii="Courier New" w:hAnsi="Courier New" w:cs="Courier New"/>
          <w:sz w:val="20"/>
          <w:szCs w:val="20"/>
        </w:rPr>
        <w:t>Powell</w:t>
      </w:r>
      <w:r w:rsidR="00BB3487" w:rsidRPr="00521E9C">
        <w:rPr>
          <w:rFonts w:ascii="Courier New" w:hAnsi="Courier New" w:cs="Courier New"/>
          <w:sz w:val="20"/>
          <w:szCs w:val="20"/>
        </w:rPr>
        <w:t>Data.ReleaseTier</w:t>
      </w:r>
      <w:r w:rsidR="00902F75" w:rsidRPr="00521E9C">
        <w:rPr>
          <w:rFonts w:ascii="Courier New" w:hAnsi="Courier New" w:cs="Courier New"/>
          <w:sz w:val="20"/>
          <w:szCs w:val="20"/>
        </w:rPr>
        <w:t xml:space="preserve"> </w:t>
      </w:r>
    </w:p>
    <w:p w:rsidR="002219DB" w:rsidRPr="00276B4F" w:rsidRDefault="002219DB">
      <w:pPr>
        <w:rPr>
          <w:rFonts w:ascii="Palatino Linotype" w:hAnsi="Palatino Linotype"/>
        </w:rPr>
      </w:pPr>
    </w:p>
    <w:p w:rsidR="00583257" w:rsidRPr="00276B4F" w:rsidRDefault="0002473A" w:rsidP="002F0323">
      <w:pPr>
        <w:pStyle w:val="Heading3"/>
      </w:pPr>
      <w:r w:rsidRPr="0002473A">
        <w:t>Project EDWY Conditions</w:t>
      </w:r>
    </w:p>
    <w:p w:rsidR="00C17D76" w:rsidRPr="00276B4F" w:rsidRDefault="00C17D76" w:rsidP="00C17D76">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F45EA9">
        <w:rPr>
          <w:rFonts w:ascii="Palatino Linotype" w:hAnsi="Palatino Linotype"/>
        </w:rPr>
        <w:t>This rule is only allowed to fire once</w:t>
      </w:r>
    </w:p>
    <w:p w:rsidR="00C17D76" w:rsidRPr="00276B4F" w:rsidRDefault="00C17D76" w:rsidP="00C17D76">
      <w:pPr>
        <w:rPr>
          <w:rFonts w:ascii="Palatino Linotype" w:hAnsi="Palatino Linotype"/>
        </w:rPr>
      </w:pPr>
    </w:p>
    <w:p w:rsidR="00C17D76" w:rsidRDefault="00C17D76" w:rsidP="00C17D76">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Projects Powell and Mead </w:t>
      </w:r>
      <w:r w:rsidR="00BB3487">
        <w:rPr>
          <w:rFonts w:ascii="Palatino Linotype" w:hAnsi="Palatino Linotype"/>
        </w:rPr>
        <w:t>end of water year (EDWY) elevation/s</w:t>
      </w:r>
      <w:r w:rsidRPr="00276B4F">
        <w:rPr>
          <w:rFonts w:ascii="Palatino Linotype" w:hAnsi="Palatino Linotype"/>
        </w:rPr>
        <w:t>torage</w:t>
      </w:r>
      <w:r w:rsidR="00BB3487">
        <w:rPr>
          <w:rFonts w:ascii="Palatino Linotype" w:hAnsi="Palatino Linotype"/>
        </w:rPr>
        <w:t xml:space="preserve">.  Also if the rule is ran in August, then the January 1 Powell elevation is projected as well. The end of water year elevation may be referenced in any month but the Jan1 elevation is only needed in August to set the release tier for the water year. </w:t>
      </w:r>
    </w:p>
    <w:p w:rsidR="00BB3487" w:rsidRDefault="00BB3487" w:rsidP="00BB3487">
      <w:pPr>
        <w:rPr>
          <w:rFonts w:ascii="Palatino Linotype" w:hAnsi="Palatino Linotype"/>
        </w:rPr>
      </w:pPr>
    </w:p>
    <w:p w:rsidR="00521E9C" w:rsidRDefault="00BB3487" w:rsidP="00BB3487">
      <w:r w:rsidRPr="007A0000">
        <w:rPr>
          <w:i/>
        </w:rPr>
        <w:t>Slots Set</w:t>
      </w:r>
      <w:r>
        <w:t xml:space="preserve">: </w:t>
      </w:r>
    </w:p>
    <w:p w:rsidR="00521E9C" w:rsidRPr="00521E9C" w:rsidRDefault="00BB3487" w:rsidP="00BB3487">
      <w:pPr>
        <w:rPr>
          <w:rFonts w:ascii="Courier New" w:hAnsi="Courier New" w:cs="Courier New"/>
          <w:sz w:val="20"/>
          <w:szCs w:val="20"/>
        </w:rPr>
      </w:pPr>
      <w:r w:rsidRPr="00521E9C">
        <w:rPr>
          <w:rFonts w:ascii="Courier New" w:hAnsi="Courier New" w:cs="Courier New"/>
          <w:sz w:val="20"/>
          <w:szCs w:val="20"/>
        </w:rPr>
        <w:t>PowellData.</w:t>
      </w:r>
      <w:r w:rsidR="00521E9C" w:rsidRPr="00521E9C">
        <w:rPr>
          <w:rFonts w:ascii="Courier New" w:hAnsi="Courier New" w:cs="Courier New"/>
          <w:sz w:val="20"/>
          <w:szCs w:val="20"/>
        </w:rPr>
        <w:t>Powell</w:t>
      </w:r>
      <w:r w:rsidRPr="00521E9C">
        <w:rPr>
          <w:rFonts w:ascii="Courier New" w:hAnsi="Courier New" w:cs="Courier New"/>
          <w:sz w:val="20"/>
          <w:szCs w:val="20"/>
        </w:rPr>
        <w:t xml:space="preserve">EDWYElevation, </w:t>
      </w:r>
    </w:p>
    <w:p w:rsidR="00521E9C" w:rsidRPr="00521E9C" w:rsidRDefault="00521E9C" w:rsidP="00BB3487">
      <w:pPr>
        <w:rPr>
          <w:rFonts w:ascii="Courier New" w:hAnsi="Courier New" w:cs="Courier New"/>
          <w:sz w:val="20"/>
          <w:szCs w:val="20"/>
        </w:rPr>
      </w:pPr>
      <w:r w:rsidRPr="00521E9C">
        <w:rPr>
          <w:rFonts w:ascii="Courier New" w:hAnsi="Courier New" w:cs="Courier New"/>
          <w:sz w:val="20"/>
          <w:szCs w:val="20"/>
        </w:rPr>
        <w:t>PowellData.PowellEDWYStorage,</w:t>
      </w:r>
    </w:p>
    <w:p w:rsidR="0002473A" w:rsidRPr="00521E9C" w:rsidRDefault="00521E9C" w:rsidP="00BB3487">
      <w:pPr>
        <w:rPr>
          <w:rFonts w:ascii="Courier New" w:hAnsi="Courier New" w:cs="Courier New"/>
          <w:sz w:val="20"/>
          <w:szCs w:val="20"/>
        </w:rPr>
      </w:pPr>
      <w:r w:rsidRPr="00521E9C">
        <w:rPr>
          <w:rFonts w:ascii="Courier New" w:hAnsi="Courier New" w:cs="Courier New"/>
          <w:sz w:val="20"/>
          <w:szCs w:val="20"/>
        </w:rPr>
        <w:t>Powell</w:t>
      </w:r>
      <w:r w:rsidR="00BB3487" w:rsidRPr="00521E9C">
        <w:rPr>
          <w:rFonts w:ascii="Courier New" w:hAnsi="Courier New" w:cs="Courier New"/>
          <w:sz w:val="20"/>
          <w:szCs w:val="20"/>
        </w:rPr>
        <w:t>Data.</w:t>
      </w:r>
      <w:r w:rsidRPr="00521E9C">
        <w:rPr>
          <w:rFonts w:ascii="Courier New" w:hAnsi="Courier New" w:cs="Courier New"/>
          <w:sz w:val="20"/>
          <w:szCs w:val="20"/>
        </w:rPr>
        <w:t>Mead</w:t>
      </w:r>
      <w:r w:rsidR="00BB3487" w:rsidRPr="00521E9C">
        <w:rPr>
          <w:rFonts w:ascii="Courier New" w:hAnsi="Courier New" w:cs="Courier New"/>
          <w:sz w:val="20"/>
          <w:szCs w:val="20"/>
        </w:rPr>
        <w:t>EDWYElevation</w:t>
      </w:r>
      <w:r w:rsidRPr="00521E9C">
        <w:rPr>
          <w:rFonts w:ascii="Courier New" w:hAnsi="Courier New" w:cs="Courier New"/>
          <w:sz w:val="20"/>
          <w:szCs w:val="20"/>
        </w:rPr>
        <w:t>,</w:t>
      </w:r>
    </w:p>
    <w:p w:rsidR="00521E9C" w:rsidRDefault="00521E9C" w:rsidP="00BB3487">
      <w:pPr>
        <w:rPr>
          <w:rFonts w:ascii="Courier New" w:hAnsi="Courier New" w:cs="Courier New"/>
          <w:sz w:val="20"/>
          <w:szCs w:val="20"/>
        </w:rPr>
      </w:pPr>
      <w:r w:rsidRPr="00521E9C">
        <w:rPr>
          <w:rFonts w:ascii="Courier New" w:hAnsi="Courier New" w:cs="Courier New"/>
          <w:sz w:val="20"/>
          <w:szCs w:val="20"/>
        </w:rPr>
        <w:t>PowellData.MeadEDWYStorage</w:t>
      </w:r>
    </w:p>
    <w:p w:rsidR="00DA6528" w:rsidRPr="00521E9C" w:rsidRDefault="00DA6528" w:rsidP="00BB3487">
      <w:pPr>
        <w:rPr>
          <w:rFonts w:ascii="Courier New" w:hAnsi="Courier New" w:cs="Courier New"/>
          <w:sz w:val="20"/>
          <w:szCs w:val="20"/>
        </w:rPr>
      </w:pPr>
      <w:r>
        <w:rPr>
          <w:rFonts w:ascii="Courier New" w:hAnsi="Courier New" w:cs="Courier New"/>
          <w:sz w:val="20"/>
          <w:szCs w:val="20"/>
        </w:rPr>
        <w:t xml:space="preserve">If August then set </w:t>
      </w:r>
      <w:r w:rsidRPr="00521E9C">
        <w:rPr>
          <w:rFonts w:ascii="Courier New" w:hAnsi="Courier New" w:cs="Courier New"/>
          <w:sz w:val="20"/>
          <w:szCs w:val="20"/>
        </w:rPr>
        <w:t>PowellData.</w:t>
      </w:r>
      <w:r>
        <w:rPr>
          <w:rFonts w:ascii="Courier New" w:hAnsi="Courier New" w:cs="Courier New"/>
          <w:sz w:val="20"/>
          <w:szCs w:val="20"/>
        </w:rPr>
        <w:t>PowellJan1Elevation</w:t>
      </w:r>
    </w:p>
    <w:p w:rsidR="0002473A" w:rsidRDefault="0002473A" w:rsidP="00BB3487"/>
    <w:p w:rsidR="0002473A" w:rsidRDefault="0002473A" w:rsidP="0002473A">
      <w:pPr>
        <w:pStyle w:val="Heading3"/>
      </w:pPr>
      <w:r>
        <w:t xml:space="preserve"> Project EDWY Gains and Losses</w:t>
      </w:r>
    </w:p>
    <w:p w:rsidR="0002473A" w:rsidRPr="00276B4F" w:rsidRDefault="0002473A" w:rsidP="0002473A">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sidR="00F45EA9">
        <w:rPr>
          <w:rFonts w:ascii="Palatino Linotype" w:hAnsi="Palatino Linotype"/>
        </w:rPr>
        <w:t>This rule is only allowed to fire once</w:t>
      </w:r>
    </w:p>
    <w:p w:rsidR="0002473A" w:rsidRPr="00276B4F" w:rsidRDefault="0002473A" w:rsidP="0002473A">
      <w:pPr>
        <w:rPr>
          <w:rFonts w:ascii="Palatino Linotype" w:hAnsi="Palatino Linotype"/>
        </w:rPr>
      </w:pPr>
    </w:p>
    <w:p w:rsidR="0002473A" w:rsidRDefault="0002473A" w:rsidP="0002473A">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Pr>
          <w:rFonts w:ascii="Palatino Linotype" w:hAnsi="Palatino Linotype"/>
        </w:rPr>
        <w:t xml:space="preserve">Projects all the components of Powell and Mead’s gains and losses. These values are used in the “Project EDWY Conditions rule.”  See the </w:t>
      </w:r>
      <w:r w:rsidRPr="00F46DB4">
        <w:t>ProjectPowell</w:t>
      </w:r>
      <w:r>
        <w:t>EDWY</w:t>
      </w:r>
      <w:r w:rsidRPr="00F46DB4">
        <w:t>Elevation</w:t>
      </w:r>
      <w:r>
        <w:t>() and the ProjectMeadEDWY</w:t>
      </w:r>
      <w:r w:rsidRPr="00F46DB4">
        <w:t>Elevation</w:t>
      </w:r>
      <w:r>
        <w:t xml:space="preserve">() functions for full descriptions of all the components. </w:t>
      </w:r>
    </w:p>
    <w:p w:rsidR="0002473A" w:rsidRDefault="0002473A" w:rsidP="0002473A">
      <w:pPr>
        <w:rPr>
          <w:rFonts w:ascii="Palatino Linotype" w:hAnsi="Palatino Linotype"/>
        </w:rPr>
      </w:pPr>
    </w:p>
    <w:p w:rsidR="00521E9C" w:rsidRDefault="0002473A" w:rsidP="00BB3487">
      <w:r w:rsidRPr="007A0000">
        <w:rPr>
          <w:i/>
        </w:rPr>
        <w:t>Slots Set</w:t>
      </w:r>
      <w:r>
        <w:t xml:space="preserve">: </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PowellData.PowellForecastedInflowVolumeUntilEDWY, PowellData.PowellEstimatedReleaseVolumeUntilEDWY,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PowellData.PowellEstimatedEvapUntilEDWY,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PowellData.PowellEstimatedBankStorageUntilEDWY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lastRenderedPageBreak/>
        <w:t>PowellData.MeadInflowBelowUntilEDWY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PowellData.MeadGainsBelowPowellVolumeUntilEDWY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PowellData.MeadDemandsBelowUntilEDWY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PowellData.MeadEstimatedBankStorageUntilEDWY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PowellData.MeadEstimatedEvapUntilEDWY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PowellData.MohaveEstimatedEvapUntilEDWY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PowellData.MohaveEstimatedDeltaStorageUntilEDWY</w:t>
      </w:r>
    </w:p>
    <w:p w:rsidR="0002473A" w:rsidRPr="0002473A" w:rsidRDefault="0002473A" w:rsidP="00BB3487">
      <w:pPr>
        <w:rPr>
          <w:rFonts w:ascii="Courier New" w:hAnsi="Courier New" w:cs="Courier New"/>
          <w:sz w:val="20"/>
          <w:szCs w:val="20"/>
        </w:rPr>
      </w:pPr>
      <w:r w:rsidRPr="0002473A">
        <w:rPr>
          <w:rFonts w:ascii="Courier New" w:hAnsi="Courier New" w:cs="Courier New"/>
          <w:sz w:val="20"/>
          <w:szCs w:val="20"/>
        </w:rPr>
        <w:t>PowellData.HavasuEstimatedEvapUntilEDWY</w:t>
      </w:r>
    </w:p>
    <w:p w:rsidR="0002473A" w:rsidRDefault="0002473A" w:rsidP="00BB3487">
      <w:pPr>
        <w:rPr>
          <w:rFonts w:ascii="Courier New" w:hAnsi="Courier New" w:cs="Courier New"/>
          <w:sz w:val="20"/>
          <w:szCs w:val="20"/>
        </w:rPr>
      </w:pPr>
      <w:r w:rsidRPr="0002473A">
        <w:rPr>
          <w:rFonts w:ascii="Courier New" w:hAnsi="Courier New" w:cs="Courier New"/>
          <w:sz w:val="20"/>
          <w:szCs w:val="20"/>
        </w:rPr>
        <w:t>PowellData.HavasuEstimatedDeltaStorageUntilEDWY</w:t>
      </w:r>
    </w:p>
    <w:p w:rsidR="00977DF9" w:rsidRDefault="00977DF9" w:rsidP="00BB3487">
      <w:pPr>
        <w:rPr>
          <w:rFonts w:ascii="Courier New" w:hAnsi="Courier New" w:cs="Courier New"/>
          <w:sz w:val="20"/>
          <w:szCs w:val="20"/>
        </w:rPr>
      </w:pPr>
    </w:p>
    <w:p w:rsidR="00977DF9" w:rsidRDefault="00977DF9" w:rsidP="00977DF9">
      <w:pPr>
        <w:pStyle w:val="Heading3"/>
      </w:pPr>
      <w:r>
        <w:t xml:space="preserve"> Assume 8.23 for Projections</w:t>
      </w:r>
    </w:p>
    <w:p w:rsidR="00C431A3" w:rsidRPr="00276B4F" w:rsidRDefault="00C431A3" w:rsidP="00C431A3">
      <w:pPr>
        <w:rPr>
          <w:rFonts w:ascii="Palatino Linotype" w:hAnsi="Palatino Linotype"/>
        </w:rPr>
      </w:pPr>
      <w:r w:rsidRPr="00276B4F">
        <w:rPr>
          <w:rFonts w:ascii="Palatino Linotype" w:hAnsi="Palatino Linotype"/>
          <w:i/>
        </w:rPr>
        <w:t>Execution Constraint</w:t>
      </w:r>
      <w:r w:rsidRPr="00276B4F">
        <w:rPr>
          <w:rFonts w:ascii="Palatino Linotype" w:hAnsi="Palatino Linotype"/>
        </w:rPr>
        <w:t xml:space="preserve">: </w:t>
      </w:r>
      <w:r>
        <w:rPr>
          <w:rFonts w:ascii="Palatino Linotype" w:hAnsi="Palatino Linotype"/>
        </w:rPr>
        <w:t>This rule is only allowed to fire once</w:t>
      </w:r>
    </w:p>
    <w:p w:rsidR="00C431A3" w:rsidRPr="00276B4F" w:rsidRDefault="00C431A3" w:rsidP="00C431A3">
      <w:pPr>
        <w:rPr>
          <w:rFonts w:ascii="Palatino Linotype" w:hAnsi="Palatino Linotype"/>
        </w:rPr>
      </w:pPr>
    </w:p>
    <w:p w:rsidR="00C431A3" w:rsidRDefault="00C431A3" w:rsidP="00C431A3">
      <w:pPr>
        <w:rPr>
          <w:rFonts w:ascii="Palatino Linotype" w:hAnsi="Palatino Linotype"/>
        </w:rPr>
      </w:pPr>
      <w:r w:rsidRPr="00276B4F">
        <w:rPr>
          <w:rFonts w:ascii="Palatino Linotype" w:hAnsi="Palatino Linotype"/>
          <w:i/>
        </w:rPr>
        <w:t>Description</w:t>
      </w:r>
      <w:r w:rsidRPr="00276B4F">
        <w:rPr>
          <w:rFonts w:ascii="Palatino Linotype" w:hAnsi="Palatino Linotype"/>
        </w:rPr>
        <w:t xml:space="preserve">: </w:t>
      </w:r>
      <w:r w:rsidR="00F45EA9">
        <w:rPr>
          <w:rFonts w:ascii="Palatino Linotype" w:hAnsi="Palatino Linotype"/>
        </w:rPr>
        <w:t xml:space="preserve">Sets the preliminary annual release volume to 8.23 so that projections can be made. </w:t>
      </w:r>
      <w:r>
        <w:t xml:space="preserve"> </w:t>
      </w:r>
    </w:p>
    <w:p w:rsidR="00C431A3" w:rsidRDefault="00C431A3" w:rsidP="00C431A3">
      <w:pPr>
        <w:rPr>
          <w:rFonts w:ascii="Palatino Linotype" w:hAnsi="Palatino Linotype"/>
        </w:rPr>
      </w:pPr>
    </w:p>
    <w:p w:rsidR="00C431A3" w:rsidRDefault="00C431A3" w:rsidP="00C431A3">
      <w:r w:rsidRPr="007A0000">
        <w:rPr>
          <w:i/>
        </w:rPr>
        <w:t>Slots Set</w:t>
      </w:r>
      <w:r>
        <w:t xml:space="preserve">: </w:t>
      </w:r>
    </w:p>
    <w:p w:rsidR="00F45EA9" w:rsidRPr="00C431A3" w:rsidRDefault="00F45EA9" w:rsidP="00F45EA9">
      <w:pPr>
        <w:rPr>
          <w:rFonts w:ascii="Courier New" w:hAnsi="Courier New" w:cs="Courier New"/>
          <w:sz w:val="20"/>
          <w:szCs w:val="20"/>
        </w:rPr>
      </w:pPr>
      <w:r w:rsidRPr="00C431A3">
        <w:rPr>
          <w:rFonts w:ascii="Courier New" w:hAnsi="Courier New" w:cs="Courier New"/>
          <w:sz w:val="20"/>
          <w:szCs w:val="20"/>
        </w:rPr>
        <w:t>Powell.AnnualReleaseVolume</w:t>
      </w:r>
    </w:p>
    <w:p w:rsidR="00F45EA9" w:rsidRDefault="00F45EA9" w:rsidP="00C431A3"/>
    <w:p w:rsidR="0002473A" w:rsidRPr="00BB3487" w:rsidRDefault="0002473A" w:rsidP="00BB3487">
      <w:pPr>
        <w:sectPr w:rsidR="0002473A" w:rsidRPr="00BB3487" w:rsidSect="002F0323">
          <w:type w:val="continuous"/>
          <w:pgSz w:w="12240" w:h="15840"/>
          <w:pgMar w:top="1440" w:right="1440" w:bottom="1440" w:left="1440" w:header="720" w:footer="720" w:gutter="0"/>
          <w:cols w:space="720"/>
          <w:docGrid w:linePitch="360"/>
        </w:sectPr>
      </w:pPr>
    </w:p>
    <w:p w:rsidR="00522A04" w:rsidRDefault="000B774A" w:rsidP="002F0323">
      <w:pPr>
        <w:pStyle w:val="Heading2"/>
        <w:numPr>
          <w:ilvl w:val="0"/>
          <w:numId w:val="0"/>
        </w:numPr>
      </w:pPr>
      <w:r w:rsidRPr="00F46DB4">
        <w:lastRenderedPageBreak/>
        <w:t>Functions</w:t>
      </w:r>
    </w:p>
    <w:p w:rsidR="008E30C3" w:rsidRDefault="008E30C3" w:rsidP="008E30C3"/>
    <w:p w:rsidR="008E30C3" w:rsidRDefault="008E30C3" w:rsidP="008E30C3">
      <w:r>
        <w:t xml:space="preserve">NOTE: Only major functions are documented here,for information on minor functions and utility functions, see the RPL code and comments therein.  Functions are numbered for reference but the order has no significance. </w:t>
      </w:r>
    </w:p>
    <w:p w:rsidR="008E30C3" w:rsidRPr="008E30C3" w:rsidRDefault="008E30C3" w:rsidP="008E30C3"/>
    <w:p w:rsidR="00B75668" w:rsidRPr="00276B4F" w:rsidRDefault="00B75668" w:rsidP="002F0323">
      <w:pPr>
        <w:pStyle w:val="Heading3"/>
        <w:numPr>
          <w:ilvl w:val="2"/>
          <w:numId w:val="19"/>
        </w:numPr>
      </w:pPr>
      <w:r w:rsidRPr="00F46DB4">
        <w:t>EqualizationRelease</w:t>
      </w:r>
      <w:r w:rsidR="0017041C" w:rsidRPr="00276B4F">
        <w:t>()</w:t>
      </w:r>
    </w:p>
    <w:p w:rsidR="00B75668" w:rsidRPr="00276B4F" w:rsidRDefault="00872817" w:rsidP="00B75668">
      <w:pPr>
        <w:rPr>
          <w:rFonts w:ascii="Palatino Linotype" w:hAnsi="Palatino Linotype"/>
        </w:rPr>
      </w:pPr>
      <w:r w:rsidRPr="00D73042">
        <w:rPr>
          <w:rFonts w:ascii="Palatino Linotype" w:hAnsi="Palatino Linotype"/>
          <w:i/>
        </w:rPr>
        <w:t>Description</w:t>
      </w:r>
      <w:r>
        <w:rPr>
          <w:rFonts w:ascii="Palatino Linotype" w:hAnsi="Palatino Linotype"/>
        </w:rPr>
        <w:t xml:space="preserve">: </w:t>
      </w:r>
      <w:r w:rsidR="00B75668" w:rsidRPr="00276B4F">
        <w:rPr>
          <w:rFonts w:ascii="Palatino Linotype" w:hAnsi="Palatino Linotype"/>
        </w:rPr>
        <w:t xml:space="preserve">Release </w:t>
      </w:r>
      <w:r w:rsidR="00F15E3E">
        <w:rPr>
          <w:rFonts w:ascii="Palatino Linotype" w:hAnsi="Palatino Linotype"/>
        </w:rPr>
        <w:t xml:space="preserve">for the current month </w:t>
      </w:r>
      <w:r w:rsidR="00B75668" w:rsidRPr="00276B4F">
        <w:rPr>
          <w:rFonts w:ascii="Palatino Linotype" w:hAnsi="Palatino Linotype"/>
        </w:rPr>
        <w:t xml:space="preserve">to equalize </w:t>
      </w:r>
      <w:r w:rsidR="00235422" w:rsidRPr="00276B4F">
        <w:rPr>
          <w:rFonts w:ascii="Palatino Linotype" w:hAnsi="Palatino Linotype"/>
        </w:rPr>
        <w:t>Powell</w:t>
      </w:r>
      <w:r w:rsidR="00B75668" w:rsidRPr="00276B4F">
        <w:rPr>
          <w:rFonts w:ascii="Palatino Linotype" w:hAnsi="Palatino Linotype"/>
        </w:rPr>
        <w:t xml:space="preserve"> and mead storage at</w:t>
      </w:r>
      <w:r w:rsidR="00DA473C" w:rsidRPr="00276B4F">
        <w:rPr>
          <w:rFonts w:ascii="Palatino Linotype" w:hAnsi="Palatino Linotype"/>
        </w:rPr>
        <w:t xml:space="preserve"> the end of the WY</w:t>
      </w:r>
      <w:r w:rsidR="00F35F82">
        <w:rPr>
          <w:rFonts w:ascii="Palatino Linotype" w:hAnsi="Palatino Linotype"/>
        </w:rPr>
        <w:t xml:space="preserve">.  The end of water year storage in mead and powell already has the built into it an 8.23 release volume so half the difference between them will be the amount above or belo 8.23 to equalize the reservoirs at the end of the water year (approxamately because approxamate evap calcualtions are made). </w:t>
      </w:r>
    </w:p>
    <w:p w:rsidR="00DA473C" w:rsidRDefault="00DA473C" w:rsidP="00B75668">
      <w:pPr>
        <w:rPr>
          <w:rFonts w:ascii="Palatino Linotype" w:hAnsi="Palatino Linotype"/>
        </w:rPr>
      </w:pPr>
    </w:p>
    <w:p w:rsidR="008E30C3" w:rsidRPr="00276B4F" w:rsidRDefault="008E30C3" w:rsidP="008E30C3">
      <w:pPr>
        <w:pStyle w:val="Code"/>
      </w:pPr>
      <w:r>
        <w:t>AnnualReleaseVolume + (PowellEOWYStorage + MeadEOWYStorage)/2</w:t>
      </w:r>
    </w:p>
    <w:p w:rsidR="008E30C3" w:rsidRDefault="008E30C3" w:rsidP="00B75668">
      <w:pPr>
        <w:rPr>
          <w:rFonts w:ascii="Palatino Linotype" w:hAnsi="Palatino Linotype"/>
        </w:rPr>
      </w:pPr>
    </w:p>
    <w:p w:rsidR="008E30C3" w:rsidRDefault="008E30C3" w:rsidP="008E30C3">
      <w:pPr>
        <w:pStyle w:val="Heading3"/>
      </w:pPr>
      <w:r>
        <w:t>EqualizationLevelRelease() &amp; EqualizationLevel20ftBelowRelease()</w:t>
      </w:r>
    </w:p>
    <w:p w:rsidR="008E30C3" w:rsidRDefault="008E30C3" w:rsidP="00B75668">
      <w:pPr>
        <w:rPr>
          <w:rFonts w:ascii="Palatino Linotype" w:hAnsi="Palatino Linotype"/>
        </w:rPr>
      </w:pPr>
      <w:r w:rsidRPr="00D73042">
        <w:rPr>
          <w:rFonts w:ascii="Palatino Linotype" w:hAnsi="Palatino Linotype"/>
          <w:i/>
        </w:rPr>
        <w:t>Description</w:t>
      </w:r>
      <w:r>
        <w:rPr>
          <w:rFonts w:ascii="Palatino Linotype" w:hAnsi="Palatino Linotype"/>
        </w:rPr>
        <w:t xml:space="preserve">: These functions return the annual release volume necessary to draw down powell to the Equalization level and 20 feet below the equalization level respectively. These functions are used by the equalization rule. </w:t>
      </w:r>
    </w:p>
    <w:p w:rsidR="008E30C3" w:rsidRDefault="008E30C3" w:rsidP="00B75668">
      <w:pPr>
        <w:rPr>
          <w:rFonts w:ascii="Palatino Linotype" w:hAnsi="Palatino Linotype"/>
        </w:rPr>
      </w:pPr>
    </w:p>
    <w:p w:rsidR="008E30C3" w:rsidRDefault="008E30C3" w:rsidP="008E30C3">
      <w:pPr>
        <w:pStyle w:val="Code"/>
      </w:pPr>
      <w:r>
        <w:t xml:space="preserve">EqualizationRelease() </w:t>
      </w:r>
      <w:r w:rsidR="003C644E">
        <w:t>+</w:t>
      </w:r>
      <w:r>
        <w:t xml:space="preserve"> </w:t>
      </w:r>
      <w:r w:rsidR="003C644E">
        <w:t>Extra water to get to</w:t>
      </w:r>
      <w:r>
        <w:t xml:space="preserve"> Eq level or 20 ft below</w:t>
      </w:r>
    </w:p>
    <w:p w:rsidR="008E30C3" w:rsidRDefault="008E30C3" w:rsidP="00B75668">
      <w:pPr>
        <w:rPr>
          <w:rFonts w:ascii="Palatino Linotype" w:hAnsi="Palatino Linotype"/>
        </w:rPr>
      </w:pPr>
    </w:p>
    <w:p w:rsidR="008E30C3" w:rsidRDefault="008E30C3" w:rsidP="00B75668">
      <w:pPr>
        <w:rPr>
          <w:rFonts w:ascii="Palatino Linotype" w:hAnsi="Palatino Linotype"/>
        </w:rPr>
      </w:pPr>
    </w:p>
    <w:p w:rsidR="00C17D76" w:rsidRPr="00276B4F" w:rsidRDefault="00C17D76" w:rsidP="002F0323">
      <w:pPr>
        <w:pStyle w:val="Heading3"/>
      </w:pPr>
      <w:r w:rsidRPr="00F46DB4">
        <w:t>ProjectPowell</w:t>
      </w:r>
      <w:r w:rsidR="008742E9">
        <w:t>EDWY</w:t>
      </w:r>
      <w:r w:rsidRPr="00F46DB4">
        <w:t>Elevation</w:t>
      </w:r>
      <w:r w:rsidRPr="00276B4F">
        <w:t>()</w:t>
      </w:r>
    </w:p>
    <w:p w:rsidR="00C17D76" w:rsidRPr="00F15E3E" w:rsidRDefault="00872817" w:rsidP="00F15E3E">
      <w:pPr>
        <w:rPr>
          <w:rFonts w:ascii="Palatino Linotype" w:hAnsi="Palatino Linotype"/>
        </w:rPr>
      </w:pPr>
      <w:r w:rsidRPr="00D73042">
        <w:rPr>
          <w:rFonts w:ascii="Palatino Linotype" w:hAnsi="Palatino Linotype"/>
          <w:i/>
        </w:rPr>
        <w:t>Description</w:t>
      </w:r>
      <w:r>
        <w:rPr>
          <w:rFonts w:ascii="Palatino Linotype" w:hAnsi="Palatino Linotype"/>
        </w:rPr>
        <w:t xml:space="preserve">: </w:t>
      </w:r>
      <w:r w:rsidR="000A7A1C">
        <w:rPr>
          <w:rFonts w:ascii="Palatino Linotype" w:hAnsi="Palatino Linotype"/>
        </w:rPr>
        <w:t xml:space="preserve">This function will return the end of water year elevation in Lake Powell, assuming </w:t>
      </w:r>
      <w:r w:rsidR="00BF5968">
        <w:rPr>
          <w:rFonts w:ascii="Palatino Linotype" w:hAnsi="Palatino Linotype"/>
        </w:rPr>
        <w:t xml:space="preserve">Powell contines to release in its current </w:t>
      </w:r>
      <w:r w:rsidR="000A7A1C">
        <w:rPr>
          <w:rFonts w:ascii="Palatino Linotype" w:hAnsi="Palatino Linotype"/>
        </w:rPr>
        <w:t>pattern for the remaining portion of the year.</w:t>
      </w:r>
    </w:p>
    <w:p w:rsidR="00C17D76" w:rsidRDefault="00C17D76" w:rsidP="00C17D76">
      <w:pPr>
        <w:rPr>
          <w:rFonts w:ascii="Palatino Linotype" w:hAnsi="Palatino Linotype"/>
        </w:rPr>
      </w:pPr>
    </w:p>
    <w:p w:rsidR="00BD7067" w:rsidRDefault="00BD7067" w:rsidP="00BD7067">
      <w:pPr>
        <w:pStyle w:val="Code"/>
      </w:pPr>
      <w:r>
        <w:t>StorageToElevation(Powell Gains – Powell Losses)</w:t>
      </w:r>
    </w:p>
    <w:p w:rsidR="00BD7067" w:rsidRDefault="00BD7067" w:rsidP="00BD7067">
      <w:pPr>
        <w:rPr>
          <w:rFonts w:ascii="Palatino Linotype" w:hAnsi="Palatino Linotype"/>
        </w:rPr>
      </w:pPr>
    </w:p>
    <w:p w:rsidR="00BD7067" w:rsidRPr="00D73042" w:rsidRDefault="00BD7067" w:rsidP="00BD7067">
      <w:pPr>
        <w:rPr>
          <w:rFonts w:ascii="Palatino Linotype" w:hAnsi="Palatino Linotype"/>
          <w:b/>
        </w:rPr>
      </w:pPr>
      <w:r>
        <w:rPr>
          <w:rFonts w:ascii="Palatino Linotype" w:hAnsi="Palatino Linotype"/>
          <w:b/>
        </w:rPr>
        <w:t xml:space="preserve">Powell </w:t>
      </w:r>
      <w:r w:rsidRPr="00D73042">
        <w:rPr>
          <w:rFonts w:ascii="Palatino Linotype" w:hAnsi="Palatino Linotype"/>
          <w:b/>
        </w:rPr>
        <w:t>Gains</w:t>
      </w:r>
      <w:r>
        <w:rPr>
          <w:rFonts w:ascii="Palatino Linotype" w:hAnsi="Palatino Linotype"/>
          <w:b/>
        </w:rPr>
        <w:t>:</w:t>
      </w:r>
    </w:p>
    <w:p w:rsidR="00BD7067" w:rsidRDefault="00BD7067" w:rsidP="00BD7067">
      <w:pPr>
        <w:pStyle w:val="ListParagraph"/>
        <w:numPr>
          <w:ilvl w:val="0"/>
          <w:numId w:val="21"/>
        </w:numPr>
      </w:pPr>
      <w:r w:rsidRPr="001124F9">
        <w:rPr>
          <w:i/>
        </w:rPr>
        <w:t>Previous Storage</w:t>
      </w:r>
      <w:r>
        <w:t xml:space="preserve"> – The storage in Powell at the prevous timestep </w:t>
      </w:r>
    </w:p>
    <w:p w:rsidR="00BD7067" w:rsidRDefault="00BD7067" w:rsidP="00BD7067">
      <w:pPr>
        <w:pStyle w:val="ListParagraph"/>
        <w:numPr>
          <w:ilvl w:val="0"/>
          <w:numId w:val="21"/>
        </w:numPr>
      </w:pPr>
      <w:r>
        <w:rPr>
          <w:i/>
        </w:rPr>
        <w:t xml:space="preserve">Powell </w:t>
      </w:r>
      <w:r w:rsidRPr="001124F9">
        <w:rPr>
          <w:i/>
        </w:rPr>
        <w:t>Inflow</w:t>
      </w:r>
      <w:r>
        <w:rPr>
          <w:i/>
        </w:rPr>
        <w:t xml:space="preserve"> </w:t>
      </w:r>
      <w:r w:rsidRPr="001124F9">
        <w:t>– The total vo</w:t>
      </w:r>
      <w:r>
        <w:t xml:space="preserve">lume of </w:t>
      </w:r>
      <w:r w:rsidRPr="001124F9">
        <w:t xml:space="preserve">inflow below Mead. This is calculated by summing </w:t>
      </w:r>
      <w:r>
        <w:t xml:space="preserve">the forecasted inflow volume into Powell from the current timestep to the End of the water year. </w:t>
      </w:r>
    </w:p>
    <w:p w:rsidR="00BD7067" w:rsidRDefault="00BD7067" w:rsidP="00BD7067"/>
    <w:p w:rsidR="00BD7067" w:rsidRPr="00D73042" w:rsidRDefault="00BD7067" w:rsidP="00BD7067">
      <w:pPr>
        <w:rPr>
          <w:b/>
        </w:rPr>
      </w:pPr>
      <w:r>
        <w:rPr>
          <w:b/>
        </w:rPr>
        <w:t xml:space="preserve">Powell </w:t>
      </w:r>
      <w:r w:rsidRPr="00D73042">
        <w:rPr>
          <w:b/>
        </w:rPr>
        <w:t xml:space="preserve">Losses: </w:t>
      </w:r>
    </w:p>
    <w:p w:rsidR="00BD7067" w:rsidRDefault="00F15E3E" w:rsidP="00BD7067">
      <w:pPr>
        <w:pStyle w:val="ListParagraph"/>
        <w:numPr>
          <w:ilvl w:val="0"/>
          <w:numId w:val="22"/>
        </w:numPr>
      </w:pPr>
      <w:r>
        <w:rPr>
          <w:i/>
        </w:rPr>
        <w:t xml:space="preserve">Release Volume </w:t>
      </w:r>
      <w:r w:rsidR="00BD7067">
        <w:t xml:space="preserve"> – Total volume of </w:t>
      </w:r>
      <w:r>
        <w:t xml:space="preserve">release from Powell. </w:t>
      </w:r>
    </w:p>
    <w:p w:rsidR="00BD7067" w:rsidRDefault="00BD7067" w:rsidP="00BD7067">
      <w:pPr>
        <w:pStyle w:val="ListParagraph"/>
        <w:numPr>
          <w:ilvl w:val="0"/>
          <w:numId w:val="22"/>
        </w:numPr>
      </w:pPr>
      <w:r w:rsidRPr="00D6258A">
        <w:rPr>
          <w:i/>
        </w:rPr>
        <w:t>Evap</w:t>
      </w:r>
      <w:r>
        <w:t xml:space="preserve"> – An estimate of the to</w:t>
      </w:r>
      <w:r w:rsidR="00F15E3E">
        <w:t>tal evap volume from Powell</w:t>
      </w:r>
      <w:r>
        <w:t xml:space="preserve">.  Use the average surface area and multiply by the sum of the evap coefficients from the current time step to the end of the water year. </w:t>
      </w:r>
    </w:p>
    <w:p w:rsidR="00BD7067" w:rsidRDefault="00BD7067" w:rsidP="00BD7067">
      <w:pPr>
        <w:pStyle w:val="ListParagraph"/>
        <w:numPr>
          <w:ilvl w:val="0"/>
          <w:numId w:val="22"/>
        </w:numPr>
      </w:pPr>
      <w:r>
        <w:rPr>
          <w:i/>
        </w:rPr>
        <w:lastRenderedPageBreak/>
        <w:t>Bank Storage</w:t>
      </w:r>
      <w:r>
        <w:t xml:space="preserve"> – An estimate of the t</w:t>
      </w:r>
      <w:r w:rsidR="00F15E3E">
        <w:t>otal bank storage loss from Powell</w:t>
      </w:r>
      <w:r>
        <w:t xml:space="preserve">. Bank storage is the change in storage less the evap times the bank storage coefficient. </w:t>
      </w:r>
    </w:p>
    <w:p w:rsidR="00BD7067" w:rsidRPr="00276B4F" w:rsidRDefault="00BD7067" w:rsidP="00C17D76">
      <w:pPr>
        <w:rPr>
          <w:rFonts w:ascii="Palatino Linotype" w:hAnsi="Palatino Linotype"/>
        </w:rPr>
      </w:pPr>
    </w:p>
    <w:p w:rsidR="00C17D76" w:rsidRPr="00276B4F" w:rsidRDefault="00C17D76" w:rsidP="008742E9">
      <w:pPr>
        <w:pStyle w:val="Heading3"/>
      </w:pPr>
      <w:r w:rsidRPr="00F46DB4">
        <w:t>ProjectMead</w:t>
      </w:r>
      <w:r w:rsidR="008742E9">
        <w:t>EDWY</w:t>
      </w:r>
      <w:r w:rsidRPr="00F46DB4">
        <w:t>Elevation</w:t>
      </w:r>
      <w:r w:rsidRPr="00276B4F">
        <w:t>()</w:t>
      </w:r>
    </w:p>
    <w:p w:rsidR="00C17D76" w:rsidRDefault="00D73042" w:rsidP="00C17D76">
      <w:pPr>
        <w:rPr>
          <w:rFonts w:ascii="Palatino Linotype" w:hAnsi="Palatino Linotype"/>
        </w:rPr>
      </w:pPr>
      <w:r w:rsidRPr="00D73042">
        <w:rPr>
          <w:rFonts w:ascii="Palatino Linotype" w:hAnsi="Palatino Linotype"/>
          <w:i/>
        </w:rPr>
        <w:t>Description</w:t>
      </w:r>
      <w:r>
        <w:rPr>
          <w:rFonts w:ascii="Palatino Linotype" w:hAnsi="Palatino Linotype"/>
        </w:rPr>
        <w:t xml:space="preserve">: </w:t>
      </w:r>
      <w:r w:rsidR="000A7A1C">
        <w:rPr>
          <w:rFonts w:ascii="Palatino Linotype" w:hAnsi="Palatino Linotype"/>
        </w:rPr>
        <w:t>This function will return the end of water year elevation in Lake Mead</w:t>
      </w:r>
      <w:r w:rsidR="001124F9">
        <w:rPr>
          <w:rFonts w:ascii="Palatino Linotype" w:hAnsi="Palatino Linotype"/>
        </w:rPr>
        <w:t>.  Lake Mead is demand driven so release</w:t>
      </w:r>
      <w:r w:rsidR="00BD7067">
        <w:rPr>
          <w:rFonts w:ascii="Palatino Linotype" w:hAnsi="Palatino Linotype"/>
        </w:rPr>
        <w:t xml:space="preserve"> is the</w:t>
      </w:r>
      <w:r w:rsidR="001124F9">
        <w:rPr>
          <w:rFonts w:ascii="Palatino Linotype" w:hAnsi="Palatino Linotype"/>
        </w:rPr>
        <w:t xml:space="preserve"> difference in total gains and losses below Mead. </w:t>
      </w:r>
    </w:p>
    <w:p w:rsidR="008742E9" w:rsidRDefault="008742E9" w:rsidP="00C17D76">
      <w:pPr>
        <w:rPr>
          <w:rFonts w:ascii="Palatino Linotype" w:hAnsi="Palatino Linotype"/>
        </w:rPr>
      </w:pPr>
    </w:p>
    <w:p w:rsidR="00BF5968" w:rsidRDefault="00BD7067" w:rsidP="00BF5968">
      <w:pPr>
        <w:pStyle w:val="Code"/>
      </w:pPr>
      <w:r>
        <w:t xml:space="preserve">StorageToElevation(Mead </w:t>
      </w:r>
      <w:r w:rsidR="00D73042">
        <w:t xml:space="preserve">Gains – </w:t>
      </w:r>
      <w:r>
        <w:t xml:space="preserve">Mead </w:t>
      </w:r>
      <w:r w:rsidR="00D73042">
        <w:t>Losses</w:t>
      </w:r>
      <w:r>
        <w:t>)</w:t>
      </w:r>
    </w:p>
    <w:p w:rsidR="00BF5968" w:rsidRDefault="00BF5968" w:rsidP="00C17D76">
      <w:pPr>
        <w:rPr>
          <w:rFonts w:ascii="Palatino Linotype" w:hAnsi="Palatino Linotype"/>
        </w:rPr>
      </w:pPr>
    </w:p>
    <w:p w:rsidR="00D73042" w:rsidRPr="00D73042" w:rsidRDefault="00BD7067" w:rsidP="00C17D76">
      <w:pPr>
        <w:rPr>
          <w:rFonts w:ascii="Palatino Linotype" w:hAnsi="Palatino Linotype"/>
          <w:b/>
        </w:rPr>
      </w:pPr>
      <w:r>
        <w:rPr>
          <w:rFonts w:ascii="Palatino Linotype" w:hAnsi="Palatino Linotype"/>
          <w:b/>
        </w:rPr>
        <w:t xml:space="preserve">Mead </w:t>
      </w:r>
      <w:r w:rsidR="00D73042" w:rsidRPr="00D73042">
        <w:rPr>
          <w:rFonts w:ascii="Palatino Linotype" w:hAnsi="Palatino Linotype"/>
          <w:b/>
        </w:rPr>
        <w:t>Gains</w:t>
      </w:r>
      <w:r w:rsidR="00D73042">
        <w:rPr>
          <w:rFonts w:ascii="Palatino Linotype" w:hAnsi="Palatino Linotype"/>
          <w:b/>
        </w:rPr>
        <w:t>:</w:t>
      </w:r>
    </w:p>
    <w:p w:rsidR="00D73042" w:rsidRDefault="00D73042" w:rsidP="001124F9">
      <w:pPr>
        <w:pStyle w:val="ListParagraph"/>
        <w:numPr>
          <w:ilvl w:val="0"/>
          <w:numId w:val="21"/>
        </w:numPr>
      </w:pPr>
      <w:r w:rsidRPr="001124F9">
        <w:rPr>
          <w:i/>
        </w:rPr>
        <w:t>Previous Storage</w:t>
      </w:r>
      <w:r>
        <w:t xml:space="preserve"> –</w:t>
      </w:r>
      <w:r w:rsidR="001124F9">
        <w:t xml:space="preserve"> The storage in M</w:t>
      </w:r>
      <w:r>
        <w:t xml:space="preserve">ead at the prevous timestep </w:t>
      </w:r>
    </w:p>
    <w:p w:rsidR="00D73042" w:rsidRDefault="00D73042" w:rsidP="001124F9">
      <w:pPr>
        <w:pStyle w:val="ListParagraph"/>
        <w:numPr>
          <w:ilvl w:val="0"/>
          <w:numId w:val="21"/>
        </w:numPr>
      </w:pPr>
      <w:r w:rsidRPr="001124F9">
        <w:rPr>
          <w:i/>
        </w:rPr>
        <w:t>Inflow Below Mead</w:t>
      </w:r>
      <w:r w:rsidRPr="001124F9">
        <w:t xml:space="preserve"> – The total vo</w:t>
      </w:r>
      <w:r w:rsidR="00EA1FCA" w:rsidRPr="001124F9">
        <w:t>lume of local inflow below Mead.</w:t>
      </w:r>
      <w:r w:rsidRPr="001124F9">
        <w:t xml:space="preserve"> This </w:t>
      </w:r>
      <w:r w:rsidR="00EA1FCA" w:rsidRPr="001124F9">
        <w:t xml:space="preserve">is calculated by summing all the </w:t>
      </w:r>
      <w:r w:rsidR="001124F9">
        <w:t>local inflows</w:t>
      </w:r>
      <w:r w:rsidR="00EA1FCA" w:rsidRPr="001124F9">
        <w:t xml:space="preserve"> in the “BelowMead</w:t>
      </w:r>
      <w:r w:rsidR="00EA1FCA">
        <w:t>” sub basin.</w:t>
      </w:r>
      <w:r w:rsidR="00D361A6">
        <w:t xml:space="preserve"> Use the 24- month study function </w:t>
      </w:r>
      <w:r w:rsidR="00D361A6" w:rsidRPr="00D361A6">
        <w:rPr>
          <w:rFonts w:ascii="Courier New" w:hAnsi="Courier New" w:cs="Courier New"/>
          <w:sz w:val="20"/>
          <w:szCs w:val="20"/>
        </w:rPr>
        <w:t>SumGainsBelowVolume()</w:t>
      </w:r>
    </w:p>
    <w:p w:rsidR="00D73042" w:rsidRPr="00D6258A" w:rsidRDefault="00D73042" w:rsidP="001124F9">
      <w:pPr>
        <w:pStyle w:val="ListParagraph"/>
        <w:numPr>
          <w:ilvl w:val="0"/>
          <w:numId w:val="21"/>
        </w:numPr>
        <w:rPr>
          <w:rFonts w:ascii="Courier New" w:hAnsi="Courier New" w:cs="Courier New"/>
        </w:rPr>
      </w:pPr>
      <w:r w:rsidRPr="001124F9">
        <w:rPr>
          <w:i/>
        </w:rPr>
        <w:t>Powell Release</w:t>
      </w:r>
      <w:r w:rsidR="001124F9" w:rsidRPr="001124F9">
        <w:t xml:space="preserve"> – The</w:t>
      </w:r>
      <w:r w:rsidR="001124F9" w:rsidRPr="001124F9">
        <w:rPr>
          <w:rFonts w:ascii="Palatino Linotype" w:hAnsi="Palatino Linotype" w:cs="Courier New"/>
        </w:rPr>
        <w:t xml:space="preserve"> total volume of release from Powell assuming operations continue </w:t>
      </w:r>
    </w:p>
    <w:p w:rsidR="00D6258A" w:rsidRPr="001124F9" w:rsidRDefault="00D6258A" w:rsidP="001124F9">
      <w:pPr>
        <w:pStyle w:val="ListParagraph"/>
        <w:numPr>
          <w:ilvl w:val="0"/>
          <w:numId w:val="21"/>
        </w:numPr>
        <w:rPr>
          <w:rFonts w:ascii="Courier New" w:hAnsi="Courier New" w:cs="Courier New"/>
        </w:rPr>
      </w:pPr>
      <w:r>
        <w:rPr>
          <w:i/>
        </w:rPr>
        <w:t>Inflow Between Powell and Mead</w:t>
      </w:r>
      <w:r>
        <w:t xml:space="preserve"> – The total volume of inflow between Powell and Mead</w:t>
      </w:r>
    </w:p>
    <w:p w:rsidR="00D73042" w:rsidRDefault="00D73042" w:rsidP="00C17D76"/>
    <w:p w:rsidR="00D73042" w:rsidRPr="00D73042" w:rsidRDefault="00BD7067" w:rsidP="00C17D76">
      <w:pPr>
        <w:rPr>
          <w:b/>
        </w:rPr>
      </w:pPr>
      <w:r>
        <w:rPr>
          <w:b/>
        </w:rPr>
        <w:t xml:space="preserve">Mead </w:t>
      </w:r>
      <w:r w:rsidR="00D73042" w:rsidRPr="00D73042">
        <w:rPr>
          <w:b/>
        </w:rPr>
        <w:t xml:space="preserve">Losses: </w:t>
      </w:r>
    </w:p>
    <w:p w:rsidR="00D73042" w:rsidRPr="009A315C" w:rsidRDefault="00D73042" w:rsidP="001124F9">
      <w:pPr>
        <w:pStyle w:val="ListParagraph"/>
        <w:numPr>
          <w:ilvl w:val="0"/>
          <w:numId w:val="22"/>
        </w:numPr>
      </w:pPr>
      <w:r w:rsidRPr="00D361A6">
        <w:rPr>
          <w:i/>
        </w:rPr>
        <w:t>Demands Below Mead</w:t>
      </w:r>
      <w:r w:rsidR="001124F9">
        <w:t xml:space="preserve"> – Total volu</w:t>
      </w:r>
      <w:r w:rsidR="00FF69E6">
        <w:t xml:space="preserve">me of demand below Mead. </w:t>
      </w:r>
      <w:r w:rsidR="00FF69E6" w:rsidRPr="001124F9">
        <w:t xml:space="preserve">This is calculated by summing all the </w:t>
      </w:r>
      <w:r w:rsidR="00FF69E6">
        <w:t>demands</w:t>
      </w:r>
      <w:r w:rsidR="00FF69E6" w:rsidRPr="001124F9">
        <w:t xml:space="preserve"> in the “BelowMead</w:t>
      </w:r>
      <w:r w:rsidR="00FF69E6">
        <w:t xml:space="preserve">” sub basin.  Use the 24 month study function </w:t>
      </w:r>
      <w:r w:rsidR="00FF69E6" w:rsidRPr="00D361A6">
        <w:rPr>
          <w:rFonts w:ascii="Courier New" w:hAnsi="Courier New" w:cs="Courier New"/>
          <w:sz w:val="20"/>
          <w:szCs w:val="20"/>
        </w:rPr>
        <w:t>SumAllDiversionsBelowVolume()</w:t>
      </w:r>
    </w:p>
    <w:p w:rsidR="009A315C" w:rsidRDefault="009A315C" w:rsidP="009A315C">
      <w:pPr>
        <w:pStyle w:val="ListParagraph"/>
        <w:numPr>
          <w:ilvl w:val="0"/>
          <w:numId w:val="22"/>
        </w:numPr>
      </w:pPr>
      <w:r w:rsidRPr="00D6258A">
        <w:rPr>
          <w:i/>
        </w:rPr>
        <w:t>Mead Evap</w:t>
      </w:r>
      <w:r>
        <w:t xml:space="preserve"> – An estimate of the total evap volume from Mead.  Use the average surface area and multiply by the sum of the evap coefficients from the current time step to the end of the water year. </w:t>
      </w:r>
    </w:p>
    <w:p w:rsidR="009A315C" w:rsidRDefault="009A315C" w:rsidP="009A315C">
      <w:pPr>
        <w:pStyle w:val="ListParagraph"/>
        <w:numPr>
          <w:ilvl w:val="0"/>
          <w:numId w:val="22"/>
        </w:numPr>
      </w:pPr>
      <w:r>
        <w:rPr>
          <w:i/>
        </w:rPr>
        <w:t>Mead Bank Storage</w:t>
      </w:r>
      <w:r>
        <w:t xml:space="preserve"> – An estimate of the total bank storage loss from Mead. Bank storage is the change in storage less the evap times the bank storage coefficient. </w:t>
      </w:r>
    </w:p>
    <w:p w:rsidR="00D73042" w:rsidRDefault="009A315C" w:rsidP="001124F9">
      <w:pPr>
        <w:pStyle w:val="ListParagraph"/>
        <w:numPr>
          <w:ilvl w:val="0"/>
          <w:numId w:val="22"/>
        </w:numPr>
      </w:pPr>
      <w:r>
        <w:rPr>
          <w:i/>
        </w:rPr>
        <w:t>Moh</w:t>
      </w:r>
      <w:r w:rsidR="00D73042" w:rsidRPr="00D361A6">
        <w:rPr>
          <w:i/>
        </w:rPr>
        <w:t>ave Evap</w:t>
      </w:r>
      <w:r w:rsidR="00FF69E6">
        <w:t xml:space="preserve"> – An estimate of the total evap volume from Mojave.  Must use the Mojave rule curve and the evaporation coefficients to estimate a volume. </w:t>
      </w:r>
    </w:p>
    <w:p w:rsidR="00D73042" w:rsidRDefault="009A315C" w:rsidP="001124F9">
      <w:pPr>
        <w:pStyle w:val="ListParagraph"/>
        <w:numPr>
          <w:ilvl w:val="0"/>
          <w:numId w:val="22"/>
        </w:numPr>
      </w:pPr>
      <w:r>
        <w:rPr>
          <w:i/>
        </w:rPr>
        <w:t>Moh</w:t>
      </w:r>
      <w:r w:rsidR="00D73042" w:rsidRPr="00D6258A">
        <w:rPr>
          <w:i/>
        </w:rPr>
        <w:t>ave Regulation</w:t>
      </w:r>
      <w:r w:rsidR="00FF69E6">
        <w:t xml:space="preserve"> </w:t>
      </w:r>
      <w:r w:rsidR="00D361A6">
        <w:t>–</w:t>
      </w:r>
      <w:r w:rsidR="00FF69E6">
        <w:t xml:space="preserve"> </w:t>
      </w:r>
      <w:r w:rsidR="00D361A6">
        <w:t xml:space="preserve">The total change in storage between the current timestep and the end of the water year in Mojave. Use a modiefied version of the 24 month study’s </w:t>
      </w:r>
      <w:r w:rsidR="00D361A6" w:rsidRPr="00D361A6">
        <w:rPr>
          <w:rFonts w:ascii="Courier New" w:hAnsi="Courier New" w:cs="Courier New"/>
          <w:sz w:val="20"/>
          <w:szCs w:val="20"/>
        </w:rPr>
        <w:t>ComputeDeltaTargetStorage()</w:t>
      </w:r>
      <w:r w:rsidR="00D361A6">
        <w:t xml:space="preserve"> function. </w:t>
      </w:r>
    </w:p>
    <w:p w:rsidR="009A315C" w:rsidRDefault="009A315C" w:rsidP="009A315C">
      <w:pPr>
        <w:pStyle w:val="ListParagraph"/>
        <w:numPr>
          <w:ilvl w:val="0"/>
          <w:numId w:val="22"/>
        </w:numPr>
      </w:pPr>
      <w:r w:rsidRPr="00D361A6">
        <w:rPr>
          <w:i/>
        </w:rPr>
        <w:t>Havasu Evap</w:t>
      </w:r>
      <w:r>
        <w:t xml:space="preserve"> – An estimate of the total evap volume from Havasu.  Must use the Havasu rule curve and the evaporation coefficients to estimate a volume. </w:t>
      </w:r>
    </w:p>
    <w:p w:rsidR="00D73042" w:rsidRPr="00D6258A" w:rsidRDefault="00D73042" w:rsidP="00D6258A">
      <w:pPr>
        <w:pStyle w:val="ListParagraph"/>
        <w:numPr>
          <w:ilvl w:val="0"/>
          <w:numId w:val="22"/>
        </w:numPr>
      </w:pPr>
      <w:r w:rsidRPr="00D6258A">
        <w:rPr>
          <w:i/>
        </w:rPr>
        <w:t>Havasu Regulation</w:t>
      </w:r>
      <w:r w:rsidR="00B16B37">
        <w:t xml:space="preserve"> – The  total change in storage between the current timestep and the end of the water year in Havasu. Use a modiefied version of the 24 month study’s </w:t>
      </w:r>
      <w:r w:rsidR="00B16B37" w:rsidRPr="00D361A6">
        <w:rPr>
          <w:rFonts w:ascii="Courier New" w:hAnsi="Courier New" w:cs="Courier New"/>
          <w:sz w:val="20"/>
          <w:szCs w:val="20"/>
        </w:rPr>
        <w:t>ComputeDeltaTargetStorage()</w:t>
      </w:r>
      <w:r w:rsidR="00B16B37">
        <w:t xml:space="preserve"> function. </w:t>
      </w:r>
    </w:p>
    <w:p w:rsidR="00D73042" w:rsidRDefault="00D73042" w:rsidP="00C17D76">
      <w:pPr>
        <w:rPr>
          <w:rFonts w:ascii="Palatino Linotype" w:hAnsi="Palatino Linotype"/>
        </w:rPr>
      </w:pPr>
    </w:p>
    <w:p w:rsidR="00D73042" w:rsidRDefault="00D73042" w:rsidP="00C17D76">
      <w:pPr>
        <w:rPr>
          <w:rFonts w:ascii="Palatino Linotype" w:hAnsi="Palatino Linotype"/>
        </w:rPr>
      </w:pPr>
    </w:p>
    <w:p w:rsidR="00521E9C" w:rsidRPr="00521E9C" w:rsidRDefault="008742E9" w:rsidP="00521E9C">
      <w:pPr>
        <w:pStyle w:val="Heading3"/>
      </w:pPr>
      <w:r>
        <w:t>ProjectPowellJan1Elevation()</w:t>
      </w:r>
    </w:p>
    <w:p w:rsidR="00E14F43" w:rsidRDefault="00E14F43" w:rsidP="00E14F43">
      <w:r w:rsidRPr="00E14F43">
        <w:rPr>
          <w:i/>
        </w:rPr>
        <w:t>Description</w:t>
      </w:r>
      <w:r>
        <w:t xml:space="preserve">: This function returns the projected January 1 Powell elevation. </w:t>
      </w:r>
      <w:r w:rsidR="003C644E">
        <w:t xml:space="preserve"> All the involved calcualtions are done previously in the EOWY functions so only OND needs to be estimated.</w:t>
      </w:r>
    </w:p>
    <w:p w:rsidR="00E14F43" w:rsidRDefault="00E14F43" w:rsidP="00E14F43"/>
    <w:p w:rsidR="002B7294" w:rsidRDefault="00BB3487" w:rsidP="003C644E">
      <w:pPr>
        <w:pStyle w:val="Code"/>
      </w:pPr>
      <w:r w:rsidRPr="00276B4F">
        <w:t xml:space="preserve">Jan1Elevation = </w:t>
      </w:r>
      <w:r w:rsidR="003C644E">
        <w:t xml:space="preserve">EOWYStorage </w:t>
      </w:r>
    </w:p>
    <w:p w:rsidR="002B7294" w:rsidRDefault="003C644E" w:rsidP="003C644E">
      <w:pPr>
        <w:pStyle w:val="Code"/>
      </w:pPr>
      <w:r>
        <w:t xml:space="preserve">+ OND Inflow Volume </w:t>
      </w:r>
    </w:p>
    <w:p w:rsidR="002B7294" w:rsidRDefault="003C644E" w:rsidP="003C644E">
      <w:pPr>
        <w:pStyle w:val="Code"/>
      </w:pPr>
      <w:r>
        <w:lastRenderedPageBreak/>
        <w:t>-</w:t>
      </w:r>
      <w:r w:rsidR="00BB3487" w:rsidRPr="00276B4F">
        <w:t xml:space="preserve"> </w:t>
      </w:r>
      <w:r>
        <w:t>Estimated</w:t>
      </w:r>
      <w:r w:rsidR="00BB3487" w:rsidRPr="00276B4F">
        <w:t xml:space="preserve"> </w:t>
      </w:r>
      <w:r>
        <w:t>OND</w:t>
      </w:r>
      <w:r w:rsidR="00BB3487" w:rsidRPr="00276B4F">
        <w:t xml:space="preserve"> Release</w:t>
      </w:r>
      <w:r>
        <w:t xml:space="preserve"> volume </w:t>
      </w:r>
    </w:p>
    <w:p w:rsidR="003C644E" w:rsidRPr="003C644E" w:rsidRDefault="003C644E" w:rsidP="003C644E">
      <w:pPr>
        <w:pStyle w:val="Code"/>
        <w:rPr>
          <w:rFonts w:ascii="Arial" w:hAnsi="Arial"/>
        </w:rPr>
      </w:pPr>
      <w:r>
        <w:t>– Estimated OND Evap and Bank Storage.</w:t>
      </w:r>
      <w:r>
        <w:rPr>
          <w:rFonts w:ascii="Palatino Linotype" w:hAnsi="Palatino Linotype"/>
        </w:rPr>
        <w:t xml:space="preserve"> </w:t>
      </w:r>
    </w:p>
    <w:p w:rsidR="003C644E" w:rsidRDefault="003C644E" w:rsidP="003C644E">
      <w:pPr>
        <w:pStyle w:val="Heading3"/>
        <w:numPr>
          <w:ilvl w:val="0"/>
          <w:numId w:val="0"/>
        </w:numPr>
        <w:ind w:left="432" w:hanging="432"/>
      </w:pPr>
    </w:p>
    <w:p w:rsidR="003C644E" w:rsidRPr="00521E9C" w:rsidRDefault="003C644E" w:rsidP="003C644E">
      <w:pPr>
        <w:pStyle w:val="Heading3"/>
      </w:pPr>
      <w:r>
        <w:t>ProjectPowellJan1Elevation()</w:t>
      </w:r>
    </w:p>
    <w:p w:rsidR="003C644E" w:rsidRDefault="003C644E" w:rsidP="003C644E">
      <w:r w:rsidRPr="00E14F43">
        <w:rPr>
          <w:i/>
        </w:rPr>
        <w:t>Description</w:t>
      </w:r>
      <w:r>
        <w:t>: This function returns the projected January 1 Mead elevation.  All the involved calcualtions are done previously in the EOWY functions so only OND needs to be estimated.</w:t>
      </w:r>
    </w:p>
    <w:p w:rsidR="003C644E" w:rsidRDefault="003C644E" w:rsidP="003C644E"/>
    <w:p w:rsidR="002B7294" w:rsidRDefault="003C644E" w:rsidP="003C644E">
      <w:pPr>
        <w:pStyle w:val="Code"/>
      </w:pPr>
      <w:r w:rsidRPr="00276B4F">
        <w:t>Jan1</w:t>
      </w:r>
      <w:r>
        <w:t>Mead</w:t>
      </w:r>
      <w:r w:rsidRPr="00276B4F">
        <w:t xml:space="preserve">Elevation = </w:t>
      </w:r>
    </w:p>
    <w:p w:rsidR="002B7294" w:rsidRDefault="003C644E" w:rsidP="003C644E">
      <w:pPr>
        <w:pStyle w:val="Code"/>
      </w:pPr>
      <w:r>
        <w:t xml:space="preserve">MeadEOWYStorage </w:t>
      </w:r>
    </w:p>
    <w:p w:rsidR="002B7294" w:rsidRDefault="003C644E" w:rsidP="003C644E">
      <w:pPr>
        <w:pStyle w:val="Code"/>
      </w:pPr>
      <w:r>
        <w:t xml:space="preserve">+ OND </w:t>
      </w:r>
      <w:r w:rsidR="00CF381C">
        <w:t>Powell release</w:t>
      </w:r>
      <w:r>
        <w:t xml:space="preserve"> </w:t>
      </w:r>
    </w:p>
    <w:p w:rsidR="002B7294" w:rsidRDefault="002B7294" w:rsidP="003C644E">
      <w:pPr>
        <w:pStyle w:val="Code"/>
      </w:pPr>
      <w:r>
        <w:t>+ OND Gains above M</w:t>
      </w:r>
      <w:r w:rsidR="00CF381C">
        <w:t xml:space="preserve">ead </w:t>
      </w:r>
    </w:p>
    <w:p w:rsidR="002B7294" w:rsidRDefault="00CF381C" w:rsidP="003C644E">
      <w:pPr>
        <w:pStyle w:val="Code"/>
      </w:pPr>
      <w:r>
        <w:t>+ O</w:t>
      </w:r>
      <w:r w:rsidR="002B7294">
        <w:t>ND gains below M</w:t>
      </w:r>
      <w:r>
        <w:t xml:space="preserve">ead </w:t>
      </w:r>
    </w:p>
    <w:p w:rsidR="002B7294" w:rsidRDefault="003C644E" w:rsidP="003C644E">
      <w:pPr>
        <w:pStyle w:val="Code"/>
      </w:pPr>
      <w:r>
        <w:t>-</w:t>
      </w:r>
      <w:r w:rsidRPr="00276B4F">
        <w:t xml:space="preserve"> </w:t>
      </w:r>
      <w:r>
        <w:t>OND</w:t>
      </w:r>
      <w:r w:rsidRPr="00276B4F">
        <w:t xml:space="preserve"> </w:t>
      </w:r>
      <w:r w:rsidR="002B7294">
        <w:t>Diversions Mead</w:t>
      </w:r>
      <w:r>
        <w:t xml:space="preserve"> </w:t>
      </w:r>
    </w:p>
    <w:p w:rsidR="002B7294" w:rsidRDefault="003C644E" w:rsidP="003C644E">
      <w:pPr>
        <w:pStyle w:val="Code"/>
      </w:pPr>
      <w:r>
        <w:t>– Estimated</w:t>
      </w:r>
      <w:r w:rsidR="002B7294">
        <w:t xml:space="preserve"> Mead OND Evap and Bank Storage </w:t>
      </w:r>
    </w:p>
    <w:p w:rsidR="002B7294" w:rsidRDefault="002B7294" w:rsidP="003C644E">
      <w:pPr>
        <w:pStyle w:val="Code"/>
      </w:pPr>
      <w:r>
        <w:t xml:space="preserve">– Estimated Mohave OND Evap and Bank Storage </w:t>
      </w:r>
    </w:p>
    <w:p w:rsidR="003C644E" w:rsidRDefault="002B7294" w:rsidP="003C644E">
      <w:pPr>
        <w:pStyle w:val="Code"/>
      </w:pPr>
      <w:r>
        <w:t>– Estimated Havasu OND Evap and Bank Storage</w:t>
      </w:r>
    </w:p>
    <w:p w:rsidR="002B7294" w:rsidRDefault="002B7294" w:rsidP="003C644E">
      <w:pPr>
        <w:pStyle w:val="Code"/>
      </w:pPr>
      <w:r>
        <w:t>– Estimated Mohave OND Delta Storage</w:t>
      </w:r>
    </w:p>
    <w:p w:rsidR="00EC609B" w:rsidRPr="002B7294" w:rsidRDefault="002B7294" w:rsidP="003C644E">
      <w:pPr>
        <w:pStyle w:val="Code"/>
        <w:rPr>
          <w:rFonts w:ascii="Palatino Linotype" w:hAnsi="Palatino Linotype"/>
        </w:rPr>
      </w:pPr>
      <w:r>
        <w:t>– Estimated Havasu OND Delta Storage</w:t>
      </w:r>
    </w:p>
    <w:sectPr w:rsidR="00EC609B" w:rsidRPr="002B7294" w:rsidSect="00EC6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altName w:val="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altName w:val="Tahoma"/>
    <w:panose1 w:val="020B0604030504040204"/>
    <w:charset w:val="00"/>
    <w:family w:val="swiss"/>
    <w:pitch w:val="variable"/>
    <w:sig w:usb0="61002A87" w:usb1="80000000" w:usb2="00000008" w:usb3="00000000" w:csb0="000101FF" w:csb1="00000000"/>
  </w:font>
  <w:font w:name="Palatino Linotype">
    <w:altName w:val="Palatino Linotype"/>
    <w:panose1 w:val="02040502050505030304"/>
    <w:charset w:val="00"/>
    <w:family w:val="roman"/>
    <w:pitch w:val="variable"/>
    <w:sig w:usb0="E00003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44F"/>
    <w:multiLevelType w:val="hybridMultilevel"/>
    <w:tmpl w:val="F6C8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74760"/>
    <w:multiLevelType w:val="hybridMultilevel"/>
    <w:tmpl w:val="1EE80584"/>
    <w:lvl w:ilvl="0" w:tplc="B548274E">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62FEC"/>
    <w:multiLevelType w:val="hybridMultilevel"/>
    <w:tmpl w:val="4024F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A7406"/>
    <w:multiLevelType w:val="hybridMultilevel"/>
    <w:tmpl w:val="F83E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B4BD5"/>
    <w:multiLevelType w:val="multilevel"/>
    <w:tmpl w:val="48707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CD3099E"/>
    <w:multiLevelType w:val="hybridMultilevel"/>
    <w:tmpl w:val="5964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C039C"/>
    <w:multiLevelType w:val="hybridMultilevel"/>
    <w:tmpl w:val="5A68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16EEA"/>
    <w:multiLevelType w:val="multilevel"/>
    <w:tmpl w:val="4CBE6520"/>
    <w:lvl w:ilvl="0">
      <w:start w:val="1"/>
      <w:numFmt w:val="none"/>
      <w:pStyle w:val="Heading1"/>
      <w:lvlText w:val="%1"/>
      <w:lvlJc w:val="left"/>
      <w:pPr>
        <w:ind w:left="432" w:hanging="432"/>
      </w:pPr>
      <w:rPr>
        <w:rFonts w:hint="default"/>
      </w:rPr>
    </w:lvl>
    <w:lvl w:ilvl="1">
      <w:start w:val="1"/>
      <w:numFmt w:val="none"/>
      <w:pStyle w:val="Heading2"/>
      <w:lvlText w:val="%1"/>
      <w:lvlJc w:val="left"/>
      <w:pPr>
        <w:ind w:left="432" w:hanging="432"/>
      </w:pPr>
      <w:rPr>
        <w:rFonts w:hint="default"/>
      </w:rPr>
    </w:lvl>
    <w:lvl w:ilvl="2">
      <w:start w:val="1"/>
      <w:numFmt w:val="decimal"/>
      <w:pStyle w:val="Heading3"/>
      <w:lvlText w:val="%1%3."/>
      <w:lvlJc w:val="left"/>
      <w:pPr>
        <w:ind w:left="432" w:hanging="432"/>
      </w:pPr>
      <w:rPr>
        <w:rFonts w:hint="default"/>
      </w:rPr>
    </w:lvl>
    <w:lvl w:ilvl="3">
      <w:start w:val="1"/>
      <w:numFmt w:val="decimal"/>
      <w:pStyle w:val="Heading4"/>
      <w:lvlText w:val="%1%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8">
    <w:nsid w:val="29DE562F"/>
    <w:multiLevelType w:val="hybridMultilevel"/>
    <w:tmpl w:val="4870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97A8B"/>
    <w:multiLevelType w:val="hybridMultilevel"/>
    <w:tmpl w:val="D28E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DB7901"/>
    <w:multiLevelType w:val="hybridMultilevel"/>
    <w:tmpl w:val="DB5E4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43C36"/>
    <w:multiLevelType w:val="hybridMultilevel"/>
    <w:tmpl w:val="064853BE"/>
    <w:lvl w:ilvl="0" w:tplc="3ED4CAFE">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8735BA"/>
    <w:multiLevelType w:val="hybridMultilevel"/>
    <w:tmpl w:val="BC8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83FDE"/>
    <w:multiLevelType w:val="multilevel"/>
    <w:tmpl w:val="48707B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4C936919"/>
    <w:multiLevelType w:val="hybridMultilevel"/>
    <w:tmpl w:val="857C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591A1E"/>
    <w:multiLevelType w:val="hybridMultilevel"/>
    <w:tmpl w:val="35A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574103"/>
    <w:multiLevelType w:val="hybridMultilevel"/>
    <w:tmpl w:val="89EA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E07582"/>
    <w:multiLevelType w:val="hybridMultilevel"/>
    <w:tmpl w:val="76CE4E4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6"/>
  </w:num>
  <w:num w:numId="4">
    <w:abstractNumId w:val="12"/>
  </w:num>
  <w:num w:numId="5">
    <w:abstractNumId w:val="15"/>
  </w:num>
  <w:num w:numId="6">
    <w:abstractNumId w:val="3"/>
  </w:num>
  <w:num w:numId="7">
    <w:abstractNumId w:val="1"/>
  </w:num>
  <w:num w:numId="8">
    <w:abstractNumId w:val="11"/>
  </w:num>
  <w:num w:numId="9">
    <w:abstractNumId w:val="2"/>
  </w:num>
  <w:num w:numId="10">
    <w:abstractNumId w:val="17"/>
  </w:num>
  <w:num w:numId="11">
    <w:abstractNumId w:val="0"/>
  </w:num>
  <w:num w:numId="12">
    <w:abstractNumId w:val="14"/>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4"/>
  </w:num>
  <w:num w:numId="17">
    <w:abstractNumId w:val="13"/>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5"/>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219DB"/>
    <w:rsid w:val="00023A08"/>
    <w:rsid w:val="0002473A"/>
    <w:rsid w:val="000338CD"/>
    <w:rsid w:val="00035631"/>
    <w:rsid w:val="00062A9C"/>
    <w:rsid w:val="00064073"/>
    <w:rsid w:val="00084113"/>
    <w:rsid w:val="000930B8"/>
    <w:rsid w:val="000A7A1C"/>
    <w:rsid w:val="000B16B9"/>
    <w:rsid w:val="000B774A"/>
    <w:rsid w:val="00101C88"/>
    <w:rsid w:val="00110941"/>
    <w:rsid w:val="001124F9"/>
    <w:rsid w:val="00155B36"/>
    <w:rsid w:val="0017041C"/>
    <w:rsid w:val="002219DB"/>
    <w:rsid w:val="00235422"/>
    <w:rsid w:val="00273B51"/>
    <w:rsid w:val="00276B4F"/>
    <w:rsid w:val="00291450"/>
    <w:rsid w:val="002B06BF"/>
    <w:rsid w:val="002B2E36"/>
    <w:rsid w:val="002B7294"/>
    <w:rsid w:val="002E1EC4"/>
    <w:rsid w:val="002F0323"/>
    <w:rsid w:val="002F7C73"/>
    <w:rsid w:val="00324FFD"/>
    <w:rsid w:val="003456D2"/>
    <w:rsid w:val="00363974"/>
    <w:rsid w:val="00370D21"/>
    <w:rsid w:val="003B0990"/>
    <w:rsid w:val="003C6365"/>
    <w:rsid w:val="003C644E"/>
    <w:rsid w:val="003D1C73"/>
    <w:rsid w:val="003D3466"/>
    <w:rsid w:val="003E6641"/>
    <w:rsid w:val="00403750"/>
    <w:rsid w:val="004070FD"/>
    <w:rsid w:val="004470CD"/>
    <w:rsid w:val="004562EE"/>
    <w:rsid w:val="00464551"/>
    <w:rsid w:val="00480724"/>
    <w:rsid w:val="004C5BCF"/>
    <w:rsid w:val="004F2FC0"/>
    <w:rsid w:val="005160E2"/>
    <w:rsid w:val="00521E9C"/>
    <w:rsid w:val="00522A04"/>
    <w:rsid w:val="005617D4"/>
    <w:rsid w:val="00583257"/>
    <w:rsid w:val="005B44B1"/>
    <w:rsid w:val="005E422B"/>
    <w:rsid w:val="00605952"/>
    <w:rsid w:val="00626321"/>
    <w:rsid w:val="00650991"/>
    <w:rsid w:val="0065278F"/>
    <w:rsid w:val="00656DF1"/>
    <w:rsid w:val="0066310F"/>
    <w:rsid w:val="006639C3"/>
    <w:rsid w:val="006651B8"/>
    <w:rsid w:val="006716E2"/>
    <w:rsid w:val="006B74C6"/>
    <w:rsid w:val="006E3880"/>
    <w:rsid w:val="006E5F95"/>
    <w:rsid w:val="006F1C4B"/>
    <w:rsid w:val="007015B3"/>
    <w:rsid w:val="007263DC"/>
    <w:rsid w:val="00764C22"/>
    <w:rsid w:val="0077613B"/>
    <w:rsid w:val="00777957"/>
    <w:rsid w:val="00787F70"/>
    <w:rsid w:val="007A0000"/>
    <w:rsid w:val="007A1F54"/>
    <w:rsid w:val="007B57B9"/>
    <w:rsid w:val="008307E6"/>
    <w:rsid w:val="00840D81"/>
    <w:rsid w:val="008567A8"/>
    <w:rsid w:val="008625BC"/>
    <w:rsid w:val="00872817"/>
    <w:rsid w:val="008742E9"/>
    <w:rsid w:val="008946C4"/>
    <w:rsid w:val="008B4C99"/>
    <w:rsid w:val="008B6AC9"/>
    <w:rsid w:val="008D5E52"/>
    <w:rsid w:val="008E30C3"/>
    <w:rsid w:val="008E50BD"/>
    <w:rsid w:val="008F6684"/>
    <w:rsid w:val="00902C1B"/>
    <w:rsid w:val="00902F75"/>
    <w:rsid w:val="00907DFF"/>
    <w:rsid w:val="009324AD"/>
    <w:rsid w:val="009633C1"/>
    <w:rsid w:val="00977DF9"/>
    <w:rsid w:val="00983EF2"/>
    <w:rsid w:val="00987B6C"/>
    <w:rsid w:val="0099184D"/>
    <w:rsid w:val="0099503E"/>
    <w:rsid w:val="009A315C"/>
    <w:rsid w:val="009A5246"/>
    <w:rsid w:val="00A226A9"/>
    <w:rsid w:val="00A37AA2"/>
    <w:rsid w:val="00A42EFB"/>
    <w:rsid w:val="00A4451E"/>
    <w:rsid w:val="00AB6448"/>
    <w:rsid w:val="00B1176D"/>
    <w:rsid w:val="00B16B37"/>
    <w:rsid w:val="00B21948"/>
    <w:rsid w:val="00B31759"/>
    <w:rsid w:val="00B36FE6"/>
    <w:rsid w:val="00B45764"/>
    <w:rsid w:val="00B634A7"/>
    <w:rsid w:val="00B63AA1"/>
    <w:rsid w:val="00B669C5"/>
    <w:rsid w:val="00B75668"/>
    <w:rsid w:val="00B93514"/>
    <w:rsid w:val="00B93FC5"/>
    <w:rsid w:val="00BB3487"/>
    <w:rsid w:val="00BB65B9"/>
    <w:rsid w:val="00BD086F"/>
    <w:rsid w:val="00BD7067"/>
    <w:rsid w:val="00BF5968"/>
    <w:rsid w:val="00C00651"/>
    <w:rsid w:val="00C17D76"/>
    <w:rsid w:val="00C274B3"/>
    <w:rsid w:val="00C431A3"/>
    <w:rsid w:val="00CE09BD"/>
    <w:rsid w:val="00CF381C"/>
    <w:rsid w:val="00D361A6"/>
    <w:rsid w:val="00D524EE"/>
    <w:rsid w:val="00D6258A"/>
    <w:rsid w:val="00D73042"/>
    <w:rsid w:val="00D809BE"/>
    <w:rsid w:val="00D80EFA"/>
    <w:rsid w:val="00D87E25"/>
    <w:rsid w:val="00DA4222"/>
    <w:rsid w:val="00DA450E"/>
    <w:rsid w:val="00DA473C"/>
    <w:rsid w:val="00DA6528"/>
    <w:rsid w:val="00DD3D0B"/>
    <w:rsid w:val="00DD65F9"/>
    <w:rsid w:val="00DD7FBF"/>
    <w:rsid w:val="00DF7807"/>
    <w:rsid w:val="00E01B9C"/>
    <w:rsid w:val="00E14F43"/>
    <w:rsid w:val="00E47F07"/>
    <w:rsid w:val="00E62DC3"/>
    <w:rsid w:val="00E646E4"/>
    <w:rsid w:val="00E726A8"/>
    <w:rsid w:val="00E976BB"/>
    <w:rsid w:val="00EA1FCA"/>
    <w:rsid w:val="00EC609B"/>
    <w:rsid w:val="00EE0942"/>
    <w:rsid w:val="00EF6EBF"/>
    <w:rsid w:val="00F15E3E"/>
    <w:rsid w:val="00F331A3"/>
    <w:rsid w:val="00F35F82"/>
    <w:rsid w:val="00F45EA9"/>
    <w:rsid w:val="00F46DB4"/>
    <w:rsid w:val="00F53D98"/>
    <w:rsid w:val="00F707C7"/>
    <w:rsid w:val="00FA3136"/>
    <w:rsid w:val="00FC144F"/>
    <w:rsid w:val="00FE6565"/>
    <w:rsid w:val="00FF6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DB4"/>
    <w:pPr>
      <w:spacing w:after="0" w:line="240" w:lineRule="auto"/>
    </w:pPr>
    <w:rPr>
      <w:rFonts w:ascii="Palatino" w:eastAsia="Cambria" w:hAnsi="Palatino" w:cs="Times New Roman"/>
      <w:szCs w:val="24"/>
    </w:rPr>
  </w:style>
  <w:style w:type="paragraph" w:styleId="Heading1">
    <w:name w:val="heading 1"/>
    <w:basedOn w:val="Normal"/>
    <w:next w:val="Normal"/>
    <w:link w:val="Heading1Char"/>
    <w:uiPriority w:val="9"/>
    <w:qFormat/>
    <w:rsid w:val="002219DB"/>
    <w:pPr>
      <w:keepNext/>
      <w:numPr>
        <w:numId w:val="15"/>
      </w:numPr>
      <w:spacing w:before="240" w:after="60"/>
      <w:jc w:val="center"/>
      <w:outlineLvl w:val="0"/>
    </w:pPr>
    <w:rPr>
      <w:rFonts w:eastAsiaTheme="majorEastAsia" w:cstheme="majorBidi"/>
      <w:b/>
      <w:bCs/>
      <w:kern w:val="32"/>
      <w:sz w:val="40"/>
      <w:szCs w:val="40"/>
    </w:rPr>
  </w:style>
  <w:style w:type="paragraph" w:styleId="Heading2">
    <w:name w:val="heading 2"/>
    <w:basedOn w:val="Normal"/>
    <w:next w:val="Normal"/>
    <w:link w:val="Heading2Char"/>
    <w:uiPriority w:val="9"/>
    <w:unhideWhenUsed/>
    <w:qFormat/>
    <w:rsid w:val="002219DB"/>
    <w:pPr>
      <w:keepNext/>
      <w:numPr>
        <w:ilvl w:val="1"/>
        <w:numId w:val="15"/>
      </w:numPr>
      <w:pBdr>
        <w:top w:val="single" w:sz="4" w:space="1" w:color="D9D9D9" w:themeColor="background1" w:themeShade="D9"/>
        <w:bottom w:val="single" w:sz="4" w:space="1" w:color="D9D9D9" w:themeColor="background1" w:themeShade="D9"/>
      </w:pBdr>
      <w:spacing w:before="240" w:after="60"/>
      <w:outlineLvl w:val="1"/>
    </w:pPr>
    <w:rPr>
      <w:rFonts w:ascii="Arial" w:eastAsiaTheme="majorEastAsia" w:hAnsi="Arial" w:cstheme="majorBidi"/>
      <w:b/>
      <w:bCs/>
      <w:iCs/>
      <w:sz w:val="32"/>
      <w:szCs w:val="32"/>
    </w:rPr>
  </w:style>
  <w:style w:type="paragraph" w:styleId="Heading3">
    <w:name w:val="heading 3"/>
    <w:basedOn w:val="Heading2"/>
    <w:next w:val="Normal"/>
    <w:link w:val="Heading3Char"/>
    <w:uiPriority w:val="9"/>
    <w:unhideWhenUsed/>
    <w:qFormat/>
    <w:rsid w:val="002219DB"/>
    <w:pPr>
      <w:numPr>
        <w:ilvl w:val="2"/>
      </w:numPr>
      <w:pBdr>
        <w:top w:val="none" w:sz="0" w:space="0" w:color="auto"/>
        <w:bottom w:val="none" w:sz="0" w:space="0" w:color="auto"/>
      </w:pBdr>
      <w:spacing w:before="120"/>
      <w:outlineLvl w:val="2"/>
    </w:pPr>
    <w:rPr>
      <w:i/>
      <w:sz w:val="28"/>
      <w:szCs w:val="28"/>
    </w:rPr>
  </w:style>
  <w:style w:type="paragraph" w:styleId="Heading4">
    <w:name w:val="heading 4"/>
    <w:basedOn w:val="Normal"/>
    <w:next w:val="Normal"/>
    <w:link w:val="Heading4Char"/>
    <w:uiPriority w:val="9"/>
    <w:semiHidden/>
    <w:unhideWhenUsed/>
    <w:qFormat/>
    <w:rsid w:val="00987B6C"/>
    <w:pPr>
      <w:keepNext/>
      <w:keepLines/>
      <w:numPr>
        <w:ilvl w:val="3"/>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7B6C"/>
    <w:pPr>
      <w:keepNext/>
      <w:keepLines/>
      <w:numPr>
        <w:ilvl w:val="4"/>
        <w:numId w:val="1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7B6C"/>
    <w:pPr>
      <w:keepNext/>
      <w:keepLines/>
      <w:numPr>
        <w:ilvl w:val="5"/>
        <w:numId w:val="1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7B6C"/>
    <w:pPr>
      <w:keepNext/>
      <w:keepLines/>
      <w:numPr>
        <w:ilvl w:val="6"/>
        <w:numId w:val="1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7B6C"/>
    <w:pPr>
      <w:keepNext/>
      <w:keepLines/>
      <w:numPr>
        <w:ilvl w:val="7"/>
        <w:numId w:val="1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7B6C"/>
    <w:pPr>
      <w:keepNext/>
      <w:keepLines/>
      <w:numPr>
        <w:ilvl w:val="8"/>
        <w:numId w:val="1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9DB"/>
    <w:rPr>
      <w:rFonts w:ascii="Palatino" w:eastAsiaTheme="majorEastAsia" w:hAnsi="Palatino" w:cstheme="majorBidi"/>
      <w:b/>
      <w:bCs/>
      <w:kern w:val="32"/>
      <w:sz w:val="40"/>
      <w:szCs w:val="40"/>
    </w:rPr>
  </w:style>
  <w:style w:type="character" w:customStyle="1" w:styleId="Heading2Char">
    <w:name w:val="Heading 2 Char"/>
    <w:basedOn w:val="DefaultParagraphFont"/>
    <w:link w:val="Heading2"/>
    <w:uiPriority w:val="9"/>
    <w:rsid w:val="002219DB"/>
    <w:rPr>
      <w:rFonts w:ascii="Arial" w:eastAsiaTheme="majorEastAsia" w:hAnsi="Arial" w:cstheme="majorBidi"/>
      <w:b/>
      <w:bCs/>
      <w:iCs/>
      <w:sz w:val="32"/>
      <w:szCs w:val="32"/>
    </w:rPr>
  </w:style>
  <w:style w:type="character" w:customStyle="1" w:styleId="Heading3Char">
    <w:name w:val="Heading 3 Char"/>
    <w:basedOn w:val="DefaultParagraphFont"/>
    <w:link w:val="Heading3"/>
    <w:uiPriority w:val="9"/>
    <w:rsid w:val="002219DB"/>
    <w:rPr>
      <w:rFonts w:ascii="Arial" w:eastAsiaTheme="majorEastAsia" w:hAnsi="Arial" w:cstheme="majorBidi"/>
      <w:b/>
      <w:bCs/>
      <w:i/>
      <w:iCs/>
      <w:sz w:val="28"/>
      <w:szCs w:val="28"/>
    </w:rPr>
  </w:style>
  <w:style w:type="paragraph" w:customStyle="1" w:styleId="Emphasize">
    <w:name w:val="Emphasize"/>
    <w:basedOn w:val="Normal"/>
    <w:rsid w:val="002219DB"/>
    <w:rPr>
      <w:i/>
      <w:color w:val="A6A6A6" w:themeColor="background1" w:themeShade="A6"/>
    </w:rPr>
  </w:style>
  <w:style w:type="paragraph" w:styleId="ListParagraph">
    <w:name w:val="List Paragraph"/>
    <w:basedOn w:val="Normal"/>
    <w:uiPriority w:val="34"/>
    <w:qFormat/>
    <w:rsid w:val="002219DB"/>
    <w:pPr>
      <w:ind w:left="720"/>
      <w:contextualSpacing/>
    </w:pPr>
  </w:style>
  <w:style w:type="paragraph" w:customStyle="1" w:styleId="Code">
    <w:name w:val="Code"/>
    <w:basedOn w:val="Normal"/>
    <w:qFormat/>
    <w:rsid w:val="00BF5968"/>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E0E0E0"/>
    </w:pPr>
    <w:rPr>
      <w:rFonts w:ascii="Courier New" w:hAnsi="Courier New"/>
      <w:sz w:val="20"/>
    </w:rPr>
  </w:style>
  <w:style w:type="paragraph" w:styleId="Caption">
    <w:name w:val="caption"/>
    <w:basedOn w:val="Normal"/>
    <w:next w:val="Normal"/>
    <w:qFormat/>
    <w:rsid w:val="002219DB"/>
    <w:pPr>
      <w:spacing w:after="200"/>
      <w:jc w:val="center"/>
    </w:pPr>
    <w:rPr>
      <w:bCs/>
      <w:sz w:val="20"/>
      <w:szCs w:val="18"/>
    </w:rPr>
  </w:style>
  <w:style w:type="paragraph" w:styleId="BalloonText">
    <w:name w:val="Balloon Text"/>
    <w:basedOn w:val="Normal"/>
    <w:link w:val="BalloonTextChar"/>
    <w:uiPriority w:val="99"/>
    <w:semiHidden/>
    <w:unhideWhenUsed/>
    <w:rsid w:val="002219DB"/>
    <w:rPr>
      <w:rFonts w:ascii="Tahoma" w:hAnsi="Tahoma" w:cs="Tahoma"/>
      <w:sz w:val="16"/>
      <w:szCs w:val="16"/>
    </w:rPr>
  </w:style>
  <w:style w:type="character" w:customStyle="1" w:styleId="BalloonTextChar">
    <w:name w:val="Balloon Text Char"/>
    <w:basedOn w:val="DefaultParagraphFont"/>
    <w:link w:val="BalloonText"/>
    <w:uiPriority w:val="99"/>
    <w:semiHidden/>
    <w:rsid w:val="002219DB"/>
    <w:rPr>
      <w:rFonts w:ascii="Tahoma" w:eastAsia="Cambria" w:hAnsi="Tahoma" w:cs="Tahoma"/>
      <w:sz w:val="16"/>
      <w:szCs w:val="16"/>
    </w:rPr>
  </w:style>
  <w:style w:type="table" w:styleId="TableGrid">
    <w:name w:val="Table Grid"/>
    <w:basedOn w:val="TableNormal"/>
    <w:uiPriority w:val="59"/>
    <w:rsid w:val="006651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634A7"/>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987B6C"/>
    <w:rPr>
      <w:rFonts w:asciiTheme="majorHAnsi" w:eastAsiaTheme="majorEastAsia" w:hAnsiTheme="majorHAnsi" w:cstheme="majorBidi"/>
      <w:b/>
      <w:bCs/>
      <w:i/>
      <w:iCs/>
      <w:color w:val="4F81BD" w:themeColor="accent1"/>
      <w:szCs w:val="24"/>
    </w:rPr>
  </w:style>
  <w:style w:type="character" w:customStyle="1" w:styleId="Heading5Char">
    <w:name w:val="Heading 5 Char"/>
    <w:basedOn w:val="DefaultParagraphFont"/>
    <w:link w:val="Heading5"/>
    <w:uiPriority w:val="9"/>
    <w:semiHidden/>
    <w:rsid w:val="00987B6C"/>
    <w:rPr>
      <w:rFonts w:asciiTheme="majorHAnsi" w:eastAsiaTheme="majorEastAsia" w:hAnsiTheme="majorHAnsi" w:cstheme="majorBidi"/>
      <w:color w:val="243F60" w:themeColor="accent1" w:themeShade="7F"/>
      <w:szCs w:val="24"/>
    </w:rPr>
  </w:style>
  <w:style w:type="character" w:customStyle="1" w:styleId="Heading6Char">
    <w:name w:val="Heading 6 Char"/>
    <w:basedOn w:val="DefaultParagraphFont"/>
    <w:link w:val="Heading6"/>
    <w:uiPriority w:val="9"/>
    <w:semiHidden/>
    <w:rsid w:val="00987B6C"/>
    <w:rPr>
      <w:rFonts w:asciiTheme="majorHAnsi" w:eastAsiaTheme="majorEastAsia" w:hAnsiTheme="majorHAnsi" w:cstheme="majorBidi"/>
      <w:i/>
      <w:iCs/>
      <w:color w:val="243F60" w:themeColor="accent1" w:themeShade="7F"/>
      <w:szCs w:val="24"/>
    </w:rPr>
  </w:style>
  <w:style w:type="character" w:customStyle="1" w:styleId="Heading7Char">
    <w:name w:val="Heading 7 Char"/>
    <w:basedOn w:val="DefaultParagraphFont"/>
    <w:link w:val="Heading7"/>
    <w:uiPriority w:val="9"/>
    <w:semiHidden/>
    <w:rsid w:val="00987B6C"/>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987B6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7B6C"/>
    <w:rPr>
      <w:rFonts w:asciiTheme="majorHAnsi" w:eastAsiaTheme="majorEastAsia" w:hAnsiTheme="majorHAnsi" w:cstheme="majorBidi"/>
      <w:i/>
      <w:iCs/>
      <w:color w:val="404040" w:themeColor="text1" w:themeTint="BF"/>
      <w:sz w:val="20"/>
      <w:szCs w:val="20"/>
    </w:rPr>
  </w:style>
  <w:style w:type="character" w:styleId="Emphasis">
    <w:name w:val="Emphasis"/>
    <w:aliases w:val="Non-Rule Header 3"/>
    <w:basedOn w:val="DefaultParagraphFont"/>
    <w:uiPriority w:val="20"/>
    <w:qFormat/>
    <w:rsid w:val="00987B6C"/>
    <w:rPr>
      <w:rFonts w:ascii="Arial" w:hAnsi="Arial"/>
      <w:b/>
      <w:i/>
      <w:iCs/>
      <w:sz w:val="28"/>
    </w:rPr>
  </w:style>
  <w:style w:type="paragraph" w:styleId="IntenseQuote">
    <w:name w:val="Intense Quote"/>
    <w:basedOn w:val="Normal"/>
    <w:next w:val="Normal"/>
    <w:link w:val="IntenseQuoteChar"/>
    <w:uiPriority w:val="30"/>
    <w:rsid w:val="008742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42E9"/>
    <w:rPr>
      <w:rFonts w:ascii="Palatino" w:eastAsia="Cambria" w:hAnsi="Palatino" w:cs="Times New Roman"/>
      <w:b/>
      <w:bCs/>
      <w:i/>
      <w:iCs/>
      <w:color w:val="4F81BD" w:themeColor="accent1"/>
      <w:szCs w:val="24"/>
    </w:rPr>
  </w:style>
</w:styles>
</file>

<file path=word/webSettings.xml><?xml version="1.0" encoding="utf-8"?>
<w:webSettings xmlns:r="http://schemas.openxmlformats.org/officeDocument/2006/relationships" xmlns:w="http://schemas.openxmlformats.org/wordprocessingml/2006/main">
  <w:divs>
    <w:div w:id="597520110">
      <w:bodyDiv w:val="1"/>
      <w:marLeft w:val="0"/>
      <w:marRight w:val="0"/>
      <w:marTop w:val="0"/>
      <w:marBottom w:val="0"/>
      <w:divBdr>
        <w:top w:val="none" w:sz="0" w:space="0" w:color="auto"/>
        <w:left w:val="none" w:sz="0" w:space="0" w:color="auto"/>
        <w:bottom w:val="none" w:sz="0" w:space="0" w:color="auto"/>
        <w:right w:val="none" w:sz="0" w:space="0" w:color="auto"/>
      </w:divBdr>
    </w:div>
    <w:div w:id="680477043">
      <w:bodyDiv w:val="1"/>
      <w:marLeft w:val="0"/>
      <w:marRight w:val="0"/>
      <w:marTop w:val="0"/>
      <w:marBottom w:val="0"/>
      <w:divBdr>
        <w:top w:val="none" w:sz="0" w:space="0" w:color="auto"/>
        <w:left w:val="none" w:sz="0" w:space="0" w:color="auto"/>
        <w:bottom w:val="none" w:sz="0" w:space="0" w:color="auto"/>
        <w:right w:val="none" w:sz="0" w:space="0" w:color="auto"/>
      </w:divBdr>
    </w:div>
    <w:div w:id="819540263">
      <w:bodyDiv w:val="1"/>
      <w:marLeft w:val="0"/>
      <w:marRight w:val="0"/>
      <w:marTop w:val="0"/>
      <w:marBottom w:val="0"/>
      <w:divBdr>
        <w:top w:val="none" w:sz="0" w:space="0" w:color="auto"/>
        <w:left w:val="none" w:sz="0" w:space="0" w:color="auto"/>
        <w:bottom w:val="none" w:sz="0" w:space="0" w:color="auto"/>
        <w:right w:val="none" w:sz="0" w:space="0" w:color="auto"/>
      </w:divBdr>
    </w:div>
    <w:div w:id="851846095">
      <w:bodyDiv w:val="1"/>
      <w:marLeft w:val="0"/>
      <w:marRight w:val="0"/>
      <w:marTop w:val="0"/>
      <w:marBottom w:val="0"/>
      <w:divBdr>
        <w:top w:val="none" w:sz="0" w:space="0" w:color="auto"/>
        <w:left w:val="none" w:sz="0" w:space="0" w:color="auto"/>
        <w:bottom w:val="none" w:sz="0" w:space="0" w:color="auto"/>
        <w:right w:val="none" w:sz="0" w:space="0" w:color="auto"/>
      </w:divBdr>
    </w:div>
    <w:div w:id="1595438807">
      <w:bodyDiv w:val="1"/>
      <w:marLeft w:val="0"/>
      <w:marRight w:val="0"/>
      <w:marTop w:val="0"/>
      <w:marBottom w:val="0"/>
      <w:divBdr>
        <w:top w:val="none" w:sz="0" w:space="0" w:color="auto"/>
        <w:left w:val="none" w:sz="0" w:space="0" w:color="auto"/>
        <w:bottom w:val="none" w:sz="0" w:space="0" w:color="auto"/>
        <w:right w:val="none" w:sz="0" w:space="0" w:color="auto"/>
      </w:divBdr>
    </w:div>
    <w:div w:id="2044939558">
      <w:bodyDiv w:val="1"/>
      <w:marLeft w:val="0"/>
      <w:marRight w:val="0"/>
      <w:marTop w:val="0"/>
      <w:marBottom w:val="0"/>
      <w:divBdr>
        <w:top w:val="none" w:sz="0" w:space="0" w:color="auto"/>
        <w:left w:val="none" w:sz="0" w:space="0" w:color="auto"/>
        <w:bottom w:val="none" w:sz="0" w:space="0" w:color="auto"/>
        <w:right w:val="none" w:sz="0" w:space="0" w:color="auto"/>
      </w:divBdr>
    </w:div>
    <w:div w:id="2110612183">
      <w:bodyDiv w:val="1"/>
      <w:marLeft w:val="0"/>
      <w:marRight w:val="0"/>
      <w:marTop w:val="0"/>
      <w:marBottom w:val="0"/>
      <w:divBdr>
        <w:top w:val="none" w:sz="0" w:space="0" w:color="auto"/>
        <w:left w:val="none" w:sz="0" w:space="0" w:color="auto"/>
        <w:bottom w:val="none" w:sz="0" w:space="0" w:color="auto"/>
        <w:right w:val="none" w:sz="0" w:space="0" w:color="auto"/>
      </w:divBdr>
    </w:div>
    <w:div w:id="213027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E6229-8999-4CDD-8CDA-FFD6E64B6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dc:description/>
  <cp:lastModifiedBy>Cameron Bracken</cp:lastModifiedBy>
  <cp:revision>4</cp:revision>
  <cp:lastPrinted>2010-07-27T15:57:00Z</cp:lastPrinted>
  <dcterms:created xsi:type="dcterms:W3CDTF">2010-08-19T22:44:00Z</dcterms:created>
  <dcterms:modified xsi:type="dcterms:W3CDTF">2010-08-19T22:55:00Z</dcterms:modified>
</cp:coreProperties>
</file>