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Override PartName="/customXml/itemProps1.xml" ContentType="application/vnd.openxmlformats-officedocument.customXmlProperties+xml"/>
  <Default Extension="png" ContentType="image/png"/>
  <Override PartName="/word/webSettings.xml" ContentType="application/vnd.openxmlformats-officedocument.wordprocessingml.webSettings+xml"/>
  <Default Extension="xml" ContentType="application/xml"/>
  <Default Extension="bin" ContentType="application/vnd.openxmlformats-officedocument.oleObject"/>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17F" w:rsidRDefault="00DB5CEA" w:rsidP="00D44324">
      <w:pPr>
        <w:ind w:left="720"/>
        <w:jc w:val="center"/>
        <w:rPr>
          <w:rFonts w:ascii="Arial" w:hAnsi="Arial"/>
          <w:b/>
        </w:rPr>
      </w:pPr>
      <w:r>
        <w:rPr>
          <w:rFonts w:ascii="Arial" w:hAnsi="Arial"/>
          <w:b/>
        </w:rPr>
        <w:t xml:space="preserve">Lecture 7, September 14, 2010 </w:t>
      </w:r>
      <w:r w:rsidR="00D44324" w:rsidRPr="00A71C10">
        <w:rPr>
          <w:rFonts w:ascii="Arial" w:hAnsi="Arial"/>
          <w:b/>
        </w:rPr>
        <w:t>(Key Points)</w:t>
      </w:r>
    </w:p>
    <w:p w:rsidR="008E517F" w:rsidRDefault="008E517F" w:rsidP="00D44324">
      <w:pPr>
        <w:ind w:left="720"/>
        <w:jc w:val="center"/>
        <w:rPr>
          <w:rFonts w:ascii="Arial" w:hAnsi="Arial"/>
          <w:b/>
        </w:rPr>
      </w:pPr>
    </w:p>
    <w:p w:rsidR="00D44324" w:rsidRPr="00A71C10" w:rsidRDefault="008E517F" w:rsidP="00D44324">
      <w:pPr>
        <w:ind w:left="720"/>
        <w:jc w:val="center"/>
        <w:rPr>
          <w:rFonts w:ascii="Arial" w:hAnsi="Arial"/>
          <w:b/>
        </w:rPr>
      </w:pPr>
      <w:r>
        <w:rPr>
          <w:rFonts w:ascii="Arial" w:hAnsi="Arial"/>
          <w:b/>
        </w:rPr>
        <w:t>This and next several lectures are taken from a research monograph, “Introduction to multi-scale hydrology” that I am writing</w:t>
      </w:r>
    </w:p>
    <w:p w:rsidR="00D44324" w:rsidRDefault="00D44324" w:rsidP="00D448B9">
      <w:pPr>
        <w:pStyle w:val="Heading4"/>
      </w:pPr>
    </w:p>
    <w:p w:rsidR="003D6CFB" w:rsidRDefault="00D448B9" w:rsidP="00D448B9">
      <w:pPr>
        <w:jc w:val="center"/>
        <w:rPr>
          <w:b/>
        </w:rPr>
      </w:pPr>
      <w:r w:rsidRPr="00862A24">
        <w:rPr>
          <w:b/>
        </w:rPr>
        <w:t xml:space="preserve">POWER LAWS AND </w:t>
      </w:r>
      <w:r w:rsidR="003D6CFB">
        <w:rPr>
          <w:b/>
        </w:rPr>
        <w:t xml:space="preserve">THE </w:t>
      </w:r>
      <w:r w:rsidRPr="00862A24">
        <w:rPr>
          <w:b/>
        </w:rPr>
        <w:t xml:space="preserve">MATHEMATICAL FOUNDATIONS OF </w:t>
      </w:r>
    </w:p>
    <w:p w:rsidR="00D448B9" w:rsidRPr="00862A24" w:rsidRDefault="00D448B9" w:rsidP="00D448B9">
      <w:pPr>
        <w:jc w:val="center"/>
        <w:rPr>
          <w:b/>
        </w:rPr>
      </w:pPr>
      <w:r w:rsidRPr="00862A24">
        <w:rPr>
          <w:b/>
        </w:rPr>
        <w:t>SE</w:t>
      </w:r>
      <w:r w:rsidR="00E11D84">
        <w:rPr>
          <w:b/>
        </w:rPr>
        <w:t xml:space="preserve">LF-SIMILARITY </w:t>
      </w:r>
      <w:r w:rsidR="00203AC6">
        <w:rPr>
          <w:b/>
        </w:rPr>
        <w:t>SPANNING</w:t>
      </w:r>
      <w:r w:rsidR="00E11D84">
        <w:rPr>
          <w:b/>
        </w:rPr>
        <w:t xml:space="preserve"> MULTIPLE </w:t>
      </w:r>
      <w:r w:rsidRPr="00862A24">
        <w:rPr>
          <w:b/>
        </w:rPr>
        <w:t>SCALE</w:t>
      </w:r>
      <w:r w:rsidR="00203AC6">
        <w:rPr>
          <w:b/>
        </w:rPr>
        <w:t>S</w:t>
      </w:r>
    </w:p>
    <w:p w:rsidR="00D448B9" w:rsidRPr="00862A24" w:rsidRDefault="00D448B9" w:rsidP="00D448B9">
      <w:pPr>
        <w:jc w:val="center"/>
        <w:rPr>
          <w:b/>
        </w:rPr>
      </w:pPr>
    </w:p>
    <w:p w:rsidR="00D448B9" w:rsidRDefault="00D448B9" w:rsidP="00D448B9">
      <w:pPr>
        <w:pStyle w:val="BodyTextIndent"/>
        <w:spacing w:line="360" w:lineRule="auto"/>
        <w:ind w:left="0" w:firstLine="360"/>
      </w:pPr>
      <w:r>
        <w:t>Different empirical relat</w:t>
      </w:r>
      <w:r w:rsidR="000E7CB1">
        <w:t>ionships fo</w:t>
      </w:r>
      <w:r w:rsidR="008C5DD6">
        <w:t xml:space="preserve">r floods described in </w:t>
      </w:r>
      <w:r w:rsidR="00D634D9">
        <w:t xml:space="preserve">the </w:t>
      </w:r>
      <w:r w:rsidR="008C5DD6">
        <w:t>previous lectures</w:t>
      </w:r>
      <w:r>
        <w:t xml:space="preserve"> </w:t>
      </w:r>
      <w:r w:rsidR="00D06875">
        <w:t>showed a power law form. D</w:t>
      </w:r>
      <w:r>
        <w:t xml:space="preserve">o these </w:t>
      </w:r>
      <w:r w:rsidR="00D06875">
        <w:t xml:space="preserve">empirical </w:t>
      </w:r>
      <w:r>
        <w:t>relationships</w:t>
      </w:r>
      <w:r w:rsidR="00D06875">
        <w:t xml:space="preserve"> have a special theoretical significance</w:t>
      </w:r>
      <w:r>
        <w:t>? Can they be understood within a basic analytical</w:t>
      </w:r>
      <w:r w:rsidR="00D06875">
        <w:t xml:space="preserve"> and</w:t>
      </w:r>
      <w:r w:rsidR="00833FD1">
        <w:t xml:space="preserve"> modeling framework in terms of </w:t>
      </w:r>
      <w:r>
        <w:t xml:space="preserve">physical processes that generate runoff </w:t>
      </w:r>
      <w:r w:rsidR="00833FD1">
        <w:t xml:space="preserve">from precipitation, </w:t>
      </w:r>
      <w:r>
        <w:t>and govern the transp</w:t>
      </w:r>
      <w:r w:rsidR="00833FD1">
        <w:t xml:space="preserve">ort of water and sediments in </w:t>
      </w:r>
      <w:r>
        <w:t xml:space="preserve">landscapes? These are examples of some of the key questions that have instigated the development of </w:t>
      </w:r>
      <w:r w:rsidR="00EB3EDB">
        <w:t xml:space="preserve">new </w:t>
      </w:r>
      <w:r>
        <w:t xml:space="preserve">geomorphic and hydrologic </w:t>
      </w:r>
      <w:r w:rsidR="00D06875">
        <w:t>theories</w:t>
      </w:r>
      <w:r w:rsidR="00EB3EDB">
        <w:t xml:space="preserve"> and models</w:t>
      </w:r>
      <w:r w:rsidR="00D06875">
        <w:t xml:space="preserve"> in </w:t>
      </w:r>
      <w:r w:rsidR="00F826E3">
        <w:t xml:space="preserve">the last </w:t>
      </w:r>
      <w:r w:rsidR="00D06875">
        <w:t xml:space="preserve">two </w:t>
      </w:r>
      <w:r w:rsidR="00F826E3">
        <w:t>decade</w:t>
      </w:r>
      <w:r w:rsidR="00D06875">
        <w:t>s</w:t>
      </w:r>
      <w:r>
        <w:t>.</w:t>
      </w:r>
    </w:p>
    <w:p w:rsidR="00EF5150" w:rsidRDefault="00F43C37" w:rsidP="00F43C37">
      <w:pPr>
        <w:tabs>
          <w:tab w:val="left" w:pos="450"/>
          <w:tab w:val="left" w:pos="540"/>
          <w:tab w:val="left" w:pos="720"/>
        </w:tabs>
        <w:spacing w:line="360" w:lineRule="auto"/>
        <w:jc w:val="both"/>
      </w:pPr>
      <w:r>
        <w:tab/>
      </w:r>
      <w:r w:rsidR="00D448B9">
        <w:t xml:space="preserve">In simple terms, modeling refers to developing and/or solving an equation, or a set of equations, analytically or numerically. Examples include algebraic equations, difference or differential equations, statistical regression equations and so on.  However, in contemporary science and engineering, modeling has acquired a broader context because of complexity of problems being posed, and because of concomitant advances in computing technology.  </w:t>
      </w:r>
      <w:r w:rsidR="00D448B9" w:rsidRPr="001C269D">
        <w:rPr>
          <w:i/>
          <w:u w:val="single"/>
        </w:rPr>
        <w:t>Models can be either foun</w:t>
      </w:r>
      <w:r w:rsidR="00C4742E">
        <w:rPr>
          <w:i/>
          <w:u w:val="single"/>
        </w:rPr>
        <w:t>dational or utilitarian</w:t>
      </w:r>
      <w:r w:rsidR="00D448B9" w:rsidRPr="001C269D">
        <w:rPr>
          <w:i/>
          <w:u w:val="single"/>
        </w:rPr>
        <w:t>.</w:t>
      </w:r>
      <w:r w:rsidR="00D448B9">
        <w:rPr>
          <w:i/>
        </w:rPr>
        <w:t xml:space="preserve"> </w:t>
      </w:r>
      <w:r w:rsidR="00D448B9">
        <w:t xml:space="preserve">For example, conservation equations governing mass, momentum, energy, and entropy represent examples of </w:t>
      </w:r>
      <w:r w:rsidR="00D448B9">
        <w:rPr>
          <w:i/>
        </w:rPr>
        <w:t>foundational models</w:t>
      </w:r>
      <w:r w:rsidR="00D448B9">
        <w:t xml:space="preserve">.  These equations typically require specification of 'constitutive flux relationships', as well as input-output relationships in the form of boundary conditions, and they can provide a general framework for binding together physical descriptions at different scales. </w:t>
      </w:r>
    </w:p>
    <w:p w:rsidR="006C575F" w:rsidRDefault="00EF5150" w:rsidP="006C575F">
      <w:pPr>
        <w:tabs>
          <w:tab w:val="left" w:pos="450"/>
          <w:tab w:val="left" w:pos="540"/>
          <w:tab w:val="left" w:pos="720"/>
        </w:tabs>
        <w:spacing w:line="360" w:lineRule="auto"/>
        <w:jc w:val="both"/>
      </w:pPr>
      <w:r>
        <w:tab/>
      </w:r>
      <w:r w:rsidR="00D448B9">
        <w:t>In the hydrology literature, the constitutive relationships have developed mostly at the laboratory scale because of ease of experimentation, and because each process could be studied in isolation under controlled conditions. Well-known examples include the Darcy equation for water flow in saturated porous media, the Buckingham-Darcy equation governing moisture flux in unsaturated soils, and momentum equations for open channel flows, e.g.</w:t>
      </w:r>
      <w:r w:rsidR="00BF4CC7">
        <w:t>, Chezy and Manning equations (Brutsaert, 2005)</w:t>
      </w:r>
      <w:r w:rsidR="006C575F">
        <w:t xml:space="preserve">. </w:t>
      </w:r>
      <w:r w:rsidR="00D448B9">
        <w:t>At larger space-time scales than the laboratory, most hydrologic models have developed in response to the need to solve practical engineering and applied problems. They generally lack adequate observational and theoretical foundations, and this deficiency is masked through model calibration</w:t>
      </w:r>
      <w:r w:rsidR="002B4193">
        <w:t xml:space="preserve"> or parameters</w:t>
      </w:r>
      <w:r w:rsidR="00D448B9">
        <w:t xml:space="preserve">.  These models are mostly </w:t>
      </w:r>
      <w:r w:rsidR="00D448B9">
        <w:rPr>
          <w:i/>
        </w:rPr>
        <w:t xml:space="preserve">utilitarian </w:t>
      </w:r>
      <w:r w:rsidR="00163BB4">
        <w:t xml:space="preserve">in nature. </w:t>
      </w:r>
    </w:p>
    <w:p w:rsidR="00D448B9" w:rsidRDefault="006C575F" w:rsidP="009D3886">
      <w:pPr>
        <w:tabs>
          <w:tab w:val="left" w:pos="360"/>
        </w:tabs>
        <w:spacing w:line="360" w:lineRule="auto"/>
        <w:jc w:val="both"/>
      </w:pPr>
      <w:r>
        <w:tab/>
      </w:r>
      <w:r w:rsidR="00163BB4">
        <w:t>For example, we have seen</w:t>
      </w:r>
      <w:r w:rsidR="00D448B9">
        <w:t xml:space="preserve"> th</w:t>
      </w:r>
      <w:r w:rsidR="00163BB4">
        <w:t>at empirical power-</w:t>
      </w:r>
      <w:r w:rsidR="00445D0B">
        <w:t>law relations</w:t>
      </w:r>
      <w:r w:rsidR="00D448B9">
        <w:t xml:space="preserve"> manifest at much larger spatial </w:t>
      </w:r>
      <w:r w:rsidR="00445D0B">
        <w:t xml:space="preserve">and temporal </w:t>
      </w:r>
      <w:r w:rsidR="00D448B9">
        <w:t>scales than the laboratory scale. But a foundational</w:t>
      </w:r>
      <w:r w:rsidR="00445D0B">
        <w:t xml:space="preserve"> understanding of these relations</w:t>
      </w:r>
      <w:r w:rsidR="00D448B9">
        <w:t xml:space="preserve"> has lagged behind applications.  Our goal is to develop a foundational </w:t>
      </w:r>
      <w:r w:rsidR="00445D0B">
        <w:t>understanding of empirical power laws</w:t>
      </w:r>
      <w:r w:rsidR="00D448B9">
        <w:t xml:space="preserve"> at multiple scales involving appropriate conservation laws, and related flux equations, as well as input-output relationships in the form of boundary conditions. S</w:t>
      </w:r>
      <w:r w:rsidR="00445D0B">
        <w:t xml:space="preserve">uch an understanding will enable </w:t>
      </w:r>
      <w:r w:rsidR="00D448B9">
        <w:t xml:space="preserve">us to benefit from the theoretical and practical strengths of power laws, including similitude of phenomena across multiple scales in space or time. </w:t>
      </w:r>
    </w:p>
    <w:p w:rsidR="00D448B9" w:rsidRDefault="00D448B9" w:rsidP="00D448B9"/>
    <w:p w:rsidR="00D448B9" w:rsidRPr="00873DCD" w:rsidRDefault="007B509A" w:rsidP="00D448B9">
      <w:pPr>
        <w:tabs>
          <w:tab w:val="left" w:pos="540"/>
          <w:tab w:val="left" w:pos="720"/>
        </w:tabs>
        <w:spacing w:line="360" w:lineRule="auto"/>
        <w:jc w:val="both"/>
        <w:rPr>
          <w:b/>
        </w:rPr>
      </w:pPr>
      <w:r w:rsidRPr="00873DCD">
        <w:rPr>
          <w:b/>
        </w:rPr>
        <w:t>7</w:t>
      </w:r>
      <w:r w:rsidR="00D448B9" w:rsidRPr="00873DCD">
        <w:rPr>
          <w:b/>
        </w:rPr>
        <w:t xml:space="preserve">.1 </w:t>
      </w:r>
      <w:r w:rsidR="00500DE2">
        <w:rPr>
          <w:b/>
        </w:rPr>
        <w:t>Power Law</w:t>
      </w:r>
      <w:r w:rsidR="007073A4">
        <w:rPr>
          <w:b/>
        </w:rPr>
        <w:t>s</w:t>
      </w:r>
      <w:r w:rsidR="00D448B9" w:rsidRPr="00873DCD">
        <w:rPr>
          <w:b/>
        </w:rPr>
        <w:t xml:space="preserve">: </w:t>
      </w:r>
      <w:r w:rsidR="008B73E3">
        <w:rPr>
          <w:b/>
        </w:rPr>
        <w:t xml:space="preserve">Geometric, </w:t>
      </w:r>
      <w:r w:rsidR="00D448B9" w:rsidRPr="00873DCD">
        <w:rPr>
          <w:b/>
        </w:rPr>
        <w:t>Statistical</w:t>
      </w:r>
      <w:r w:rsidR="008B73E3">
        <w:rPr>
          <w:b/>
        </w:rPr>
        <w:t xml:space="preserve"> and Dynamic </w:t>
      </w:r>
      <w:r w:rsidR="008B73E3" w:rsidRPr="00873DCD">
        <w:rPr>
          <w:b/>
        </w:rPr>
        <w:t>Self-Similarity</w:t>
      </w:r>
      <w:r w:rsidR="008B73E3">
        <w:rPr>
          <w:b/>
        </w:rPr>
        <w:t xml:space="preserve"> </w:t>
      </w:r>
    </w:p>
    <w:p w:rsidR="007224DB" w:rsidRDefault="00D448B9" w:rsidP="00D448B9">
      <w:pPr>
        <w:tabs>
          <w:tab w:val="left" w:pos="360"/>
        </w:tabs>
        <w:spacing w:line="360" w:lineRule="auto"/>
        <w:jc w:val="both"/>
      </w:pPr>
      <w:r>
        <w:tab/>
        <w:t xml:space="preserve">Similitude, or similarity, is a very familiar concept to engineers and scientists. It has served as a basis for design since a long time.  The classical notion of similitude is typically based on the concepts of geometric and dynamic similarity between a model and a prototype. In recent times, the concept of geometric similitude or similarity has been greatly extended to define notion of </w:t>
      </w:r>
      <w:r>
        <w:rPr>
          <w:i/>
        </w:rPr>
        <w:t>geometric self-similarity</w:t>
      </w:r>
      <w:r>
        <w:t xml:space="preserve"> across many scales. The generalization is based on a functio</w:t>
      </w:r>
      <w:r w:rsidR="006E770D">
        <w:t xml:space="preserve">nal equation that is </w:t>
      </w:r>
      <w:r>
        <w:t>introduce</w:t>
      </w:r>
      <w:r w:rsidR="006E770D">
        <w:t>d</w:t>
      </w:r>
      <w:r w:rsidR="00A43286">
        <w:t xml:space="preserve"> in </w:t>
      </w:r>
      <w:r w:rsidR="00124FB7">
        <w:t>Section 7</w:t>
      </w:r>
      <w:r w:rsidR="00A43286">
        <w:t>.2</w:t>
      </w:r>
      <w:r>
        <w:t xml:space="preserve">. </w:t>
      </w:r>
      <w:r w:rsidR="007224DB">
        <w:t>A power-law solution of this functional equation is covered in Section 7.3.</w:t>
      </w:r>
    </w:p>
    <w:p w:rsidR="00D448B9" w:rsidRDefault="00D448B9" w:rsidP="00D448B9">
      <w:pPr>
        <w:tabs>
          <w:tab w:val="left" w:pos="360"/>
        </w:tabs>
        <w:spacing w:line="360" w:lineRule="auto"/>
        <w:jc w:val="both"/>
      </w:pPr>
      <w:r>
        <w:tab/>
        <w:t>Dynamic similitude has found a broad range of applications through the well-known Buckingham-Pi Theorem. Vaschy and Riabouchinsky</w:t>
      </w:r>
      <w:r w:rsidR="00A650F8">
        <w:t xml:space="preserve"> formulated and proved it separately</w:t>
      </w:r>
      <w:r>
        <w:t xml:space="preserve">, and </w:t>
      </w:r>
      <w:r w:rsidR="00A650F8">
        <w:t>Buckingham popularized it</w:t>
      </w:r>
      <w:r w:rsidR="00141911">
        <w:t>. They</w:t>
      </w:r>
      <w:r>
        <w:t xml:space="preserve"> laid the foundations for defining the important concept of dimensionless numbers in fluid mechanics, such as, Reynolds, Froude, and Mach numbers, which are scale independent</w:t>
      </w:r>
      <w:r w:rsidR="008140EA">
        <w:t xml:space="preserve"> quantities</w:t>
      </w:r>
      <w:r>
        <w:t xml:space="preserve">. </w:t>
      </w:r>
      <w:r>
        <w:rPr>
          <w:rFonts w:ascii="Times New Roman" w:hAnsi="Times New Roman"/>
        </w:rPr>
        <w:t>Barenblatt (1996)</w:t>
      </w:r>
      <w:r>
        <w:t xml:space="preserve"> gives a derivation of the widely used result that the dimension function of a mechanical variable involving length (L), mass (M) and time (T) is a power law.  </w:t>
      </w:r>
      <w:r w:rsidRPr="00C87E42">
        <w:rPr>
          <w:i/>
        </w:rPr>
        <w:t>The derivation is based on the use of a functional equation that is</w:t>
      </w:r>
      <w:r w:rsidR="00C87E42">
        <w:rPr>
          <w:i/>
        </w:rPr>
        <w:t xml:space="preserve"> also</w:t>
      </w:r>
      <w:r w:rsidRPr="00C87E42">
        <w:rPr>
          <w:i/>
        </w:rPr>
        <w:t xml:space="preserve"> required in the context of geometric self-similarity. </w:t>
      </w:r>
    </w:p>
    <w:p w:rsidR="00D448B9" w:rsidRDefault="00D448B9" w:rsidP="00D448B9">
      <w:pPr>
        <w:tabs>
          <w:tab w:val="left" w:pos="360"/>
        </w:tabs>
        <w:spacing w:line="360" w:lineRule="auto"/>
        <w:jc w:val="both"/>
      </w:pPr>
      <w:r>
        <w:tab/>
        <w:t xml:space="preserve">Dimensional analysis and dynamical similarity have been of an unquestionable relevance and importance in engineering design and for understanding and predicting many fluid dynamical phenomena. In modern times, this concept has been generalized to the notion of </w:t>
      </w:r>
      <w:r>
        <w:rPr>
          <w:i/>
        </w:rPr>
        <w:t>dynamic self-similarity</w:t>
      </w:r>
      <w:r>
        <w:t xml:space="preserve"> (Barenblatt, 1996). We will not have the occasion to explore this </w:t>
      </w:r>
      <w:r w:rsidR="0070612B">
        <w:t>important concept in this course</w:t>
      </w:r>
      <w:r>
        <w:t xml:space="preserve">, because the application of dynamic self-similarity to solving hydrologic problems is in a state of infancy.  For example, in an on-going </w:t>
      </w:r>
      <w:r w:rsidR="00EF57D7">
        <w:t>research effort, we are exploring</w:t>
      </w:r>
      <w:r>
        <w:t xml:space="preserve"> ideas of dynamic self-similarity to solve a long-standing problem of hydraulic-geometry (HG) in channel networks. </w:t>
      </w:r>
      <w:r w:rsidR="00353BD7">
        <w:t>HG</w:t>
      </w:r>
      <w:r w:rsidR="00E91A0C">
        <w:t xml:space="preserve"> was</w:t>
      </w:r>
      <w:r w:rsidR="00353BD7">
        <w:t xml:space="preserve"> first introduced more than</w:t>
      </w:r>
      <w:r>
        <w:t xml:space="preserve"> half a </w:t>
      </w:r>
      <w:r w:rsidR="00E91A0C">
        <w:t>century ago</w:t>
      </w:r>
      <w:r>
        <w:t xml:space="preserve">. </w:t>
      </w:r>
      <w:r w:rsidR="00353BD7">
        <w:t xml:space="preserve">I will cover HG in connection with water transport in river networks. </w:t>
      </w:r>
      <w:r w:rsidR="00D91008">
        <w:t>I believe</w:t>
      </w:r>
      <w:r>
        <w:t xml:space="preserve"> that applications of dynamic self-similarity to hyd</w:t>
      </w:r>
      <w:r w:rsidR="00353BD7">
        <w:t xml:space="preserve">rology in due course </w:t>
      </w:r>
      <w:r>
        <w:t>would lead</w:t>
      </w:r>
      <w:r w:rsidR="00353BD7">
        <w:t xml:space="preserve"> to major advances. It provides</w:t>
      </w:r>
      <w:r>
        <w:t xml:space="preserve"> a promising theme for your MS or PhD research topics.</w:t>
      </w:r>
    </w:p>
    <w:p w:rsidR="00D448B9" w:rsidRDefault="00D448B9" w:rsidP="00D448B9">
      <w:pPr>
        <w:tabs>
          <w:tab w:val="left" w:pos="0"/>
        </w:tabs>
        <w:spacing w:line="360" w:lineRule="auto"/>
        <w:ind w:firstLine="360"/>
        <w:jc w:val="both"/>
      </w:pPr>
      <w:r>
        <w:t xml:space="preserve">In hydrologic and many other natural systems, in addition to dynamic and geometric similitude, one needs to consider statistical similarity due to space-time fluctuations that manifest in such processes that cannot be attributed to measurement noise. However, similarity or similitude involving only two scales is not sufficient, because hydrologic processes evolve over multiple space and time scales. For example, natural river networks as branched hierarchical structures contain many spatial scales. The presence of multiple scales has instigated a need to generalize the notion of statistical similarity to that of </w:t>
      </w:r>
      <w:r>
        <w:rPr>
          <w:i/>
        </w:rPr>
        <w:t>statistical self-similarity</w:t>
      </w:r>
      <w:r w:rsidR="009D20B6">
        <w:t>. It</w:t>
      </w:r>
      <w:r>
        <w:t xml:space="preserve"> involves a power-law soluti</w:t>
      </w:r>
      <w:r w:rsidR="009D20B6">
        <w:t>on of a</w:t>
      </w:r>
      <w:r>
        <w:t xml:space="preserve"> functional </w:t>
      </w:r>
      <w:r w:rsidR="009D20B6">
        <w:t xml:space="preserve">equation </w:t>
      </w:r>
      <w:r>
        <w:t xml:space="preserve">that </w:t>
      </w:r>
      <w:r w:rsidR="009D20B6">
        <w:t xml:space="preserve">also </w:t>
      </w:r>
      <w:r>
        <w:t>arises in geometric and dynamic self-similarity. In the last twenty years, a substantial literature has evolved on applications of statistical self-similarity to hydrology, Geosciences and Biological sciences.</w:t>
      </w:r>
      <w:r>
        <w:rPr>
          <w:i/>
        </w:rPr>
        <w:t xml:space="preserve"> </w:t>
      </w:r>
    </w:p>
    <w:p w:rsidR="003E4B5A" w:rsidRDefault="00D448B9" w:rsidP="00873DCD">
      <w:pPr>
        <w:spacing w:line="360" w:lineRule="auto"/>
        <w:jc w:val="both"/>
      </w:pPr>
      <w:r>
        <w:tab/>
        <w:t>In summary, this brief introduction outlines the foundational role of power law as a solution of a functional equation in defining geometric, dynamic, and statistical self-similarity. Research within the past 15-20 years has shown that the fundamental concepts of geometric and statistical self-similarity provide a common unifying umbrella for developing new physical theories of different hydrologic phenomena spanning multiple space and time scales. We will introduce and explain statistical self-similarity with hydrologic applications to floods involving precipitation, runoff generat</w:t>
      </w:r>
      <w:r w:rsidR="004F0E83">
        <w:t>ion and transport. S</w:t>
      </w:r>
      <w:r>
        <w:t xml:space="preserve">elf-similarity introduced here is called </w:t>
      </w:r>
      <w:r>
        <w:rPr>
          <w:i/>
        </w:rPr>
        <w:t>simple scaling</w:t>
      </w:r>
      <w:r w:rsidR="00C55DBC">
        <w:t xml:space="preserve">.  It is </w:t>
      </w:r>
      <w:r>
        <w:t>the simplest example of the general concept of self-similarity or scale invariance for multi-sc</w:t>
      </w:r>
      <w:r w:rsidR="00063D51">
        <w:t>ale phenomena.  M</w:t>
      </w:r>
      <w:r w:rsidR="009A719D">
        <w:t xml:space="preserve">ore general </w:t>
      </w:r>
      <w:r w:rsidR="00C55DBC">
        <w:t>mathematical notions of scale invariance</w:t>
      </w:r>
      <w:r w:rsidR="00537816">
        <w:t xml:space="preserve"> than simple scaling</w:t>
      </w:r>
      <w:r w:rsidR="00063D51">
        <w:t xml:space="preserve"> </w:t>
      </w:r>
      <w:r w:rsidR="004F0E83">
        <w:t xml:space="preserve">are beyond the scope of this course. </w:t>
      </w:r>
    </w:p>
    <w:p w:rsidR="003E4B5A" w:rsidRDefault="003E4B5A" w:rsidP="00873DCD">
      <w:pPr>
        <w:spacing w:line="360" w:lineRule="auto"/>
        <w:jc w:val="both"/>
      </w:pPr>
    </w:p>
    <w:p w:rsidR="003E4B5A" w:rsidRPr="005240D1" w:rsidRDefault="003E4B5A" w:rsidP="003E4B5A">
      <w:pPr>
        <w:spacing w:line="360" w:lineRule="auto"/>
        <w:jc w:val="both"/>
        <w:rPr>
          <w:rFonts w:ascii="Times New Roman" w:hAnsi="Times New Roman"/>
          <w:b/>
          <w:color w:val="000000"/>
        </w:rPr>
      </w:pPr>
      <w:r>
        <w:rPr>
          <w:rFonts w:ascii="Times New Roman" w:hAnsi="Times New Roman"/>
          <w:b/>
          <w:color w:val="000000"/>
        </w:rPr>
        <w:t>7.2</w:t>
      </w:r>
      <w:r w:rsidRPr="005240D1">
        <w:rPr>
          <w:rFonts w:ascii="Times New Roman" w:hAnsi="Times New Roman"/>
          <w:b/>
          <w:color w:val="000000"/>
        </w:rPr>
        <w:t xml:space="preserve"> Functional equation, Self-Similarity and Fractals</w:t>
      </w:r>
    </w:p>
    <w:p w:rsidR="003E4B5A" w:rsidRDefault="003E4B5A" w:rsidP="00883841">
      <w:pPr>
        <w:spacing w:line="360" w:lineRule="auto"/>
        <w:ind w:firstLine="450"/>
        <w:jc w:val="both"/>
      </w:pPr>
      <w:r>
        <w:t xml:space="preserve">Consider a continuous curve whose straight-line distance between two furthest points is </w:t>
      </w:r>
      <w:r>
        <w:rPr>
          <w:i/>
        </w:rPr>
        <w:t>d</w:t>
      </w:r>
      <w:r>
        <w:t xml:space="preserve">. Let </w:t>
      </w:r>
      <w:r w:rsidRPr="00FA381A">
        <w:rPr>
          <w:position w:val="-10"/>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8.4pt;height:18.4pt" o:ole="">
            <v:imagedata r:id="rId5" r:pict="rId6" o:title="" cropleft="-1927f" cropright="-1927f"/>
          </v:shape>
          <o:OLEObject Type="Embed" ProgID="Equation.3" ShapeID="_x0000_i1082" DrawAspect="Content" ObjectID="_1219816634" r:id="rId7">
            <o:FieldCodes>\* mergeformat</o:FieldCodes>
          </o:OLEObject>
        </w:object>
      </w:r>
      <w:r>
        <w:t xml:space="preserve"> denote the number of segments of the broken line with side length</w:t>
      </w:r>
      <w:r w:rsidRPr="00FA381A">
        <w:rPr>
          <w:position w:val="-4"/>
        </w:rPr>
        <w:object w:dxaOrig="200" w:dyaOrig="240">
          <v:shape id="_x0000_i1083" type="#_x0000_t75" style="width:11.2pt;height:12pt" o:ole="">
            <v:imagedata r:id="rId8" r:pict="rId9" o:title="" cropleft="-3277f" cropright="-3277f"/>
          </v:shape>
          <o:OLEObject Type="Embed" ProgID="Equation" ShapeID="_x0000_i1083" DrawAspect="Content" ObjectID="_1219816635" r:id="rId10">
            <o:FieldCodes>\* mergeformat</o:FieldCodes>
          </o:OLEObject>
        </w:object>
      </w:r>
      <w:r>
        <w:t xml:space="preserve">which represents the curve.  The quantity </w:t>
      </w:r>
      <w:r w:rsidRPr="00FA381A">
        <w:rPr>
          <w:position w:val="-10"/>
        </w:rPr>
        <w:object w:dxaOrig="340" w:dyaOrig="360">
          <v:shape id="_x0000_i1084" type="#_x0000_t75" style="width:18.4pt;height:18.4pt" o:ole="">
            <v:imagedata r:id="rId11" r:pict="rId12" o:title="" cropleft="-1927f" cropright="-1927f"/>
          </v:shape>
          <o:OLEObject Type="Embed" ProgID="Equation.3" ShapeID="_x0000_i1084" DrawAspect="Content" ObjectID="_1219816636" r:id="rId13">
            <o:FieldCodes>\* mergeformat</o:FieldCodes>
          </o:OLEObject>
        </w:object>
      </w:r>
      <w:r>
        <w:t xml:space="preserve"> is dimensionless; therefore, standard dimensional analysis gives,</w:t>
      </w:r>
    </w:p>
    <w:p w:rsidR="003E4B5A" w:rsidRDefault="003E4B5A" w:rsidP="003E4B5A">
      <w:pPr>
        <w:spacing w:line="360" w:lineRule="auto"/>
        <w:jc w:val="both"/>
      </w:pPr>
      <w:r>
        <w:tab/>
      </w:r>
      <w:r>
        <w:tab/>
      </w:r>
      <w:r>
        <w:tab/>
      </w:r>
      <w:r w:rsidRPr="00FA381A">
        <w:rPr>
          <w:position w:val="-8"/>
        </w:rPr>
        <w:object w:dxaOrig="1300" w:dyaOrig="360">
          <v:shape id="_x0000_i1085" type="#_x0000_t75" style="width:64.8pt;height:18.4pt" o:ole="">
            <v:imagedata r:id="rId14" r:pict="rId15" o:title=""/>
          </v:shape>
          <o:OLEObject Type="Embed" ProgID="Equation.3" ShapeID="_x0000_i1085" DrawAspect="Content" ObjectID="_1219816637" r:id="rId16"/>
        </w:object>
      </w:r>
      <w:r>
        <w:tab/>
      </w:r>
      <w:r>
        <w:tab/>
      </w:r>
      <w:r>
        <w:tab/>
      </w:r>
      <w:r>
        <w:tab/>
      </w:r>
      <w:r>
        <w:tab/>
      </w:r>
      <w:r>
        <w:tab/>
      </w:r>
      <w:r>
        <w:tab/>
      </w:r>
      <w:r w:rsidR="00464006">
        <w:tab/>
        <w:t>(7.1)</w:t>
      </w:r>
    </w:p>
    <w:p w:rsidR="00464006" w:rsidRDefault="00464006" w:rsidP="003E4B5A">
      <w:pPr>
        <w:spacing w:line="360" w:lineRule="auto"/>
        <w:jc w:val="both"/>
        <w:rPr>
          <w:rFonts w:ascii="Times New Roman" w:hAnsi="Times New Roman"/>
          <w:color w:val="000000"/>
        </w:rPr>
      </w:pPr>
    </w:p>
    <w:p w:rsidR="003E4B5A" w:rsidRDefault="00464006" w:rsidP="003E4B5A">
      <w:pPr>
        <w:spacing w:line="360" w:lineRule="auto"/>
        <w:jc w:val="both"/>
        <w:rPr>
          <w:i/>
          <w:u w:val="single"/>
        </w:rPr>
      </w:pPr>
      <w:r>
        <w:rPr>
          <w:rFonts w:ascii="Times New Roman" w:hAnsi="Times New Roman"/>
          <w:color w:val="000000"/>
        </w:rPr>
        <w:t xml:space="preserve">f(.) denotes a function. </w:t>
      </w:r>
      <w:r w:rsidR="003E4B5A">
        <w:rPr>
          <w:rFonts w:ascii="Times New Roman" w:hAnsi="Times New Roman"/>
          <w:color w:val="000000"/>
        </w:rPr>
        <w:t xml:space="preserve">Now consider approximating the curve with another broken line with lesser length segments, </w:t>
      </w:r>
      <w:r w:rsidR="003E4B5A" w:rsidRPr="00FA381A">
        <w:rPr>
          <w:rFonts w:ascii="Times New Roman" w:hAnsi="Times New Roman"/>
          <w:color w:val="000000"/>
          <w:position w:val="-2"/>
        </w:rPr>
        <w:object w:dxaOrig="540" w:dyaOrig="220">
          <v:shape id="_x0000_i1086" type="#_x0000_t75" style="width:27.2pt;height:11.2pt" o:ole="">
            <v:imagedata r:id="rId17" r:pict="rId18" o:title=""/>
          </v:shape>
          <o:OLEObject Type="Embed" ProgID="Equation.3" ShapeID="_x0000_i1086" DrawAspect="Content" ObjectID="_1219816638" r:id="rId19"/>
        </w:object>
      </w:r>
      <w:r w:rsidR="003E4B5A">
        <w:rPr>
          <w:rFonts w:ascii="Times New Roman" w:hAnsi="Times New Roman"/>
          <w:color w:val="000000"/>
        </w:rPr>
        <w:t xml:space="preserve">. Consider the portion of the second broken line contained between two neighboring points of the first broken line. We shall assume that the curve has the properties of </w:t>
      </w:r>
      <w:r w:rsidR="003E4B5A">
        <w:rPr>
          <w:rFonts w:ascii="Times New Roman" w:hAnsi="Times New Roman"/>
          <w:i/>
          <w:color w:val="000000"/>
        </w:rPr>
        <w:t>homogeneity</w:t>
      </w:r>
      <w:r w:rsidR="003E4B5A">
        <w:rPr>
          <w:rFonts w:ascii="Times New Roman" w:hAnsi="Times New Roman"/>
          <w:color w:val="000000"/>
        </w:rPr>
        <w:t xml:space="preserve"> and </w:t>
      </w:r>
      <w:r w:rsidR="003E4B5A">
        <w:rPr>
          <w:rFonts w:ascii="Times New Roman" w:hAnsi="Times New Roman"/>
          <w:i/>
          <w:color w:val="000000"/>
        </w:rPr>
        <w:t>self-similarity</w:t>
      </w:r>
      <w:r w:rsidR="003E4B5A">
        <w:rPr>
          <w:rFonts w:ascii="Times New Roman" w:hAnsi="Times New Roman"/>
          <w:color w:val="000000"/>
        </w:rPr>
        <w:t xml:space="preserve">.  </w:t>
      </w:r>
      <w:r w:rsidR="003E4B5A">
        <w:rPr>
          <w:rFonts w:ascii="Times New Roman" w:hAnsi="Times New Roman"/>
          <w:i/>
          <w:color w:val="000000"/>
          <w:u w:val="single"/>
        </w:rPr>
        <w:t>H</w:t>
      </w:r>
      <w:r>
        <w:rPr>
          <w:rFonts w:ascii="Times New Roman" w:hAnsi="Times New Roman"/>
          <w:i/>
          <w:color w:val="000000"/>
          <w:u w:val="single"/>
        </w:rPr>
        <w:t>omogeneity means</w:t>
      </w:r>
      <w:r w:rsidR="003E4B5A">
        <w:rPr>
          <w:rFonts w:ascii="Times New Roman" w:hAnsi="Times New Roman"/>
          <w:i/>
          <w:color w:val="000000"/>
          <w:u w:val="single"/>
        </w:rPr>
        <w:t xml:space="preserve"> that all portions of a basic curve between neighboring points of the first broken line generate equal number of segments of the second broken line. Self-similarity says that, </w:t>
      </w:r>
      <w:r w:rsidR="003E4B5A" w:rsidRPr="00FA381A">
        <w:rPr>
          <w:rFonts w:ascii="Times New Roman" w:hAnsi="Times New Roman"/>
          <w:i/>
          <w:color w:val="000000"/>
          <w:position w:val="-8"/>
          <w:u w:val="single"/>
        </w:rPr>
        <w:object w:dxaOrig="340" w:dyaOrig="360">
          <v:shape id="_x0000_i1087" type="#_x0000_t75" style="width:16.8pt;height:18.4pt" o:ole="">
            <v:imagedata r:id="rId20" r:pict="rId21" o:title=""/>
          </v:shape>
          <o:OLEObject Type="Embed" ProgID="Equation.3" ShapeID="_x0000_i1087" DrawAspect="Content" ObjectID="_1219816639" r:id="rId22"/>
        </w:object>
      </w:r>
      <w:r w:rsidR="003E4B5A">
        <w:rPr>
          <w:rFonts w:ascii="Times New Roman" w:hAnsi="Times New Roman"/>
          <w:i/>
          <w:color w:val="000000"/>
          <w:u w:val="single"/>
        </w:rPr>
        <w:t xml:space="preserve">, the </w:t>
      </w:r>
      <w:r w:rsidR="003E4B5A">
        <w:rPr>
          <w:i/>
          <w:u w:val="single"/>
        </w:rPr>
        <w:t xml:space="preserve">number of segments of the broken line with side length </w:t>
      </w:r>
      <w:r w:rsidR="003E4B5A">
        <w:rPr>
          <w:i/>
          <w:u w:val="single"/>
        </w:rPr>
        <w:sym w:font="Symbol" w:char="F06C"/>
      </w:r>
      <w:r w:rsidR="003E4B5A">
        <w:rPr>
          <w:i/>
          <w:u w:val="single"/>
        </w:rPr>
        <w:t xml:space="preserve"> that are placed between two neighboring points of length </w:t>
      </w:r>
      <w:r w:rsidR="003E4B5A" w:rsidRPr="00FA381A">
        <w:rPr>
          <w:i/>
          <w:position w:val="-4"/>
          <w:u w:val="single"/>
        </w:rPr>
        <w:object w:dxaOrig="200" w:dyaOrig="240">
          <v:shape id="_x0000_i1088" type="#_x0000_t75" style="width:11.2pt;height:12pt" o:ole="">
            <v:imagedata r:id="rId23" r:pict="rId24" o:title="" cropleft="-3277f" cropright="-3277f"/>
          </v:shape>
          <o:OLEObject Type="Embed" ProgID="Equation" ShapeID="_x0000_i1088" DrawAspect="Content" ObjectID="_1219816640" r:id="rId25">
            <o:FieldCodes>\* mergeformat</o:FieldCodes>
          </o:OLEObject>
        </w:object>
      </w:r>
      <w:r w:rsidR="003E4B5A">
        <w:rPr>
          <w:i/>
          <w:u w:val="single"/>
        </w:rPr>
        <w:t xml:space="preserve"> depend only on the ratio </w:t>
      </w:r>
      <w:r w:rsidR="003E4B5A" w:rsidRPr="00FA381A">
        <w:rPr>
          <w:rFonts w:ascii="Times New Roman" w:hAnsi="Times New Roman"/>
          <w:i/>
          <w:color w:val="000000"/>
          <w:position w:val="-2"/>
          <w:u w:val="single"/>
        </w:rPr>
        <w:object w:dxaOrig="420" w:dyaOrig="220">
          <v:shape id="_x0000_i1089" type="#_x0000_t75" style="width:20.8pt;height:11.2pt" o:ole="">
            <v:imagedata r:id="rId26" r:pict="rId27" o:title=""/>
          </v:shape>
          <o:OLEObject Type="Embed" ProgID="Equation.3" ShapeID="_x0000_i1089" DrawAspect="Content" ObjectID="_1219816641" r:id="rId28"/>
        </w:object>
      </w:r>
      <w:r w:rsidR="003E4B5A">
        <w:rPr>
          <w:rFonts w:ascii="Times New Roman" w:hAnsi="Times New Roman"/>
          <w:i/>
          <w:color w:val="000000"/>
          <w:u w:val="single"/>
        </w:rPr>
        <w:t xml:space="preserve">, and not on the individual values of </w:t>
      </w:r>
      <w:r w:rsidR="003E4B5A">
        <w:rPr>
          <w:rFonts w:ascii="Times New Roman" w:hAnsi="Times New Roman"/>
          <w:i/>
          <w:color w:val="000000"/>
          <w:u w:val="single"/>
        </w:rPr>
        <w:sym w:font="Symbol" w:char="F06C"/>
      </w:r>
      <w:r w:rsidR="003E4B5A">
        <w:rPr>
          <w:i/>
          <w:u w:val="single"/>
        </w:rPr>
        <w:t xml:space="preserve"> and </w:t>
      </w:r>
      <w:r w:rsidR="003E4B5A">
        <w:rPr>
          <w:i/>
          <w:u w:val="single"/>
        </w:rPr>
        <w:sym w:font="Symbol" w:char="F064"/>
      </w:r>
      <w:r w:rsidR="003E4B5A">
        <w:rPr>
          <w:i/>
          <w:u w:val="single"/>
        </w:rPr>
        <w:t xml:space="preserve">. This is the basic idea of geometric similitude that </w:t>
      </w:r>
      <w:r w:rsidR="00DE3925">
        <w:rPr>
          <w:i/>
          <w:u w:val="single"/>
        </w:rPr>
        <w:t>is expressed mathematically in E</w:t>
      </w:r>
      <w:r w:rsidR="003E4B5A">
        <w:rPr>
          <w:i/>
          <w:u w:val="single"/>
        </w:rPr>
        <w:t xml:space="preserve">q. </w:t>
      </w:r>
      <w:r>
        <w:rPr>
          <w:i/>
          <w:u w:val="single"/>
        </w:rPr>
        <w:t>(7.1)</w:t>
      </w:r>
      <w:r w:rsidR="003E4B5A">
        <w:rPr>
          <w:i/>
          <w:u w:val="single"/>
        </w:rPr>
        <w:t xml:space="preserve">.  </w:t>
      </w:r>
    </w:p>
    <w:p w:rsidR="003E4B5A" w:rsidRDefault="003E4B5A" w:rsidP="003E4B5A">
      <w:pPr>
        <w:spacing w:line="360" w:lineRule="auto"/>
        <w:ind w:firstLine="720"/>
        <w:jc w:val="both"/>
      </w:pPr>
      <w:r>
        <w:t xml:space="preserve">When the segment length is </w:t>
      </w:r>
      <w:r>
        <w:rPr>
          <w:i/>
        </w:rPr>
        <w:t>d</w:t>
      </w:r>
      <w:r>
        <w:t xml:space="preserve">, eq. </w:t>
      </w:r>
      <w:r w:rsidR="00464006">
        <w:t>(7.1)</w:t>
      </w:r>
      <w:r>
        <w:t xml:space="preserve"> shows that </w:t>
      </w:r>
      <w:r w:rsidR="00A40FC0" w:rsidRPr="00FA381A">
        <w:rPr>
          <w:position w:val="-8"/>
        </w:rPr>
        <w:object w:dxaOrig="1320" w:dyaOrig="360">
          <v:shape id="_x0000_i1115" type="#_x0000_t75" style="width:66.4pt;height:18.4pt" o:ole="">
            <v:imagedata r:id="rId29" r:pict="rId30" o:title=""/>
          </v:shape>
          <o:OLEObject Type="Embed" ProgID="Equation.3" ShapeID="_x0000_i1115" DrawAspect="Content" ObjectID="_1219816642" r:id="rId31"/>
        </w:object>
      </w:r>
      <w:r>
        <w:t xml:space="preserve">.  On one hand, each segment of length </w:t>
      </w:r>
      <w:r>
        <w:rPr>
          <w:i/>
        </w:rPr>
        <w:t>d</w:t>
      </w:r>
      <w:r>
        <w:t xml:space="preserve"> contains </w:t>
      </w:r>
      <w:r w:rsidRPr="00FA381A">
        <w:rPr>
          <w:position w:val="-8"/>
        </w:rPr>
        <w:object w:dxaOrig="780" w:dyaOrig="280">
          <v:shape id="_x0000_i1091" type="#_x0000_t75" style="width:39.2pt;height:14.4pt" o:ole="">
            <v:imagedata r:id="rId32" r:pict="rId33" o:title=""/>
          </v:shape>
          <o:OLEObject Type="Embed" ProgID="Equation.3" ShapeID="_x0000_i1091" DrawAspect="Content" ObjectID="_1219816643" r:id="rId34"/>
        </w:object>
      </w:r>
      <w:r>
        <w:t xml:space="preserve"> segments of length </w:t>
      </w:r>
      <w:r>
        <w:sym w:font="Symbol" w:char="F06C"/>
      </w:r>
      <w:r>
        <w:t xml:space="preserve">.  On the other hand, each segment of length </w:t>
      </w:r>
      <w:r>
        <w:rPr>
          <w:i/>
        </w:rPr>
        <w:t>d</w:t>
      </w:r>
      <w:r>
        <w:t xml:space="preserve"> contains </w:t>
      </w:r>
      <w:r w:rsidRPr="00FA381A">
        <w:rPr>
          <w:position w:val="-8"/>
        </w:rPr>
        <w:object w:dxaOrig="740" w:dyaOrig="280">
          <v:shape id="_x0000_i1092" type="#_x0000_t75" style="width:36.8pt;height:14.4pt" o:ole="">
            <v:imagedata r:id="rId35" r:pict="rId36" o:title=""/>
          </v:shape>
          <o:OLEObject Type="Embed" ProgID="Equation.3" ShapeID="_x0000_i1092" DrawAspect="Content" ObjectID="_1219816644" r:id="rId37"/>
        </w:object>
      </w:r>
      <w:r>
        <w:t xml:space="preserve"> segments of length </w:t>
      </w:r>
      <w:r w:rsidRPr="00FA381A">
        <w:rPr>
          <w:position w:val="-4"/>
        </w:rPr>
        <w:object w:dxaOrig="200" w:dyaOrig="240">
          <v:shape id="_x0000_i1093" type="#_x0000_t75" style="width:11.2pt;height:12pt" o:ole="">
            <v:imagedata r:id="rId38" r:pict="rId39" o:title="" cropleft="-3277f" cropright="-3277f"/>
          </v:shape>
          <o:OLEObject Type="Embed" ProgID="Equation" ShapeID="_x0000_i1093" DrawAspect="Content" ObjectID="_1219816645" r:id="rId40">
            <o:FieldCodes>\* mergeformat</o:FieldCodes>
          </o:OLEObject>
        </w:object>
      </w:r>
      <w:r>
        <w:t xml:space="preserve">, and by homogeneity, each segment of length </w:t>
      </w:r>
      <w:r w:rsidRPr="00FA381A">
        <w:rPr>
          <w:position w:val="-4"/>
        </w:rPr>
        <w:object w:dxaOrig="200" w:dyaOrig="240">
          <v:shape id="_x0000_i1094" type="#_x0000_t75" style="width:11.2pt;height:12pt" o:ole="">
            <v:imagedata r:id="rId41" r:pict="rId42" o:title="" cropleft="-3277f" cropright="-3277f"/>
          </v:shape>
          <o:OLEObject Type="Embed" ProgID="Equation" ShapeID="_x0000_i1094" DrawAspect="Content" ObjectID="_1219816646" r:id="rId43">
            <o:FieldCodes>\* mergeformat</o:FieldCodes>
          </o:OLEObject>
        </w:object>
      </w:r>
      <w:r>
        <w:t xml:space="preserve"> contains </w:t>
      </w:r>
      <w:r w:rsidRPr="00FA381A">
        <w:rPr>
          <w:position w:val="-8"/>
        </w:rPr>
        <w:object w:dxaOrig="760" w:dyaOrig="280">
          <v:shape id="_x0000_i1095" type="#_x0000_t75" style="width:38.4pt;height:14.4pt" o:ole="">
            <v:imagedata r:id="rId44" r:pict="rId45" o:title=""/>
          </v:shape>
          <o:OLEObject Type="Embed" ProgID="Equation.3" ShapeID="_x0000_i1095" DrawAspect="Content" ObjectID="_1219816647" r:id="rId46"/>
        </w:object>
      </w:r>
      <w:r>
        <w:t xml:space="preserve"> segments of length </w:t>
      </w:r>
      <w:r>
        <w:sym w:font="Symbol" w:char="F06C"/>
      </w:r>
      <w:r>
        <w:t xml:space="preserve">.  Hence, the total number of segments of length </w:t>
      </w:r>
      <w:r>
        <w:sym w:font="Symbol" w:char="F06C"/>
      </w:r>
      <w:r>
        <w:t xml:space="preserve"> within a segment of length </w:t>
      </w:r>
      <w:r>
        <w:rPr>
          <w:i/>
        </w:rPr>
        <w:t>d</w:t>
      </w:r>
      <w:r>
        <w:t xml:space="preserve"> is given by, </w:t>
      </w:r>
      <w:r w:rsidRPr="00FA381A">
        <w:rPr>
          <w:position w:val="-8"/>
        </w:rPr>
        <w:object w:dxaOrig="1460" w:dyaOrig="280">
          <v:shape id="_x0000_i1096" type="#_x0000_t75" style="width:72.8pt;height:14.4pt" o:ole="">
            <v:imagedata r:id="rId47" r:pict="rId48" o:title=""/>
          </v:shape>
          <o:OLEObject Type="Embed" ProgID="Equation.3" ShapeID="_x0000_i1096" DrawAspect="Content" ObjectID="_1219816648" r:id="rId49"/>
        </w:object>
      </w:r>
      <w:r>
        <w:t xml:space="preserve">. Equating these two expressions gives </w:t>
      </w:r>
      <w:r w:rsidRPr="009E0878">
        <w:rPr>
          <w:i/>
        </w:rPr>
        <w:t>a functional equation</w:t>
      </w:r>
      <w:r>
        <w:t>,</w:t>
      </w:r>
    </w:p>
    <w:p w:rsidR="003E4B5A" w:rsidRDefault="003E4B5A" w:rsidP="003E4B5A">
      <w:pPr>
        <w:spacing w:line="360" w:lineRule="auto"/>
        <w:ind w:firstLine="720"/>
        <w:jc w:val="both"/>
      </w:pPr>
    </w:p>
    <w:p w:rsidR="003E4B5A" w:rsidRDefault="003E4B5A" w:rsidP="003E4B5A">
      <w:pPr>
        <w:spacing w:line="360" w:lineRule="auto"/>
        <w:ind w:left="720" w:firstLine="720"/>
        <w:jc w:val="both"/>
        <w:rPr>
          <w:rFonts w:ascii="Times New Roman" w:hAnsi="Times New Roman"/>
          <w:color w:val="000000"/>
        </w:rPr>
      </w:pPr>
      <w:r w:rsidRPr="00FA381A">
        <w:rPr>
          <w:rFonts w:ascii="Times New Roman" w:hAnsi="Times New Roman"/>
          <w:color w:val="000000"/>
          <w:position w:val="-8"/>
        </w:rPr>
        <w:object w:dxaOrig="4020" w:dyaOrig="280">
          <v:shape id="_x0000_i1097" type="#_x0000_t75" style="width:200.8pt;height:14.4pt" o:ole="">
            <v:imagedata r:id="rId50" r:pict="rId51" o:title=""/>
          </v:shape>
          <o:OLEObject Type="Embed" ProgID="Equation.3" ShapeID="_x0000_i1097" DrawAspect="Content" ObjectID="_1219816649" r:id="rId52"/>
        </w:object>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E14C31">
        <w:rPr>
          <w:rFonts w:ascii="Times New Roman" w:hAnsi="Times New Roman"/>
          <w:color w:val="000000"/>
        </w:rPr>
        <w:tab/>
      </w:r>
      <w:r w:rsidR="00DE3925">
        <w:rPr>
          <w:rFonts w:ascii="Times New Roman" w:hAnsi="Times New Roman"/>
          <w:color w:val="000000"/>
        </w:rPr>
        <w:t>(7.2)</w:t>
      </w:r>
    </w:p>
    <w:p w:rsidR="003E4B5A" w:rsidRDefault="003E4B5A" w:rsidP="003E4B5A">
      <w:pPr>
        <w:spacing w:line="360" w:lineRule="auto"/>
        <w:ind w:left="720"/>
        <w:jc w:val="both"/>
        <w:rPr>
          <w:rFonts w:ascii="Times New Roman" w:hAnsi="Times New Roman"/>
          <w:color w:val="000000"/>
        </w:rPr>
      </w:pPr>
    </w:p>
    <w:p w:rsidR="00BE69AE" w:rsidRDefault="005F57A1" w:rsidP="003E4B5A">
      <w:pPr>
        <w:spacing w:line="360" w:lineRule="auto"/>
        <w:jc w:val="both"/>
        <w:rPr>
          <w:rFonts w:ascii="Times New Roman" w:hAnsi="Times New Roman"/>
          <w:color w:val="000000"/>
        </w:rPr>
      </w:pPr>
      <w:r>
        <w:rPr>
          <w:rFonts w:ascii="Times New Roman" w:hAnsi="Times New Roman"/>
          <w:color w:val="000000"/>
        </w:rPr>
        <w:t xml:space="preserve">It </w:t>
      </w:r>
      <w:r w:rsidR="00B927B6">
        <w:rPr>
          <w:rFonts w:ascii="Times New Roman" w:hAnsi="Times New Roman"/>
          <w:color w:val="000000"/>
        </w:rPr>
        <w:t xml:space="preserve">will </w:t>
      </w:r>
      <w:r>
        <w:rPr>
          <w:rFonts w:ascii="Times New Roman" w:hAnsi="Times New Roman"/>
          <w:color w:val="000000"/>
        </w:rPr>
        <w:t xml:space="preserve">be </w:t>
      </w:r>
      <w:r w:rsidR="00B927B6">
        <w:rPr>
          <w:rFonts w:ascii="Times New Roman" w:hAnsi="Times New Roman"/>
          <w:color w:val="000000"/>
        </w:rPr>
        <w:t>show</w:t>
      </w:r>
      <w:r>
        <w:rPr>
          <w:rFonts w:ascii="Times New Roman" w:hAnsi="Times New Roman"/>
          <w:color w:val="000000"/>
        </w:rPr>
        <w:t>n</w:t>
      </w:r>
      <w:r w:rsidR="00DE3925">
        <w:rPr>
          <w:rFonts w:ascii="Times New Roman" w:hAnsi="Times New Roman"/>
          <w:color w:val="000000"/>
        </w:rPr>
        <w:t xml:space="preserve"> in Section 7.3 that a </w:t>
      </w:r>
      <w:r w:rsidR="00BE69AE">
        <w:rPr>
          <w:rFonts w:ascii="Times New Roman" w:hAnsi="Times New Roman"/>
          <w:color w:val="000000"/>
        </w:rPr>
        <w:t xml:space="preserve">power law is a </w:t>
      </w:r>
      <w:r w:rsidR="00DE3925">
        <w:rPr>
          <w:rFonts w:ascii="Times New Roman" w:hAnsi="Times New Roman"/>
          <w:color w:val="000000"/>
        </w:rPr>
        <w:t xml:space="preserve">‘unique’ </w:t>
      </w:r>
      <w:r w:rsidR="003E4B5A">
        <w:rPr>
          <w:rFonts w:ascii="Times New Roman" w:hAnsi="Times New Roman"/>
          <w:color w:val="000000"/>
        </w:rPr>
        <w:t xml:space="preserve">solution </w:t>
      </w:r>
      <w:r w:rsidR="00DE3925">
        <w:rPr>
          <w:rFonts w:ascii="Times New Roman" w:hAnsi="Times New Roman"/>
          <w:color w:val="000000"/>
        </w:rPr>
        <w:t xml:space="preserve">of </w:t>
      </w:r>
      <w:r w:rsidR="00BE69AE">
        <w:rPr>
          <w:rFonts w:ascii="Times New Roman" w:hAnsi="Times New Roman"/>
          <w:color w:val="000000"/>
        </w:rPr>
        <w:t>Eq. (7.2)</w:t>
      </w:r>
      <w:r w:rsidR="003E4B5A">
        <w:rPr>
          <w:rFonts w:ascii="Times New Roman" w:hAnsi="Times New Roman"/>
          <w:color w:val="000000"/>
        </w:rPr>
        <w:t xml:space="preserve">. Therefore, </w:t>
      </w:r>
    </w:p>
    <w:p w:rsidR="003E4B5A" w:rsidRDefault="003E4B5A" w:rsidP="003E4B5A">
      <w:pPr>
        <w:spacing w:line="360" w:lineRule="auto"/>
        <w:jc w:val="both"/>
        <w:rPr>
          <w:rFonts w:ascii="Times New Roman" w:hAnsi="Times New Roman"/>
          <w:color w:val="000000"/>
        </w:rPr>
      </w:pPr>
    </w:p>
    <w:p w:rsidR="003E4B5A" w:rsidRDefault="003E4B5A" w:rsidP="003E4B5A">
      <w:pPr>
        <w:spacing w:line="360" w:lineRule="auto"/>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FA381A">
        <w:rPr>
          <w:rFonts w:ascii="Times New Roman" w:hAnsi="Times New Roman"/>
          <w:color w:val="000000"/>
          <w:position w:val="-8"/>
        </w:rPr>
        <w:object w:dxaOrig="1040" w:dyaOrig="360">
          <v:shape id="_x0000_i1098" type="#_x0000_t75" style="width:52pt;height:18.4pt" o:ole="">
            <v:imagedata r:id="rId53" r:pict="rId54" o:title=""/>
          </v:shape>
          <o:OLEObject Type="Embed" ProgID="Equation.3" ShapeID="_x0000_i1098" DrawAspect="Content" ObjectID="_1219816650" r:id="rId55"/>
        </w:objec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BE69AE">
        <w:rPr>
          <w:rFonts w:ascii="Times New Roman" w:hAnsi="Times New Roman"/>
          <w:color w:val="000000"/>
        </w:rPr>
        <w:tab/>
        <w:t>(7.3)</w:t>
      </w:r>
    </w:p>
    <w:p w:rsidR="003E4B5A" w:rsidRDefault="003E4B5A" w:rsidP="003E4B5A">
      <w:pPr>
        <w:spacing w:line="360" w:lineRule="auto"/>
        <w:jc w:val="both"/>
        <w:rPr>
          <w:rFonts w:ascii="Times New Roman" w:hAnsi="Times New Roman"/>
          <w:color w:val="000000"/>
        </w:rPr>
      </w:pPr>
    </w:p>
    <w:p w:rsidR="003E4B5A" w:rsidRDefault="003E4B5A" w:rsidP="003E4B5A">
      <w:pPr>
        <w:spacing w:line="360" w:lineRule="auto"/>
        <w:jc w:val="both"/>
        <w:rPr>
          <w:rFonts w:ascii="Times New Roman" w:hAnsi="Times New Roman"/>
          <w:color w:val="000000"/>
        </w:rPr>
      </w:pPr>
      <w:r>
        <w:rPr>
          <w:rFonts w:ascii="Times New Roman" w:hAnsi="Times New Roman"/>
          <w:color w:val="000000"/>
        </w:rPr>
        <w:t xml:space="preserve">where, </w:t>
      </w:r>
      <w:r>
        <w:rPr>
          <w:rFonts w:ascii="Times New Roman" w:hAnsi="Times New Roman"/>
          <w:i/>
          <w:color w:val="000000"/>
        </w:rPr>
        <w:t>D</w:t>
      </w:r>
      <w:r>
        <w:rPr>
          <w:rFonts w:ascii="Times New Roman" w:hAnsi="Times New Roman"/>
          <w:color w:val="000000"/>
        </w:rPr>
        <w:t xml:space="preserve"> </w:t>
      </w:r>
      <w:r w:rsidR="00BE69AE">
        <w:rPr>
          <w:rFonts w:ascii="Times New Roman" w:hAnsi="Times New Roman"/>
          <w:color w:val="000000"/>
        </w:rPr>
        <w:t>is a constant. Substituting Eq.</w:t>
      </w:r>
      <w:r>
        <w:rPr>
          <w:rFonts w:ascii="Times New Roman" w:hAnsi="Times New Roman"/>
          <w:color w:val="000000"/>
        </w:rPr>
        <w:t xml:space="preserve"> </w:t>
      </w:r>
      <w:r w:rsidR="00BE69AE">
        <w:rPr>
          <w:rFonts w:ascii="Times New Roman" w:hAnsi="Times New Roman"/>
          <w:color w:val="000000"/>
        </w:rPr>
        <w:t xml:space="preserve">(7.3) into Eq. </w:t>
      </w:r>
      <w:r w:rsidR="00464006">
        <w:rPr>
          <w:rFonts w:ascii="Times New Roman" w:hAnsi="Times New Roman"/>
          <w:color w:val="000000"/>
        </w:rPr>
        <w:t>(7.1)</w:t>
      </w:r>
      <w:r w:rsidR="00BE69AE">
        <w:rPr>
          <w:rFonts w:ascii="Times New Roman" w:hAnsi="Times New Roman"/>
          <w:color w:val="000000"/>
        </w:rPr>
        <w:t xml:space="preserve"> </w:t>
      </w:r>
      <w:r>
        <w:rPr>
          <w:rFonts w:ascii="Times New Roman" w:hAnsi="Times New Roman"/>
          <w:color w:val="000000"/>
        </w:rPr>
        <w:t xml:space="preserve">gives the length of a broken curve of segments of length </w:t>
      </w:r>
      <w:r>
        <w:rPr>
          <w:rFonts w:ascii="Times New Roman" w:hAnsi="Times New Roman"/>
          <w:i/>
          <w:color w:val="000000"/>
        </w:rPr>
        <w:t>s</w:t>
      </w:r>
      <w:r>
        <w:rPr>
          <w:rFonts w:ascii="Times New Roman" w:hAnsi="Times New Roman"/>
          <w:color w:val="000000"/>
        </w:rPr>
        <w:t xml:space="preserve"> as,</w:t>
      </w:r>
    </w:p>
    <w:p w:rsidR="003E4B5A" w:rsidRDefault="003E4B5A" w:rsidP="003E4B5A">
      <w:pPr>
        <w:spacing w:line="360" w:lineRule="auto"/>
        <w:jc w:val="both"/>
        <w:rPr>
          <w:rFonts w:ascii="Times New Roman" w:hAnsi="Times New Roman"/>
          <w:color w:val="000000"/>
        </w:rPr>
      </w:pPr>
    </w:p>
    <w:p w:rsidR="003E4B5A" w:rsidRDefault="003E4B5A" w:rsidP="003E4B5A">
      <w:pPr>
        <w:spacing w:line="360" w:lineRule="auto"/>
        <w:jc w:val="both"/>
        <w:rPr>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BE69AE" w:rsidRPr="00FA381A">
        <w:rPr>
          <w:rFonts w:ascii="Times New Roman" w:hAnsi="Times New Roman"/>
          <w:color w:val="000000"/>
          <w:position w:val="-8"/>
        </w:rPr>
        <w:object w:dxaOrig="2960" w:dyaOrig="360">
          <v:shape id="_x0000_i1120" type="#_x0000_t75" style="width:148.8pt;height:18.4pt" o:ole="">
            <v:imagedata r:id="rId56" r:pict="rId57" o:title=""/>
          </v:shape>
          <o:OLEObject Type="Embed" ProgID="Equation.3" ShapeID="_x0000_i1120" DrawAspect="Content" ObjectID="_1219816651" r:id="rId58"/>
        </w:objec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007A0DFF">
        <w:rPr>
          <w:rFonts w:ascii="Times New Roman" w:hAnsi="Times New Roman"/>
          <w:color w:val="000000"/>
        </w:rPr>
        <w:tab/>
      </w:r>
      <w:r w:rsidR="007A0DFF">
        <w:rPr>
          <w:color w:val="000000"/>
        </w:rPr>
        <w:t>(7.4)</w:t>
      </w:r>
    </w:p>
    <w:p w:rsidR="003E4B5A" w:rsidRDefault="003E4B5A" w:rsidP="003E4B5A">
      <w:pPr>
        <w:spacing w:line="360" w:lineRule="auto"/>
        <w:jc w:val="both"/>
        <w:rPr>
          <w:rFonts w:ascii="Times New Roman" w:hAnsi="Times New Roman"/>
          <w:color w:val="000000"/>
        </w:rPr>
      </w:pPr>
    </w:p>
    <w:p w:rsidR="003E4B5A" w:rsidRDefault="003E4B5A" w:rsidP="003E4B5A">
      <w:pPr>
        <w:spacing w:line="360" w:lineRule="auto"/>
        <w:jc w:val="both"/>
        <w:rPr>
          <w:rFonts w:ascii="Times New Roman" w:hAnsi="Times New Roman"/>
          <w:color w:val="000000"/>
        </w:rPr>
      </w:pPr>
      <w:r>
        <w:rPr>
          <w:rFonts w:ascii="Times New Roman" w:hAnsi="Times New Roman"/>
          <w:color w:val="000000"/>
        </w:rPr>
        <w:t xml:space="preserve">where, </w:t>
      </w:r>
      <w:r w:rsidRPr="00FA381A">
        <w:rPr>
          <w:rFonts w:ascii="Times New Roman" w:hAnsi="Times New Roman"/>
          <w:color w:val="000000"/>
          <w:position w:val="-2"/>
        </w:rPr>
        <w:object w:dxaOrig="740" w:dyaOrig="300">
          <v:shape id="_x0000_i1100" type="#_x0000_t75" style="width:36.8pt;height:15.2pt" o:ole="">
            <v:imagedata r:id="rId59" r:pict="rId60" o:title=""/>
          </v:shape>
          <o:OLEObject Type="Embed" ProgID="Equation.3" ShapeID="_x0000_i1100" DrawAspect="Content" ObjectID="_1219816652" r:id="rId61"/>
        </w:object>
      </w:r>
      <w:r>
        <w:rPr>
          <w:rFonts w:ascii="Times New Roman" w:hAnsi="Times New Roman"/>
          <w:color w:val="000000"/>
        </w:rPr>
        <w:t xml:space="preserve">is a constant. </w:t>
      </w:r>
      <w:r w:rsidR="00F25E97">
        <w:rPr>
          <w:rFonts w:ascii="Times New Roman" w:hAnsi="Times New Roman"/>
          <w:color w:val="000000"/>
        </w:rPr>
        <w:t>A</w:t>
      </w:r>
      <w:r w:rsidR="00F934A2">
        <w:rPr>
          <w:rFonts w:ascii="Times New Roman" w:hAnsi="Times New Roman"/>
          <w:color w:val="000000"/>
        </w:rPr>
        <w:t>pplication</w:t>
      </w:r>
      <w:r w:rsidR="00F25E97">
        <w:rPr>
          <w:rFonts w:ascii="Times New Roman" w:hAnsi="Times New Roman"/>
          <w:color w:val="000000"/>
        </w:rPr>
        <w:t>s</w:t>
      </w:r>
      <w:r w:rsidR="00F934A2">
        <w:rPr>
          <w:rFonts w:ascii="Times New Roman" w:hAnsi="Times New Roman"/>
          <w:color w:val="000000"/>
        </w:rPr>
        <w:t xml:space="preserve"> </w:t>
      </w:r>
      <w:r w:rsidR="007756D8">
        <w:rPr>
          <w:rFonts w:ascii="Times New Roman" w:hAnsi="Times New Roman"/>
          <w:color w:val="000000"/>
        </w:rPr>
        <w:t>of E</w:t>
      </w:r>
      <w:r>
        <w:rPr>
          <w:rFonts w:ascii="Times New Roman" w:hAnsi="Times New Roman"/>
          <w:color w:val="000000"/>
        </w:rPr>
        <w:t xml:space="preserve">q. </w:t>
      </w:r>
      <w:r w:rsidR="007A0DFF">
        <w:rPr>
          <w:rFonts w:ascii="Times New Roman" w:hAnsi="Times New Roman"/>
          <w:color w:val="000000"/>
        </w:rPr>
        <w:t>(7.4)</w:t>
      </w:r>
      <w:r>
        <w:rPr>
          <w:rFonts w:ascii="Times New Roman" w:hAnsi="Times New Roman"/>
          <w:color w:val="000000"/>
        </w:rPr>
        <w:t xml:space="preserve"> </w:t>
      </w:r>
      <w:r w:rsidR="00F934A2">
        <w:rPr>
          <w:rFonts w:ascii="Times New Roman" w:hAnsi="Times New Roman"/>
          <w:color w:val="000000"/>
        </w:rPr>
        <w:t xml:space="preserve">to constructing geometrically self-similar objects, called </w:t>
      </w:r>
      <w:r w:rsidRPr="004D65DE">
        <w:rPr>
          <w:rFonts w:ascii="Times New Roman" w:hAnsi="Times New Roman"/>
          <w:i/>
          <w:color w:val="000000"/>
        </w:rPr>
        <w:t>fractals</w:t>
      </w:r>
      <w:r w:rsidR="002E7D4C">
        <w:rPr>
          <w:rFonts w:ascii="Times New Roman" w:hAnsi="Times New Roman"/>
          <w:i/>
          <w:color w:val="000000"/>
        </w:rPr>
        <w:t xml:space="preserve"> </w:t>
      </w:r>
      <w:r w:rsidR="002E7D4C" w:rsidRPr="002E7D4C">
        <w:rPr>
          <w:rFonts w:ascii="Times New Roman" w:hAnsi="Times New Roman"/>
          <w:color w:val="000000"/>
        </w:rPr>
        <w:t>(Feder, 1988)</w:t>
      </w:r>
      <w:r w:rsidR="00964FA2">
        <w:rPr>
          <w:rFonts w:ascii="Times New Roman" w:hAnsi="Times New Roman"/>
          <w:color w:val="000000"/>
        </w:rPr>
        <w:t xml:space="preserve"> </w:t>
      </w:r>
      <w:r w:rsidR="002E7D4C">
        <w:rPr>
          <w:rFonts w:ascii="Times New Roman" w:hAnsi="Times New Roman"/>
          <w:color w:val="000000"/>
        </w:rPr>
        <w:t xml:space="preserve">are </w:t>
      </w:r>
      <w:r w:rsidR="00552D90">
        <w:rPr>
          <w:rFonts w:ascii="Times New Roman" w:hAnsi="Times New Roman"/>
          <w:color w:val="000000"/>
        </w:rPr>
        <w:t>covered in</w:t>
      </w:r>
      <w:r w:rsidR="00F934A2">
        <w:rPr>
          <w:rFonts w:ascii="Times New Roman" w:hAnsi="Times New Roman"/>
          <w:color w:val="000000"/>
        </w:rPr>
        <w:t xml:space="preserve"> Lecture 8. </w:t>
      </w:r>
    </w:p>
    <w:p w:rsidR="003E4B5A" w:rsidRDefault="00C7611F" w:rsidP="003E4B5A">
      <w:pPr>
        <w:spacing w:line="360" w:lineRule="auto"/>
        <w:ind w:firstLine="450"/>
        <w:jc w:val="both"/>
      </w:pPr>
      <w:r>
        <w:t>T</w:t>
      </w:r>
      <w:r w:rsidR="003E4B5A">
        <w:t>he assumptions of homogeneity and self-similarity as defined above are two restrictive. While they apply to highly ideali</w:t>
      </w:r>
      <w:r>
        <w:t>zed geometrical objects</w:t>
      </w:r>
      <w:r w:rsidR="003E4B5A">
        <w:t>, they cannot be expected to hold for physical objects</w:t>
      </w:r>
      <w:r>
        <w:t>, such as the coastline of a country</w:t>
      </w:r>
      <w:r w:rsidR="003E4B5A">
        <w:t xml:space="preserve">. Barenblatt (1996, pp. 340-341) explains that much less restrictive assumptions requiring only </w:t>
      </w:r>
      <w:r w:rsidR="003E4B5A">
        <w:rPr>
          <w:i/>
        </w:rPr>
        <w:t>local homogeneity</w:t>
      </w:r>
      <w:r w:rsidR="003E4B5A">
        <w:t xml:space="preserve"> and </w:t>
      </w:r>
      <w:r w:rsidR="003E4B5A">
        <w:rPr>
          <w:i/>
        </w:rPr>
        <w:t>local self-similarity</w:t>
      </w:r>
      <w:r w:rsidR="003E4B5A">
        <w:t xml:space="preserve"> are enough for a curve to be </w:t>
      </w:r>
      <w:r w:rsidR="007975C4">
        <w:t xml:space="preserve">a fractal. However, a </w:t>
      </w:r>
      <w:r w:rsidR="003E4B5A">
        <w:t>discuss</w:t>
      </w:r>
      <w:r w:rsidR="007975C4">
        <w:t>ion of this technical issue is beyond the scope of this course</w:t>
      </w:r>
      <w:r w:rsidR="003E4B5A">
        <w:t xml:space="preserve">. </w:t>
      </w:r>
    </w:p>
    <w:p w:rsidR="00F22CE6" w:rsidRPr="00873DCD" w:rsidRDefault="00F22CE6" w:rsidP="00873DCD">
      <w:pPr>
        <w:spacing w:line="360" w:lineRule="auto"/>
        <w:jc w:val="both"/>
      </w:pPr>
    </w:p>
    <w:p w:rsidR="00D448B9" w:rsidRPr="00256084" w:rsidRDefault="00873DCD" w:rsidP="00D448B9">
      <w:pPr>
        <w:pStyle w:val="BlockText"/>
        <w:spacing w:line="360" w:lineRule="auto"/>
        <w:ind w:left="0" w:right="0" w:firstLine="0"/>
        <w:rPr>
          <w:rFonts w:ascii="Times New Roman" w:hAnsi="Times New Roman"/>
          <w:b/>
          <w:sz w:val="24"/>
        </w:rPr>
      </w:pPr>
      <w:r w:rsidRPr="00256084">
        <w:rPr>
          <w:rFonts w:ascii="Times New Roman" w:hAnsi="Times New Roman"/>
          <w:b/>
          <w:sz w:val="24"/>
        </w:rPr>
        <w:t>7</w:t>
      </w:r>
      <w:r w:rsidR="004553E7">
        <w:rPr>
          <w:rFonts w:ascii="Times New Roman" w:hAnsi="Times New Roman"/>
          <w:b/>
          <w:sz w:val="24"/>
        </w:rPr>
        <w:t>.3</w:t>
      </w:r>
      <w:r w:rsidR="00A822EC">
        <w:rPr>
          <w:rFonts w:ascii="Times New Roman" w:hAnsi="Times New Roman"/>
          <w:b/>
          <w:sz w:val="24"/>
        </w:rPr>
        <w:t xml:space="preserve"> Power Law a</w:t>
      </w:r>
      <w:r w:rsidR="00EA49F1">
        <w:rPr>
          <w:rFonts w:ascii="Times New Roman" w:hAnsi="Times New Roman"/>
          <w:b/>
          <w:sz w:val="24"/>
        </w:rPr>
        <w:t xml:space="preserve">s </w:t>
      </w:r>
      <w:r w:rsidR="00352A56">
        <w:rPr>
          <w:rFonts w:ascii="Times New Roman" w:hAnsi="Times New Roman"/>
          <w:b/>
          <w:sz w:val="24"/>
        </w:rPr>
        <w:t xml:space="preserve">Unique </w:t>
      </w:r>
      <w:r w:rsidR="00D448B9" w:rsidRPr="00256084">
        <w:rPr>
          <w:rFonts w:ascii="Times New Roman" w:hAnsi="Times New Roman"/>
          <w:b/>
          <w:sz w:val="24"/>
        </w:rPr>
        <w:t>Solution of a Functional Equation</w:t>
      </w:r>
    </w:p>
    <w:p w:rsidR="00883841" w:rsidRDefault="00D448B9" w:rsidP="00C65E8B">
      <w:pPr>
        <w:spacing w:line="360" w:lineRule="auto"/>
        <w:ind w:firstLine="360"/>
        <w:jc w:val="both"/>
      </w:pPr>
      <w:r>
        <w:t xml:space="preserve">An equation governing a function, say </w:t>
      </w:r>
      <w:r w:rsidRPr="00FA381A">
        <w:rPr>
          <w:position w:val="-8"/>
        </w:rPr>
        <w:object w:dxaOrig="420" w:dyaOrig="280">
          <v:shape id="_x0000_i1025" type="#_x0000_t75" style="width:20.8pt;height:14.4pt" o:ole="">
            <v:imagedata r:id="rId62" r:pict="rId63" o:title=""/>
          </v:shape>
          <o:OLEObject Type="Embed" ProgID="Equation" ShapeID="_x0000_i1025" DrawAspect="Content" ObjectID="_1219816653" r:id="rId64">
            <o:FieldCodes>\* mergeformat</o:FieldCodes>
          </o:OLEObject>
        </w:object>
      </w:r>
      <w:r>
        <w:t xml:space="preserve">, with respect to a change in the parameter </w:t>
      </w:r>
      <w:r w:rsidRPr="00FA381A">
        <w:rPr>
          <w:position w:val="-4"/>
        </w:rPr>
        <w:object w:dxaOrig="120" w:dyaOrig="200">
          <v:shape id="_x0000_i1026" type="#_x0000_t75" style="width:6.4pt;height:10.4pt" o:ole="">
            <v:imagedata r:id="rId65" r:pict="rId66" o:title=""/>
          </v:shape>
          <o:OLEObject Type="Embed" ProgID="Equation" ShapeID="_x0000_i1026" DrawAspect="Content" ObjectID="_1219816654" r:id="rId67">
            <o:FieldCodes>\* mergeformat</o:FieldCodes>
          </o:OLEObject>
        </w:object>
      </w:r>
      <w:r>
        <w:rPr>
          <w:position w:val="-4"/>
        </w:rPr>
        <w:t xml:space="preserve"> </w:t>
      </w:r>
      <w:r>
        <w:t>is c</w:t>
      </w:r>
      <w:r w:rsidR="000C287B">
        <w:t>alled a functional equation. The</w:t>
      </w:r>
      <w:r>
        <w:t xml:space="preserve"> </w:t>
      </w:r>
      <w:r>
        <w:rPr>
          <w:u w:val="single"/>
        </w:rPr>
        <w:t>first functional equation</w:t>
      </w:r>
      <w:r w:rsidR="00442331">
        <w:t xml:space="preserve"> is</w:t>
      </w:r>
      <w:r>
        <w:t>,</w:t>
      </w:r>
    </w:p>
    <w:p w:rsidR="00D448B9" w:rsidRDefault="00D448B9" w:rsidP="00C65E8B">
      <w:pPr>
        <w:spacing w:line="360" w:lineRule="auto"/>
        <w:ind w:firstLine="360"/>
        <w:jc w:val="both"/>
      </w:pPr>
    </w:p>
    <w:p w:rsidR="00D448B9" w:rsidRDefault="00D448B9" w:rsidP="00D448B9">
      <w:pPr>
        <w:spacing w:line="360" w:lineRule="auto"/>
        <w:jc w:val="both"/>
      </w:pPr>
      <w:r>
        <w:tab/>
      </w:r>
      <w:r>
        <w:tab/>
      </w:r>
      <w:r>
        <w:tab/>
      </w:r>
      <w:r>
        <w:tab/>
      </w:r>
      <w:r w:rsidRPr="00FA381A">
        <w:rPr>
          <w:position w:val="-8"/>
        </w:rPr>
        <w:object w:dxaOrig="2580" w:dyaOrig="280">
          <v:shape id="_x0000_i1027" type="#_x0000_t75" style="width:128.8pt;height:14.4pt" o:ole="">
            <v:imagedata r:id="rId68" r:pict="rId69" o:title=""/>
          </v:shape>
          <o:OLEObject Type="Embed" ProgID="Equation" ShapeID="_x0000_i1027" DrawAspect="Content" ObjectID="_1219816655" r:id="rId70">
            <o:FieldCodes>\* mergeformat</o:FieldCodes>
          </o:OLEObject>
        </w:object>
      </w:r>
      <w:r>
        <w:tab/>
      </w:r>
      <w:r>
        <w:tab/>
      </w:r>
      <w:r>
        <w:tab/>
      </w:r>
      <w:r>
        <w:tab/>
      </w:r>
      <w:r w:rsidR="00FB6675">
        <w:tab/>
      </w:r>
      <w:r w:rsidR="00BE6CAC">
        <w:t>(7.5)</w:t>
      </w:r>
    </w:p>
    <w:p w:rsidR="00D448B9" w:rsidRDefault="00D448B9" w:rsidP="00D448B9">
      <w:pPr>
        <w:spacing w:line="360" w:lineRule="auto"/>
        <w:jc w:val="both"/>
      </w:pPr>
    </w:p>
    <w:p w:rsidR="00D448B9" w:rsidRDefault="00D448B9" w:rsidP="00D448B9">
      <w:pPr>
        <w:spacing w:line="360" w:lineRule="auto"/>
        <w:jc w:val="both"/>
      </w:pPr>
      <w:r>
        <w:t>It arises in a wide varie</w:t>
      </w:r>
      <w:r w:rsidR="00595BFC">
        <w:t>ty of applications (Parzen, 1967</w:t>
      </w:r>
      <w:r>
        <w:t>, p. 121). Its unique solution is given by,</w:t>
      </w:r>
    </w:p>
    <w:p w:rsidR="00D448B9" w:rsidRDefault="00D448B9" w:rsidP="00D448B9">
      <w:pPr>
        <w:spacing w:line="360" w:lineRule="auto"/>
        <w:jc w:val="both"/>
      </w:pPr>
    </w:p>
    <w:p w:rsidR="00D448B9" w:rsidRDefault="00D448B9" w:rsidP="00D448B9">
      <w:pPr>
        <w:spacing w:line="360" w:lineRule="auto"/>
        <w:jc w:val="both"/>
      </w:pPr>
      <w:r>
        <w:tab/>
      </w:r>
      <w:r>
        <w:tab/>
      </w:r>
      <w:r>
        <w:tab/>
      </w:r>
      <w:r>
        <w:tab/>
      </w:r>
      <w:r w:rsidRPr="00FA381A">
        <w:rPr>
          <w:position w:val="-8"/>
        </w:rPr>
        <w:object w:dxaOrig="1680" w:dyaOrig="360">
          <v:shape id="_x0000_i1028" type="#_x0000_t75" style="width:84pt;height:18.4pt" o:ole="">
            <v:imagedata r:id="rId71" r:pict="rId72" o:title=""/>
          </v:shape>
          <o:OLEObject Type="Embed" ProgID="Equation" ShapeID="_x0000_i1028" DrawAspect="Content" ObjectID="_1219816656" r:id="rId73">
            <o:FieldCodes>\* mergeformat</o:FieldCodes>
          </o:OLEObject>
        </w:object>
      </w:r>
      <w:r>
        <w:tab/>
      </w:r>
      <w:r>
        <w:tab/>
      </w:r>
      <w:r>
        <w:tab/>
      </w:r>
      <w:r>
        <w:tab/>
      </w:r>
      <w:r>
        <w:tab/>
      </w:r>
      <w:r w:rsidR="00FB6675">
        <w:tab/>
      </w:r>
      <w:r w:rsidR="00BE6CAC">
        <w:t>(7.6)</w:t>
      </w:r>
    </w:p>
    <w:p w:rsidR="00D448B9" w:rsidRDefault="00D448B9" w:rsidP="00D448B9">
      <w:pPr>
        <w:spacing w:line="360" w:lineRule="auto"/>
        <w:jc w:val="both"/>
      </w:pPr>
    </w:p>
    <w:p w:rsidR="00D448B9" w:rsidRDefault="00D448B9" w:rsidP="00D448B9">
      <w:pPr>
        <w:spacing w:line="360" w:lineRule="auto"/>
        <w:jc w:val="both"/>
      </w:pPr>
      <w:r>
        <w:t xml:space="preserve">for some constant </w:t>
      </w:r>
      <w:r w:rsidRPr="00FA381A">
        <w:rPr>
          <w:position w:val="-4"/>
        </w:rPr>
        <w:object w:dxaOrig="200" w:dyaOrig="200">
          <v:shape id="_x0000_i1029" type="#_x0000_t75" style="width:10.4pt;height:10.4pt" o:ole="">
            <v:imagedata r:id="rId74" r:pict="rId75" o:title=""/>
          </v:shape>
          <o:OLEObject Type="Embed" ProgID="Equation" ShapeID="_x0000_i1029" DrawAspect="Content" ObjectID="_1219816657" r:id="rId76">
            <o:FieldCodes>\* mergeformat</o:FieldCodes>
          </o:OLEObject>
        </w:object>
      </w:r>
      <w:r>
        <w:t>. A mathematically r</w:t>
      </w:r>
      <w:r w:rsidR="00595BFC">
        <w:t>igorous proof of E</w:t>
      </w:r>
      <w:r w:rsidR="00A85EEC">
        <w:t xml:space="preserve">q. </w:t>
      </w:r>
      <w:r w:rsidR="00BE6CAC">
        <w:t>(7.6)</w:t>
      </w:r>
      <w:r w:rsidR="00A32E11">
        <w:t xml:space="preserve"> is </w:t>
      </w:r>
      <w:r>
        <w:t>long and technical, so</w:t>
      </w:r>
      <w:r w:rsidR="00595BFC">
        <w:t xml:space="preserve"> we will not go discuss it here</w:t>
      </w:r>
      <w:r>
        <w:t>. The interested reader may refer to Parzen (1967</w:t>
      </w:r>
      <w:r w:rsidR="00A42FCA">
        <w:t>, pp. 121-122</w:t>
      </w:r>
      <w:r>
        <w:t xml:space="preserve">).  </w:t>
      </w:r>
    </w:p>
    <w:p w:rsidR="004F11AA" w:rsidRDefault="00D448B9" w:rsidP="00633E18">
      <w:pPr>
        <w:tabs>
          <w:tab w:val="left" w:pos="450"/>
        </w:tabs>
        <w:spacing w:line="360" w:lineRule="auto"/>
        <w:jc w:val="both"/>
      </w:pPr>
      <w:r>
        <w:tab/>
        <w:t xml:space="preserve">Let us consider a </w:t>
      </w:r>
      <w:r>
        <w:rPr>
          <w:u w:val="single"/>
        </w:rPr>
        <w:t>second functional equation</w:t>
      </w:r>
      <w:r>
        <w:t xml:space="preserve"> given by,</w:t>
      </w:r>
    </w:p>
    <w:p w:rsidR="00D448B9" w:rsidRDefault="00D448B9" w:rsidP="00D448B9">
      <w:pPr>
        <w:spacing w:line="360" w:lineRule="auto"/>
        <w:jc w:val="both"/>
      </w:pPr>
    </w:p>
    <w:p w:rsidR="004F11AA" w:rsidRDefault="00D448B9" w:rsidP="00D448B9">
      <w:pPr>
        <w:spacing w:line="360" w:lineRule="auto"/>
        <w:jc w:val="both"/>
      </w:pPr>
      <w:r>
        <w:tab/>
      </w:r>
      <w:r>
        <w:tab/>
      </w:r>
      <w:r>
        <w:tab/>
      </w:r>
      <w:r w:rsidRPr="00FA381A">
        <w:rPr>
          <w:position w:val="-8"/>
        </w:rPr>
        <w:object w:dxaOrig="2780" w:dyaOrig="280">
          <v:shape id="_x0000_i1030" type="#_x0000_t75" style="width:139.2pt;height:14.4pt" o:ole="">
            <v:imagedata r:id="rId77" r:pict="rId78" o:title=""/>
          </v:shape>
          <o:OLEObject Type="Embed" ProgID="Equation" ShapeID="_x0000_i1030" DrawAspect="Content" ObjectID="_1219816658" r:id="rId79">
            <o:FieldCodes>\* mergeformat</o:FieldCodes>
          </o:OLEObject>
        </w:object>
      </w:r>
      <w:r>
        <w:tab/>
      </w:r>
      <w:r>
        <w:tab/>
      </w:r>
      <w:r>
        <w:tab/>
      </w:r>
      <w:r>
        <w:tab/>
      </w:r>
      <w:r>
        <w:tab/>
      </w:r>
      <w:r w:rsidR="00FB6675">
        <w:tab/>
      </w:r>
      <w:r w:rsidR="00BE6CAC">
        <w:t>(7.7)</w:t>
      </w:r>
    </w:p>
    <w:p w:rsidR="00D448B9" w:rsidRDefault="00D448B9" w:rsidP="00D448B9">
      <w:pPr>
        <w:spacing w:line="360" w:lineRule="auto"/>
        <w:jc w:val="both"/>
      </w:pPr>
    </w:p>
    <w:p w:rsidR="00B52B06" w:rsidRDefault="00D448B9" w:rsidP="00D448B9">
      <w:pPr>
        <w:spacing w:line="360" w:lineRule="auto"/>
        <w:jc w:val="both"/>
      </w:pPr>
      <w:r>
        <w:t xml:space="preserve">Most of you have seen this equation, because its unique solution, </w:t>
      </w:r>
      <w:r w:rsidRPr="00FA381A">
        <w:rPr>
          <w:position w:val="-8"/>
        </w:rPr>
        <w:object w:dxaOrig="860" w:dyaOrig="280">
          <v:shape id="_x0000_i1031" type="#_x0000_t75" style="width:43.2pt;height:14.4pt" o:ole="">
            <v:imagedata r:id="rId80" r:pict="rId81" o:title=""/>
          </v:shape>
          <o:OLEObject Type="Embed" ProgID="Equation" ShapeID="_x0000_i1031" DrawAspect="Content" ObjectID="_1219816659" r:id="rId82">
            <o:FieldCodes>\* mergeformat</o:FieldCodes>
          </o:OLEObject>
        </w:object>
      </w:r>
      <w:r>
        <w:t xml:space="preserve">, for some constant </w:t>
      </w:r>
      <w:r w:rsidRPr="00FA381A">
        <w:rPr>
          <w:position w:val="-4"/>
        </w:rPr>
        <w:object w:dxaOrig="540" w:dyaOrig="240">
          <v:shape id="_x0000_i1032" type="#_x0000_t75" style="width:27.2pt;height:12pt" o:ole="">
            <v:imagedata r:id="rId83" r:pict="rId84" o:title=""/>
          </v:shape>
          <o:OLEObject Type="Embed" ProgID="Equation" ShapeID="_x0000_i1032" DrawAspect="Content" ObjectID="_1219816660" r:id="rId85">
            <o:FieldCodes>\* mergeformat</o:FieldCodes>
          </o:OLEObject>
        </w:object>
      </w:r>
      <w:r>
        <w:t xml:space="preserve">, is a linear function. </w:t>
      </w:r>
      <w:r w:rsidR="00B52B06">
        <w:t xml:space="preserve">The interested reader may consult Parzen (1960, p. 263) </w:t>
      </w:r>
      <w:r w:rsidR="005A2487">
        <w:t>for a mathematically rigorous proof</w:t>
      </w:r>
      <w:r w:rsidR="00B52B06">
        <w:t xml:space="preserve">. </w:t>
      </w:r>
    </w:p>
    <w:p w:rsidR="00276981" w:rsidRDefault="00D448B9" w:rsidP="00E14C31">
      <w:pPr>
        <w:spacing w:line="360" w:lineRule="auto"/>
        <w:ind w:firstLine="450"/>
        <w:jc w:val="both"/>
      </w:pPr>
      <w:r>
        <w:t xml:space="preserve">Our </w:t>
      </w:r>
      <w:r>
        <w:rPr>
          <w:u w:val="single"/>
        </w:rPr>
        <w:t>third functional equation</w:t>
      </w:r>
      <w:r w:rsidR="005B22CD">
        <w:t xml:space="preserve"> is </w:t>
      </w:r>
    </w:p>
    <w:p w:rsidR="00D448B9" w:rsidRDefault="00D448B9" w:rsidP="00E14C31">
      <w:pPr>
        <w:spacing w:line="360" w:lineRule="auto"/>
        <w:ind w:firstLine="450"/>
        <w:jc w:val="both"/>
      </w:pPr>
    </w:p>
    <w:p w:rsidR="004F11AA" w:rsidRDefault="00D448B9" w:rsidP="00D448B9">
      <w:pPr>
        <w:spacing w:line="360" w:lineRule="auto"/>
        <w:jc w:val="both"/>
      </w:pPr>
      <w:r>
        <w:tab/>
      </w:r>
      <w:r>
        <w:tab/>
      </w:r>
      <w:r>
        <w:tab/>
      </w:r>
      <w:r>
        <w:tab/>
      </w:r>
      <w:r w:rsidRPr="00FA381A">
        <w:rPr>
          <w:position w:val="-8"/>
        </w:rPr>
        <w:object w:dxaOrig="1520" w:dyaOrig="280">
          <v:shape id="_x0000_i1033" type="#_x0000_t75" style="width:76pt;height:14.4pt" o:ole="">
            <v:imagedata r:id="rId86" r:pict="rId87" o:title=""/>
          </v:shape>
          <o:OLEObject Type="Embed" ProgID="Equation" ShapeID="_x0000_i1033" DrawAspect="Content" ObjectID="_1219816661" r:id="rId88">
            <o:FieldCodes>\* mergeformat</o:FieldCodes>
          </o:OLEObject>
        </w:object>
      </w:r>
      <w:r>
        <w:tab/>
      </w:r>
      <w:r>
        <w:tab/>
      </w:r>
      <w:r>
        <w:tab/>
      </w:r>
      <w:r>
        <w:tab/>
      </w:r>
      <w:r>
        <w:tab/>
      </w:r>
      <w:r w:rsidR="00FB6675">
        <w:tab/>
      </w:r>
      <w:r w:rsidR="00BE6CAC">
        <w:t>(7.8)</w:t>
      </w:r>
    </w:p>
    <w:p w:rsidR="00D448B9" w:rsidRDefault="00D448B9" w:rsidP="00D448B9">
      <w:pPr>
        <w:spacing w:line="360" w:lineRule="auto"/>
        <w:jc w:val="both"/>
      </w:pPr>
    </w:p>
    <w:p w:rsidR="00D448B9" w:rsidRDefault="00D448B9" w:rsidP="00D448B9">
      <w:pPr>
        <w:spacing w:line="360" w:lineRule="auto"/>
        <w:jc w:val="both"/>
      </w:pPr>
      <w:r>
        <w:t xml:space="preserve">This equation has a unique power law solution.  It arises naturally in a wide range of applications.  We saw how it arises in empirical </w:t>
      </w:r>
      <w:r w:rsidR="0024047C">
        <w:t xml:space="preserve">annual </w:t>
      </w:r>
      <w:r>
        <w:t>flood frequency analyses. We will see many mor</w:t>
      </w:r>
      <w:r w:rsidR="0024047C">
        <w:t>e applications in later lectures</w:t>
      </w:r>
      <w:r>
        <w:t xml:space="preserve">. Power laws are intimately connected to the fundamental idea of </w:t>
      </w:r>
      <w:r>
        <w:rPr>
          <w:i/>
        </w:rPr>
        <w:t>self-similarity</w:t>
      </w:r>
      <w:r w:rsidR="0067401B">
        <w:t xml:space="preserve"> introduced in Section 7.2</w:t>
      </w:r>
      <w:r w:rsidR="00CA3FE6">
        <w:t>.  They</w:t>
      </w:r>
      <w:r w:rsidR="00D701D1">
        <w:t xml:space="preserve"> have gained</w:t>
      </w:r>
      <w:r>
        <w:t xml:space="preserve"> wide applicability in hydrology and many other natural sciences and engineering. </w:t>
      </w:r>
    </w:p>
    <w:p w:rsidR="00A21C2D" w:rsidRDefault="00D448B9" w:rsidP="00C04EBD">
      <w:pPr>
        <w:spacing w:line="360" w:lineRule="auto"/>
        <w:ind w:firstLine="360"/>
        <w:jc w:val="both"/>
      </w:pPr>
      <w:r>
        <w:t xml:space="preserve">Solution of </w:t>
      </w:r>
      <w:r w:rsidR="00BE6CAC">
        <w:t>Eq. (7.8) is based on the solution of E</w:t>
      </w:r>
      <w:r>
        <w:t xml:space="preserve">q. </w:t>
      </w:r>
      <w:r w:rsidR="00BE6CAC">
        <w:t xml:space="preserve">(7.7). </w:t>
      </w:r>
      <w:r>
        <w:t xml:space="preserve">Define, </w:t>
      </w:r>
      <w:r w:rsidRPr="00FA381A">
        <w:rPr>
          <w:position w:val="-8"/>
        </w:rPr>
        <w:object w:dxaOrig="1640" w:dyaOrig="280">
          <v:shape id="_x0000_i1034" type="#_x0000_t75" style="width:82.4pt;height:14.4pt" o:ole="">
            <v:imagedata r:id="rId89" r:pict="rId90" o:title=""/>
          </v:shape>
          <o:OLEObject Type="Embed" ProgID="Equation.3" ShapeID="_x0000_i1034" DrawAspect="Content" ObjectID="_1219816662" r:id="rId91">
            <o:FieldCodes>\* mergeformat</o:FieldCodes>
          </o:OLEObject>
        </w:object>
      </w:r>
      <w:r w:rsidR="00BE6CAC">
        <w:t>, and take logarithms of E</w:t>
      </w:r>
      <w:r>
        <w:t xml:space="preserve">q. </w:t>
      </w:r>
      <w:r w:rsidR="00BE6CAC">
        <w:t>(7.8)</w:t>
      </w:r>
      <w:r>
        <w:t xml:space="preserve">. </w:t>
      </w:r>
      <w:r w:rsidR="000C47CF">
        <w:t xml:space="preserve"> Then</w:t>
      </w:r>
    </w:p>
    <w:p w:rsidR="00D448B9" w:rsidRDefault="00D448B9" w:rsidP="00C04EBD">
      <w:pPr>
        <w:spacing w:line="360" w:lineRule="auto"/>
        <w:ind w:firstLine="360"/>
        <w:jc w:val="both"/>
      </w:pPr>
    </w:p>
    <w:p w:rsidR="00D448B9" w:rsidRDefault="00D448B9" w:rsidP="00D448B9">
      <w:pPr>
        <w:spacing w:line="360" w:lineRule="auto"/>
        <w:jc w:val="both"/>
      </w:pPr>
      <w:r>
        <w:tab/>
      </w:r>
      <w:r>
        <w:tab/>
      </w:r>
      <w:r>
        <w:tab/>
      </w:r>
      <w:r w:rsidRPr="00FA381A">
        <w:rPr>
          <w:position w:val="-8"/>
        </w:rPr>
        <w:object w:dxaOrig="3780" w:dyaOrig="280">
          <v:shape id="_x0000_i1035" type="#_x0000_t75" style="width:188.8pt;height:14.4pt" o:ole="">
            <v:imagedata r:id="rId92" r:pict="rId93" o:title=""/>
          </v:shape>
          <o:OLEObject Type="Embed" ProgID="Equation" ShapeID="_x0000_i1035" DrawAspect="Content" ObjectID="_1219816663" r:id="rId94">
            <o:FieldCodes>\* mergeformat</o:FieldCodes>
          </o:OLEObject>
        </w:object>
      </w:r>
      <w:r>
        <w:tab/>
      </w:r>
      <w:r>
        <w:tab/>
      </w:r>
      <w:r>
        <w:tab/>
      </w:r>
      <w:r w:rsidR="005C14E7">
        <w:tab/>
      </w:r>
      <w:r w:rsidR="003B1CCE">
        <w:t>(7.9</w:t>
      </w:r>
      <w:r w:rsidR="00BE6CAC">
        <w:t>)</w:t>
      </w:r>
    </w:p>
    <w:p w:rsidR="00927ED6" w:rsidRDefault="00927ED6" w:rsidP="00D448B9">
      <w:pPr>
        <w:spacing w:line="360" w:lineRule="auto"/>
        <w:jc w:val="both"/>
      </w:pPr>
    </w:p>
    <w:p w:rsidR="00763252" w:rsidRDefault="00122AE2" w:rsidP="00D448B9">
      <w:pPr>
        <w:spacing w:line="360" w:lineRule="auto"/>
        <w:jc w:val="both"/>
      </w:pPr>
      <w:r>
        <w:t>It is same as the functional E</w:t>
      </w:r>
      <w:r w:rsidR="00D448B9">
        <w:t xml:space="preserve">q. </w:t>
      </w:r>
      <w:r>
        <w:t>(7.7</w:t>
      </w:r>
      <w:r w:rsidR="000C47CF">
        <w:t>)</w:t>
      </w:r>
      <w:r w:rsidR="003B1CCE">
        <w:t xml:space="preserve">.  Therefore, the </w:t>
      </w:r>
      <w:r w:rsidR="00D448B9">
        <w:t>solut</w:t>
      </w:r>
      <w:r w:rsidR="003B1CCE">
        <w:t xml:space="preserve">ion </w:t>
      </w:r>
      <w:r w:rsidR="00D448B9">
        <w:t xml:space="preserve">is </w:t>
      </w:r>
      <w:r w:rsidR="00D448B9" w:rsidRPr="00FA381A">
        <w:rPr>
          <w:position w:val="-8"/>
        </w:rPr>
        <w:object w:dxaOrig="1520" w:dyaOrig="280">
          <v:shape id="_x0000_i1036" type="#_x0000_t75" style="width:76pt;height:14.4pt" o:ole="" fillcolor="window">
            <v:imagedata r:id="rId95" r:pict="rId96" o:title=""/>
          </v:shape>
          <o:OLEObject Type="Embed" ProgID="Equation.3" ShapeID="_x0000_i1036" DrawAspect="Content" ObjectID="_1219816664" r:id="rId97">
            <o:FieldCodes>\* mergeformat</o:FieldCodes>
          </o:OLEObject>
        </w:object>
      </w:r>
      <w:r w:rsidR="00D448B9">
        <w:t xml:space="preserve"> for some constant </w:t>
      </w:r>
      <w:r w:rsidR="00D448B9" w:rsidRPr="00FA381A">
        <w:rPr>
          <w:position w:val="-4"/>
        </w:rPr>
        <w:object w:dxaOrig="160" w:dyaOrig="180">
          <v:shape id="_x0000_i1037" type="#_x0000_t75" style="width:8pt;height:8.8pt" o:ole="">
            <v:imagedata r:id="rId98" r:pict="rId99" o:title=""/>
          </v:shape>
          <o:OLEObject Type="Embed" ProgID="Equation" ShapeID="_x0000_i1037" DrawAspect="Content" ObjectID="_1219816665" r:id="rId100">
            <o:FieldCodes>\* mergeformat</o:FieldCodes>
          </o:OLEObject>
        </w:object>
      </w:r>
      <w:r w:rsidR="003B1CCE">
        <w:t>. The</w:t>
      </w:r>
      <w:r w:rsidR="00D448B9">
        <w:t xml:space="preserve"> unique s</w:t>
      </w:r>
      <w:r>
        <w:t>olution of E</w:t>
      </w:r>
      <w:r w:rsidR="00D448B9">
        <w:t xml:space="preserve">q. </w:t>
      </w:r>
      <w:r w:rsidR="00BE6CAC">
        <w:t>(7.8)</w:t>
      </w:r>
      <w:r w:rsidR="003B1CCE">
        <w:t xml:space="preserve"> follows</w:t>
      </w:r>
      <w:r w:rsidR="00D448B9">
        <w:t xml:space="preserve">, </w:t>
      </w:r>
      <w:r w:rsidR="00D448B9" w:rsidRPr="00FA381A">
        <w:rPr>
          <w:position w:val="-8"/>
        </w:rPr>
        <w:object w:dxaOrig="1540" w:dyaOrig="280">
          <v:shape id="_x0000_i1038" type="#_x0000_t75" style="width:76.8pt;height:14.4pt" o:ole="" fillcolor="window">
            <v:imagedata r:id="rId101" r:pict="rId102" o:title=""/>
          </v:shape>
          <o:OLEObject Type="Embed" ProgID="Equation.3" ShapeID="_x0000_i1038" DrawAspect="Content" ObjectID="_1219816666" r:id="rId103"/>
        </w:object>
      </w:r>
      <w:r w:rsidR="00927ED6">
        <w:t>, which</w:t>
      </w:r>
      <w:r>
        <w:t xml:space="preserve"> </w:t>
      </w:r>
      <w:r w:rsidR="00D448B9">
        <w:t xml:space="preserve">is a </w:t>
      </w:r>
      <w:r w:rsidR="00D448B9">
        <w:rPr>
          <w:i/>
        </w:rPr>
        <w:t>power law</w:t>
      </w:r>
      <w:r w:rsidR="00D448B9">
        <w:t>,</w:t>
      </w:r>
    </w:p>
    <w:p w:rsidR="00350CD7" w:rsidRDefault="00350CD7" w:rsidP="00D448B9">
      <w:pPr>
        <w:spacing w:line="360" w:lineRule="auto"/>
        <w:jc w:val="both"/>
      </w:pPr>
    </w:p>
    <w:p w:rsidR="00122AE2" w:rsidRDefault="00D448B9" w:rsidP="00D448B9">
      <w:pPr>
        <w:spacing w:line="360" w:lineRule="auto"/>
        <w:jc w:val="both"/>
      </w:pPr>
      <w:r>
        <w:tab/>
      </w:r>
      <w:r>
        <w:tab/>
      </w:r>
      <w:r>
        <w:tab/>
      </w:r>
      <w:r>
        <w:tab/>
      </w:r>
      <w:r w:rsidRPr="00FA381A">
        <w:rPr>
          <w:position w:val="-8"/>
        </w:rPr>
        <w:object w:dxaOrig="840" w:dyaOrig="360">
          <v:shape id="_x0000_i1039" type="#_x0000_t75" style="width:42.4pt;height:18.4pt" o:ole="">
            <v:imagedata r:id="rId104" r:pict="rId105" o:title=""/>
          </v:shape>
          <o:OLEObject Type="Embed" ProgID="Equation" ShapeID="_x0000_i1039" DrawAspect="Content" ObjectID="_1219816667" r:id="rId106">
            <o:FieldCodes>\* mergeformat</o:FieldCodes>
          </o:OLEObject>
        </w:object>
      </w:r>
      <w:r>
        <w:t xml:space="preserve"> </w:t>
      </w:r>
      <w:r>
        <w:tab/>
      </w:r>
      <w:r>
        <w:tab/>
      </w:r>
      <w:r>
        <w:tab/>
      </w:r>
      <w:r>
        <w:tab/>
      </w:r>
      <w:r>
        <w:tab/>
      </w:r>
      <w:r>
        <w:tab/>
      </w:r>
      <w:r w:rsidR="005C14E7">
        <w:tab/>
      </w:r>
      <w:r w:rsidR="003B1CCE">
        <w:t>(7.10</w:t>
      </w:r>
      <w:r w:rsidR="00BE6CAC">
        <w:t>)</w:t>
      </w:r>
    </w:p>
    <w:p w:rsidR="00D448B9" w:rsidRDefault="00D448B9" w:rsidP="00D448B9">
      <w:pPr>
        <w:spacing w:line="360" w:lineRule="auto"/>
        <w:jc w:val="both"/>
      </w:pPr>
    </w:p>
    <w:p w:rsidR="00D448B9" w:rsidRDefault="00D448B9" w:rsidP="00D448B9">
      <w:pPr>
        <w:tabs>
          <w:tab w:val="left" w:pos="360"/>
          <w:tab w:val="left" w:pos="720"/>
        </w:tabs>
        <w:spacing w:line="360" w:lineRule="auto"/>
        <w:jc w:val="both"/>
      </w:pPr>
      <w:r>
        <w:t xml:space="preserve">The fundamental parameter </w:t>
      </w:r>
      <w:r w:rsidRPr="00FA381A">
        <w:rPr>
          <w:position w:val="-4"/>
        </w:rPr>
        <w:object w:dxaOrig="160" w:dyaOrig="180">
          <v:shape id="_x0000_i1040" type="#_x0000_t75" style="width:8pt;height:8.8pt" o:ole="">
            <v:imagedata r:id="rId107" r:pict="rId108" o:title=""/>
          </v:shape>
          <o:OLEObject Type="Embed" ProgID="Equation" ShapeID="_x0000_i1040" DrawAspect="Content" ObjectID="_1219816668" r:id="rId109">
            <o:FieldCodes>\* mergeformat</o:FieldCodes>
          </o:OLEObject>
        </w:object>
      </w:r>
      <w:r>
        <w:t xml:space="preserve"> is called a </w:t>
      </w:r>
      <w:r>
        <w:rPr>
          <w:i/>
        </w:rPr>
        <w:t>scaling exponent</w:t>
      </w:r>
      <w:r>
        <w:t xml:space="preserve">.  It can take either positive or negative values, and integer or non-integer values. Eq. </w:t>
      </w:r>
      <w:r w:rsidR="003B1CCE">
        <w:t>(7.10</w:t>
      </w:r>
      <w:r w:rsidR="00BE6CAC">
        <w:t>)</w:t>
      </w:r>
      <w:r w:rsidR="00F20D42">
        <w:t xml:space="preserve"> represents a </w:t>
      </w:r>
      <w:r>
        <w:t>very important result, because it shows how power law is connected with a functional equation</w:t>
      </w:r>
      <w:r w:rsidR="00122AE2">
        <w:t xml:space="preserve"> that arises for self</w:t>
      </w:r>
      <w:r w:rsidR="00D636B3">
        <w:t xml:space="preserve">-similar geometrical objects </w:t>
      </w:r>
      <w:r w:rsidR="00122AE2">
        <w:t>illustrated in Section 7.2</w:t>
      </w:r>
      <w:r>
        <w:t xml:space="preserve">. </w:t>
      </w:r>
    </w:p>
    <w:p w:rsidR="00C257B1" w:rsidRDefault="00D448B9" w:rsidP="00D448B9">
      <w:pPr>
        <w:tabs>
          <w:tab w:val="left" w:pos="360"/>
          <w:tab w:val="left" w:pos="720"/>
        </w:tabs>
        <w:spacing w:line="360" w:lineRule="auto"/>
        <w:jc w:val="both"/>
      </w:pPr>
      <w:r>
        <w:tab/>
        <w:t>For the s</w:t>
      </w:r>
      <w:r w:rsidR="005F2826">
        <w:t xml:space="preserve">ake of completeness, we </w:t>
      </w:r>
      <w:r>
        <w:t xml:space="preserve">mention a </w:t>
      </w:r>
      <w:r>
        <w:rPr>
          <w:u w:val="single"/>
        </w:rPr>
        <w:t>fourth functional equation</w:t>
      </w:r>
      <w:r>
        <w:t xml:space="preserve"> given by, </w:t>
      </w:r>
    </w:p>
    <w:p w:rsidR="00D448B9" w:rsidRDefault="00D448B9" w:rsidP="00D448B9">
      <w:pPr>
        <w:tabs>
          <w:tab w:val="left" w:pos="360"/>
          <w:tab w:val="left" w:pos="720"/>
        </w:tabs>
        <w:spacing w:line="360" w:lineRule="auto"/>
        <w:jc w:val="both"/>
      </w:pPr>
    </w:p>
    <w:p w:rsidR="00C257B1" w:rsidRDefault="00D448B9" w:rsidP="00D448B9">
      <w:pPr>
        <w:tabs>
          <w:tab w:val="left" w:pos="360"/>
          <w:tab w:val="left" w:pos="720"/>
        </w:tabs>
        <w:spacing w:line="360" w:lineRule="auto"/>
        <w:jc w:val="both"/>
      </w:pPr>
      <w:r>
        <w:tab/>
      </w:r>
      <w:r>
        <w:tab/>
      </w:r>
      <w:r>
        <w:tab/>
      </w:r>
      <w:r w:rsidR="00DC7ACF">
        <w:tab/>
      </w:r>
      <w:r w:rsidRPr="00FA381A">
        <w:rPr>
          <w:position w:val="-8"/>
        </w:rPr>
        <w:object w:dxaOrig="1760" w:dyaOrig="280">
          <v:shape id="_x0000_i1041" type="#_x0000_t75" style="width:88pt;height:14.4pt" o:ole="">
            <v:imagedata r:id="rId110" r:pict="rId111" o:title=""/>
          </v:shape>
          <o:OLEObject Type="Embed" ProgID="Equation" ShapeID="_x0000_i1041" DrawAspect="Content" ObjectID="_1219816669" r:id="rId112">
            <o:FieldCodes>\* mergeformat</o:FieldCodes>
          </o:OLEObject>
        </w:object>
      </w:r>
      <w:r>
        <w:tab/>
      </w:r>
      <w:r>
        <w:tab/>
      </w:r>
      <w:r>
        <w:tab/>
      </w:r>
      <w:r>
        <w:tab/>
      </w:r>
      <w:r>
        <w:tab/>
      </w:r>
      <w:r>
        <w:tab/>
      </w:r>
      <w:r>
        <w:tab/>
      </w:r>
      <w:r w:rsidR="00C201ED">
        <w:t>(7.11</w:t>
      </w:r>
      <w:r w:rsidR="000C47CF">
        <w:t>)</w:t>
      </w:r>
    </w:p>
    <w:p w:rsidR="00D448B9" w:rsidRDefault="00D448B9" w:rsidP="00D448B9">
      <w:pPr>
        <w:tabs>
          <w:tab w:val="left" w:pos="360"/>
          <w:tab w:val="left" w:pos="720"/>
        </w:tabs>
        <w:spacing w:line="360" w:lineRule="auto"/>
        <w:jc w:val="both"/>
      </w:pPr>
    </w:p>
    <w:p w:rsidR="005F2826" w:rsidRDefault="00D448B9" w:rsidP="00D448B9">
      <w:pPr>
        <w:tabs>
          <w:tab w:val="left" w:pos="360"/>
          <w:tab w:val="left" w:pos="720"/>
        </w:tabs>
        <w:spacing w:line="360" w:lineRule="auto"/>
        <w:jc w:val="both"/>
      </w:pPr>
      <w:r>
        <w:t xml:space="preserve">whose solution is </w:t>
      </w:r>
      <w:r w:rsidRPr="00FA381A">
        <w:rPr>
          <w:position w:val="-8"/>
        </w:rPr>
        <w:object w:dxaOrig="1840" w:dyaOrig="280">
          <v:shape id="_x0000_i1042" type="#_x0000_t75" style="width:92pt;height:14.4pt" o:ole="">
            <v:imagedata r:id="rId113" r:pict="rId114" o:title=""/>
          </v:shape>
          <o:OLEObject Type="Embed" ProgID="Equation" ShapeID="_x0000_i1042" DrawAspect="Content" ObjectID="_1219816670" r:id="rId115">
            <o:FieldCodes>\* mergeformat</o:FieldCodes>
          </o:OLEObject>
        </w:object>
      </w:r>
      <w:r>
        <w:t xml:space="preserve"> for some constant </w:t>
      </w:r>
      <w:r w:rsidRPr="00FA381A">
        <w:rPr>
          <w:position w:val="-4"/>
        </w:rPr>
        <w:object w:dxaOrig="180" w:dyaOrig="240">
          <v:shape id="_x0000_i1043" type="#_x0000_t75" style="width:8.8pt;height:12pt" o:ole="">
            <v:imagedata r:id="rId116" r:pict="rId117" o:title=""/>
          </v:shape>
          <o:OLEObject Type="Embed" ProgID="Equation" ShapeID="_x0000_i1043" DrawAspect="Content" ObjectID="_1219816671" r:id="rId118">
            <o:FieldCodes>\* mergeformat</o:FieldCodes>
          </o:OLEObject>
        </w:object>
      </w:r>
      <w:r>
        <w:t xml:space="preserve">. These four functional equations are collectively known as the </w:t>
      </w:r>
      <w:r>
        <w:rPr>
          <w:i/>
        </w:rPr>
        <w:t>Cauchy Equations</w:t>
      </w:r>
      <w:r>
        <w:t>.</w:t>
      </w:r>
    </w:p>
    <w:p w:rsidR="005240D1" w:rsidRDefault="005240D1" w:rsidP="00836413">
      <w:pPr>
        <w:spacing w:line="360" w:lineRule="auto"/>
        <w:jc w:val="both"/>
      </w:pPr>
    </w:p>
    <w:p w:rsidR="00E04D1B" w:rsidRDefault="00E04D1B" w:rsidP="00AB1C46">
      <w:pPr>
        <w:spacing w:line="360" w:lineRule="auto"/>
        <w:rPr>
          <w:b/>
        </w:rPr>
      </w:pPr>
    </w:p>
    <w:p w:rsidR="00E04D1B" w:rsidRDefault="00E04D1B" w:rsidP="00017FB9">
      <w:pPr>
        <w:spacing w:line="360" w:lineRule="auto"/>
        <w:jc w:val="center"/>
        <w:rPr>
          <w:b/>
        </w:rPr>
      </w:pPr>
    </w:p>
    <w:p w:rsidR="00017FB9" w:rsidRDefault="00017FB9" w:rsidP="00017FB9">
      <w:pPr>
        <w:spacing w:line="360" w:lineRule="auto"/>
        <w:jc w:val="center"/>
        <w:rPr>
          <w:b/>
        </w:rPr>
      </w:pPr>
      <w:r>
        <w:rPr>
          <w:b/>
        </w:rPr>
        <w:t>REFERENCES</w:t>
      </w:r>
    </w:p>
    <w:p w:rsidR="008F7241" w:rsidRDefault="00017FB9" w:rsidP="00017FB9">
      <w:pPr>
        <w:ind w:left="720" w:hanging="720"/>
      </w:pPr>
      <w:r>
        <w:t xml:space="preserve">Barenblatt, G. I.  </w:t>
      </w:r>
      <w:r>
        <w:rPr>
          <w:i/>
        </w:rPr>
        <w:t>Scaling, Self-Similarity and Intermediate Asymptotics</w:t>
      </w:r>
      <w:r>
        <w:t>.  Cambridge: Cambridge Texts in Applied Mathematics, 14; 1996.</w:t>
      </w:r>
    </w:p>
    <w:p w:rsidR="008F7241" w:rsidRDefault="008F7241" w:rsidP="00017FB9">
      <w:pPr>
        <w:ind w:left="720" w:hanging="720"/>
      </w:pPr>
    </w:p>
    <w:p w:rsidR="00017FB9" w:rsidRDefault="008F7241" w:rsidP="00017FB9">
      <w:pPr>
        <w:ind w:left="720" w:hanging="720"/>
      </w:pPr>
      <w:r>
        <w:t xml:space="preserve">Brutsaert, W. </w:t>
      </w:r>
      <w:r w:rsidRPr="00212E53">
        <w:rPr>
          <w:i/>
        </w:rPr>
        <w:t>Hydrology: An Introduction</w:t>
      </w:r>
      <w:r>
        <w:t>, Cambridge, 2005.</w:t>
      </w:r>
    </w:p>
    <w:p w:rsidR="00017FB9" w:rsidRDefault="00017FB9" w:rsidP="00D41740"/>
    <w:p w:rsidR="00017FB9" w:rsidRDefault="000533FE" w:rsidP="00017FB9">
      <w:pPr>
        <w:ind w:left="720" w:hanging="720"/>
      </w:pPr>
      <w:r>
        <w:t xml:space="preserve">Feder, J. </w:t>
      </w:r>
      <w:r w:rsidR="00017FB9">
        <w:rPr>
          <w:i/>
        </w:rPr>
        <w:t>Fractals</w:t>
      </w:r>
      <w:r w:rsidR="00017FB9">
        <w:t>. Plenum, 1988.</w:t>
      </w:r>
    </w:p>
    <w:p w:rsidR="00017FB9" w:rsidRDefault="00017FB9" w:rsidP="003E4B5A"/>
    <w:p w:rsidR="00017FB9" w:rsidRDefault="00017FB9" w:rsidP="00017FB9">
      <w:pPr>
        <w:ind w:left="720" w:hanging="720"/>
      </w:pPr>
      <w:r>
        <w:t xml:space="preserve">Parzen, E.  </w:t>
      </w:r>
      <w:r>
        <w:rPr>
          <w:i/>
        </w:rPr>
        <w:t>Modern Probability Theory and its Applications</w:t>
      </w:r>
      <w:r w:rsidR="000533FE">
        <w:t xml:space="preserve">. </w:t>
      </w:r>
      <w:r w:rsidR="00364D7A">
        <w:t>Wiley,</w:t>
      </w:r>
      <w:r>
        <w:t xml:space="preserve"> 1960.</w:t>
      </w:r>
    </w:p>
    <w:p w:rsidR="00017FB9" w:rsidRDefault="00017FB9" w:rsidP="00017FB9"/>
    <w:p w:rsidR="00017FB9" w:rsidRDefault="00017FB9" w:rsidP="00017FB9">
      <w:pPr>
        <w:ind w:left="720" w:hanging="720"/>
      </w:pPr>
      <w:r>
        <w:t xml:space="preserve">Parzen, E. </w:t>
      </w:r>
      <w:r>
        <w:rPr>
          <w:i/>
        </w:rPr>
        <w:t>Stochastic Processes.</w:t>
      </w:r>
      <w:r>
        <w:t xml:space="preserve">  San Francisco: Holden-Day,</w:t>
      </w:r>
      <w:r w:rsidR="006541D6">
        <w:t xml:space="preserve"> </w:t>
      </w:r>
      <w:r w:rsidR="004F3D29">
        <w:t>1967</w:t>
      </w:r>
      <w:r>
        <w:t>.</w:t>
      </w:r>
    </w:p>
    <w:p w:rsidR="00017FB9" w:rsidRDefault="00017FB9" w:rsidP="00017FB9">
      <w:pPr>
        <w:ind w:left="720" w:hanging="720"/>
      </w:pPr>
    </w:p>
    <w:p w:rsidR="00017FB9" w:rsidRDefault="00017FB9" w:rsidP="00017FB9"/>
    <w:p w:rsidR="00017FB9" w:rsidRDefault="00017FB9" w:rsidP="00017FB9"/>
    <w:p w:rsidR="00861ED2" w:rsidRDefault="00861ED2" w:rsidP="00E14C0F">
      <w:pPr>
        <w:spacing w:line="360" w:lineRule="auto"/>
        <w:ind w:firstLine="450"/>
        <w:jc w:val="both"/>
      </w:pPr>
    </w:p>
    <w:p w:rsidR="00861ED2" w:rsidRDefault="00861ED2" w:rsidP="00836413">
      <w:pPr>
        <w:spacing w:line="360" w:lineRule="auto"/>
        <w:jc w:val="both"/>
      </w:pPr>
    </w:p>
    <w:sectPr w:rsidR="00861ED2" w:rsidSect="00D448B9">
      <w:footerReference w:type="default" r:id="rId119"/>
      <w:pgSz w:w="12240" w:h="15840"/>
      <w:pgMar w:top="1440" w:right="117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Geneva">
    <w:panose1 w:val="020B05030304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8EB" w:rsidRDefault="007F38EB">
    <w:pPr>
      <w:pStyle w:val="Footer"/>
    </w:pPr>
    <w:r>
      <w:rPr>
        <w:rStyle w:val="PageNumber"/>
        <w:rFonts w:eastAsia="Times"/>
      </w:rPr>
      <w:tab/>
    </w:r>
    <w:r>
      <w:rPr>
        <w:rStyle w:val="PageNumber"/>
        <w:rFonts w:eastAsia="Times"/>
      </w:rPr>
      <w:fldChar w:fldCharType="begin"/>
    </w:r>
    <w:r>
      <w:rPr>
        <w:rStyle w:val="PageNumber"/>
        <w:rFonts w:eastAsia="Times"/>
      </w:rPr>
      <w:instrText xml:space="preserve"> PAGE </w:instrText>
    </w:r>
    <w:r>
      <w:rPr>
        <w:rStyle w:val="PageNumber"/>
        <w:rFonts w:eastAsia="Times"/>
      </w:rPr>
      <w:fldChar w:fldCharType="separate"/>
    </w:r>
    <w:r w:rsidR="000533FE">
      <w:rPr>
        <w:rStyle w:val="PageNumber"/>
        <w:rFonts w:eastAsia="Times"/>
        <w:noProof/>
      </w:rPr>
      <w:t>7</w:t>
    </w:r>
    <w:r>
      <w:rPr>
        <w:rStyle w:val="PageNumber"/>
        <w:rFonts w:eastAsia="Times"/>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448B9"/>
    <w:rsid w:val="00017FB9"/>
    <w:rsid w:val="000533FE"/>
    <w:rsid w:val="00063D51"/>
    <w:rsid w:val="000A7335"/>
    <w:rsid w:val="000B1ADC"/>
    <w:rsid w:val="000C287B"/>
    <w:rsid w:val="000C47CF"/>
    <w:rsid w:val="000E7CB1"/>
    <w:rsid w:val="00122AE2"/>
    <w:rsid w:val="00124FB7"/>
    <w:rsid w:val="00141911"/>
    <w:rsid w:val="00163BB4"/>
    <w:rsid w:val="0016682A"/>
    <w:rsid w:val="001945A9"/>
    <w:rsid w:val="001C269D"/>
    <w:rsid w:val="00203AC6"/>
    <w:rsid w:val="00212E53"/>
    <w:rsid w:val="0024047C"/>
    <w:rsid w:val="00241932"/>
    <w:rsid w:val="002419A7"/>
    <w:rsid w:val="00247949"/>
    <w:rsid w:val="00256084"/>
    <w:rsid w:val="00276981"/>
    <w:rsid w:val="002B4193"/>
    <w:rsid w:val="002E7D4C"/>
    <w:rsid w:val="00311A84"/>
    <w:rsid w:val="00350CD7"/>
    <w:rsid w:val="00352A56"/>
    <w:rsid w:val="00353BD7"/>
    <w:rsid w:val="00364D7A"/>
    <w:rsid w:val="003B1CCE"/>
    <w:rsid w:val="003D6CFB"/>
    <w:rsid w:val="003E4B5A"/>
    <w:rsid w:val="0040256D"/>
    <w:rsid w:val="004067DD"/>
    <w:rsid w:val="00442331"/>
    <w:rsid w:val="00445D0B"/>
    <w:rsid w:val="004553E7"/>
    <w:rsid w:val="00464006"/>
    <w:rsid w:val="004D65DE"/>
    <w:rsid w:val="004F0E83"/>
    <w:rsid w:val="004F11AA"/>
    <w:rsid w:val="004F362A"/>
    <w:rsid w:val="004F3D29"/>
    <w:rsid w:val="00500DE2"/>
    <w:rsid w:val="0050479C"/>
    <w:rsid w:val="005240D1"/>
    <w:rsid w:val="00537816"/>
    <w:rsid w:val="00552D90"/>
    <w:rsid w:val="00595BFC"/>
    <w:rsid w:val="005A1F6A"/>
    <w:rsid w:val="005A2487"/>
    <w:rsid w:val="005B22CD"/>
    <w:rsid w:val="005C14E7"/>
    <w:rsid w:val="005C344D"/>
    <w:rsid w:val="005F2826"/>
    <w:rsid w:val="005F57A1"/>
    <w:rsid w:val="006002CB"/>
    <w:rsid w:val="006245BE"/>
    <w:rsid w:val="00633E18"/>
    <w:rsid w:val="006541D6"/>
    <w:rsid w:val="0067401B"/>
    <w:rsid w:val="006C575F"/>
    <w:rsid w:val="006D6E4D"/>
    <w:rsid w:val="006E770D"/>
    <w:rsid w:val="0070612B"/>
    <w:rsid w:val="007073A4"/>
    <w:rsid w:val="007224DB"/>
    <w:rsid w:val="00763252"/>
    <w:rsid w:val="007756D8"/>
    <w:rsid w:val="007975C4"/>
    <w:rsid w:val="007A0DFF"/>
    <w:rsid w:val="007B20BF"/>
    <w:rsid w:val="007B509A"/>
    <w:rsid w:val="007F38EB"/>
    <w:rsid w:val="00804227"/>
    <w:rsid w:val="008140EA"/>
    <w:rsid w:val="00830EF0"/>
    <w:rsid w:val="00833FD1"/>
    <w:rsid w:val="00836413"/>
    <w:rsid w:val="00861ED2"/>
    <w:rsid w:val="00862A24"/>
    <w:rsid w:val="00873DCD"/>
    <w:rsid w:val="00883841"/>
    <w:rsid w:val="008B3041"/>
    <w:rsid w:val="008B73E3"/>
    <w:rsid w:val="008C5DD6"/>
    <w:rsid w:val="008E517F"/>
    <w:rsid w:val="008E7EA5"/>
    <w:rsid w:val="008F7241"/>
    <w:rsid w:val="00927ED6"/>
    <w:rsid w:val="00932627"/>
    <w:rsid w:val="00964FA2"/>
    <w:rsid w:val="009A719D"/>
    <w:rsid w:val="009D20B6"/>
    <w:rsid w:val="009D3886"/>
    <w:rsid w:val="009E0878"/>
    <w:rsid w:val="009E224F"/>
    <w:rsid w:val="00A21C2D"/>
    <w:rsid w:val="00A32E11"/>
    <w:rsid w:val="00A40FC0"/>
    <w:rsid w:val="00A42FCA"/>
    <w:rsid w:val="00A43286"/>
    <w:rsid w:val="00A650F8"/>
    <w:rsid w:val="00A822EC"/>
    <w:rsid w:val="00A85EEC"/>
    <w:rsid w:val="00AB1C46"/>
    <w:rsid w:val="00B52B06"/>
    <w:rsid w:val="00B927B6"/>
    <w:rsid w:val="00B9400F"/>
    <w:rsid w:val="00BA1493"/>
    <w:rsid w:val="00BA6ADD"/>
    <w:rsid w:val="00BB1692"/>
    <w:rsid w:val="00BE69AE"/>
    <w:rsid w:val="00BE6CAC"/>
    <w:rsid w:val="00BF4CC7"/>
    <w:rsid w:val="00C04EBD"/>
    <w:rsid w:val="00C16F71"/>
    <w:rsid w:val="00C170C1"/>
    <w:rsid w:val="00C201ED"/>
    <w:rsid w:val="00C257B1"/>
    <w:rsid w:val="00C4742E"/>
    <w:rsid w:val="00C55DBC"/>
    <w:rsid w:val="00C65E8B"/>
    <w:rsid w:val="00C7611F"/>
    <w:rsid w:val="00C87E42"/>
    <w:rsid w:val="00C95BB6"/>
    <w:rsid w:val="00CA2AD0"/>
    <w:rsid w:val="00CA3FE6"/>
    <w:rsid w:val="00D06875"/>
    <w:rsid w:val="00D17684"/>
    <w:rsid w:val="00D41740"/>
    <w:rsid w:val="00D44324"/>
    <w:rsid w:val="00D448B9"/>
    <w:rsid w:val="00D634D9"/>
    <w:rsid w:val="00D636B3"/>
    <w:rsid w:val="00D701D1"/>
    <w:rsid w:val="00D74A35"/>
    <w:rsid w:val="00D91008"/>
    <w:rsid w:val="00DB5CEA"/>
    <w:rsid w:val="00DC7ACF"/>
    <w:rsid w:val="00DD1FE1"/>
    <w:rsid w:val="00DE3925"/>
    <w:rsid w:val="00DE7F0C"/>
    <w:rsid w:val="00DF550D"/>
    <w:rsid w:val="00E04D1B"/>
    <w:rsid w:val="00E11D84"/>
    <w:rsid w:val="00E14C0F"/>
    <w:rsid w:val="00E14C31"/>
    <w:rsid w:val="00E157BB"/>
    <w:rsid w:val="00E30D89"/>
    <w:rsid w:val="00E56453"/>
    <w:rsid w:val="00E91A0C"/>
    <w:rsid w:val="00EA49F1"/>
    <w:rsid w:val="00EB3EDB"/>
    <w:rsid w:val="00EF5150"/>
    <w:rsid w:val="00EF57D7"/>
    <w:rsid w:val="00EF6A51"/>
    <w:rsid w:val="00F20D42"/>
    <w:rsid w:val="00F22CE6"/>
    <w:rsid w:val="00F25E97"/>
    <w:rsid w:val="00F43C37"/>
    <w:rsid w:val="00F826E3"/>
    <w:rsid w:val="00F934A2"/>
    <w:rsid w:val="00FA381A"/>
    <w:rsid w:val="00FB6675"/>
    <w:rsid w:val="00FC0C4E"/>
    <w:rsid w:val="00FF4C19"/>
  </w:rsids>
  <m:mathPr>
    <m:mathFont m:val="Amerigo B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Font: Times 12 point,Flush left,Font = Times,Font: Times 12 point"/>
    <w:qFormat/>
    <w:rsid w:val="00D448B9"/>
    <w:rPr>
      <w:rFonts w:ascii="Times" w:eastAsia="Times" w:hAnsi="Times" w:cs="Times New Roman"/>
      <w:sz w:val="24"/>
    </w:rPr>
  </w:style>
  <w:style w:type="paragraph" w:styleId="Heading1">
    <w:name w:val="heading 1"/>
    <w:basedOn w:val="Normal"/>
    <w:next w:val="Normal"/>
    <w:link w:val="Heading1Char"/>
    <w:qFormat/>
    <w:rsid w:val="00D448B9"/>
    <w:pPr>
      <w:keepNext/>
      <w:tabs>
        <w:tab w:val="left" w:pos="720"/>
      </w:tabs>
      <w:jc w:val="center"/>
      <w:outlineLvl w:val="0"/>
    </w:pPr>
    <w:rPr>
      <w:rFonts w:eastAsia="Times New Roman"/>
      <w:b/>
    </w:rPr>
  </w:style>
  <w:style w:type="paragraph" w:styleId="Heading2">
    <w:name w:val="heading 2"/>
    <w:basedOn w:val="Normal"/>
    <w:next w:val="Normal"/>
    <w:link w:val="Heading2Char"/>
    <w:qFormat/>
    <w:rsid w:val="00D448B9"/>
    <w:pPr>
      <w:keepNext/>
      <w:outlineLvl w:val="1"/>
    </w:pPr>
    <w:rPr>
      <w:b/>
    </w:rPr>
  </w:style>
  <w:style w:type="paragraph" w:styleId="Heading3">
    <w:name w:val="heading 3"/>
    <w:basedOn w:val="Normal"/>
    <w:next w:val="Normal"/>
    <w:link w:val="Heading3Char"/>
    <w:qFormat/>
    <w:rsid w:val="00D448B9"/>
    <w:pPr>
      <w:keepNext/>
      <w:tabs>
        <w:tab w:val="left" w:pos="540"/>
        <w:tab w:val="left" w:pos="720"/>
      </w:tabs>
      <w:spacing w:line="360" w:lineRule="auto"/>
      <w:ind w:right="-540"/>
      <w:jc w:val="center"/>
      <w:outlineLvl w:val="2"/>
    </w:pPr>
    <w:rPr>
      <w:b/>
    </w:rPr>
  </w:style>
  <w:style w:type="paragraph" w:styleId="Heading4">
    <w:name w:val="heading 4"/>
    <w:basedOn w:val="Normal"/>
    <w:next w:val="Normal"/>
    <w:link w:val="Heading4Char"/>
    <w:qFormat/>
    <w:rsid w:val="00D448B9"/>
    <w:pPr>
      <w:keepNext/>
      <w:tabs>
        <w:tab w:val="left" w:pos="720"/>
      </w:tabs>
      <w:ind w:left="360"/>
      <w:jc w:val="center"/>
      <w:outlineLvl w:val="3"/>
    </w:pPr>
    <w:rPr>
      <w:rFonts w:ascii="Times New Roman" w:hAnsi="Times New Roman"/>
      <w:b/>
      <w:color w:val="000000"/>
    </w:rPr>
  </w:style>
  <w:style w:type="paragraph" w:styleId="Heading5">
    <w:name w:val="heading 5"/>
    <w:basedOn w:val="Normal"/>
    <w:next w:val="Normal"/>
    <w:link w:val="Heading5Char"/>
    <w:qFormat/>
    <w:rsid w:val="00D448B9"/>
    <w:pPr>
      <w:keepNext/>
      <w:tabs>
        <w:tab w:val="left" w:pos="540"/>
        <w:tab w:val="left" w:pos="720"/>
      </w:tabs>
      <w:spacing w:line="360" w:lineRule="auto"/>
      <w:ind w:left="90" w:right="-540"/>
      <w:jc w:val="center"/>
      <w:outlineLvl w:val="4"/>
    </w:pPr>
    <w:rPr>
      <w:b/>
    </w:rPr>
  </w:style>
  <w:style w:type="paragraph" w:styleId="Heading6">
    <w:name w:val="heading 6"/>
    <w:basedOn w:val="Normal"/>
    <w:next w:val="Normal"/>
    <w:link w:val="Heading6Char"/>
    <w:qFormat/>
    <w:rsid w:val="00D448B9"/>
    <w:pPr>
      <w:keepNext/>
      <w:spacing w:line="360" w:lineRule="auto"/>
      <w:jc w:val="both"/>
      <w:outlineLvl w:val="5"/>
    </w:pPr>
    <w:rPr>
      <w:u w:val="single"/>
    </w:rPr>
  </w:style>
  <w:style w:type="paragraph" w:styleId="Heading7">
    <w:name w:val="heading 7"/>
    <w:basedOn w:val="Normal"/>
    <w:next w:val="Normal"/>
    <w:link w:val="Heading7Char"/>
    <w:qFormat/>
    <w:rsid w:val="00D448B9"/>
    <w:pPr>
      <w:keepNext/>
      <w:ind w:left="360"/>
      <w:outlineLvl w:val="6"/>
    </w:pPr>
    <w:rPr>
      <w:b/>
    </w:rPr>
  </w:style>
  <w:style w:type="paragraph" w:styleId="Heading8">
    <w:name w:val="heading 8"/>
    <w:basedOn w:val="Normal"/>
    <w:next w:val="Normal"/>
    <w:link w:val="Heading8Char"/>
    <w:qFormat/>
    <w:rsid w:val="00D448B9"/>
    <w:pPr>
      <w:keepNext/>
      <w:spacing w:line="360" w:lineRule="auto"/>
      <w:ind w:left="-86" w:firstLine="446"/>
      <w:jc w:val="center"/>
      <w:outlineLvl w:val="7"/>
    </w:pPr>
    <w:rPr>
      <w:b/>
    </w:rPr>
  </w:style>
  <w:style w:type="paragraph" w:styleId="Heading9">
    <w:name w:val="heading 9"/>
    <w:basedOn w:val="Normal"/>
    <w:next w:val="Normal"/>
    <w:link w:val="Heading9Char"/>
    <w:qFormat/>
    <w:rsid w:val="00D448B9"/>
    <w:pPr>
      <w:keepNext/>
      <w:ind w:left="720" w:hanging="360"/>
      <w:jc w:val="center"/>
      <w:outlineLvl w:val="8"/>
    </w:pPr>
    <w:rPr>
      <w:b/>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448B9"/>
    <w:rPr>
      <w:rFonts w:ascii="Times" w:eastAsia="Times New Roman" w:hAnsi="Times" w:cs="Times New Roman"/>
      <w:b/>
      <w:sz w:val="24"/>
    </w:rPr>
  </w:style>
  <w:style w:type="character" w:customStyle="1" w:styleId="Heading2Char">
    <w:name w:val="Heading 2 Char"/>
    <w:basedOn w:val="DefaultParagraphFont"/>
    <w:link w:val="Heading2"/>
    <w:rsid w:val="00D448B9"/>
    <w:rPr>
      <w:rFonts w:ascii="Times" w:eastAsia="Times" w:hAnsi="Times" w:cs="Times New Roman"/>
      <w:b/>
      <w:sz w:val="24"/>
    </w:rPr>
  </w:style>
  <w:style w:type="character" w:customStyle="1" w:styleId="Heading3Char">
    <w:name w:val="Heading 3 Char"/>
    <w:basedOn w:val="DefaultParagraphFont"/>
    <w:link w:val="Heading3"/>
    <w:rsid w:val="00D448B9"/>
    <w:rPr>
      <w:rFonts w:ascii="Times" w:eastAsia="Times" w:hAnsi="Times" w:cs="Times New Roman"/>
      <w:b/>
      <w:sz w:val="24"/>
    </w:rPr>
  </w:style>
  <w:style w:type="character" w:customStyle="1" w:styleId="Heading4Char">
    <w:name w:val="Heading 4 Char"/>
    <w:basedOn w:val="DefaultParagraphFont"/>
    <w:link w:val="Heading4"/>
    <w:rsid w:val="00D448B9"/>
    <w:rPr>
      <w:rFonts w:ascii="Times New Roman" w:eastAsia="Times" w:hAnsi="Times New Roman" w:cs="Times New Roman"/>
      <w:b/>
      <w:color w:val="000000"/>
      <w:sz w:val="24"/>
    </w:rPr>
  </w:style>
  <w:style w:type="character" w:customStyle="1" w:styleId="Heading5Char">
    <w:name w:val="Heading 5 Char"/>
    <w:basedOn w:val="DefaultParagraphFont"/>
    <w:link w:val="Heading5"/>
    <w:rsid w:val="00D448B9"/>
    <w:rPr>
      <w:rFonts w:ascii="Times" w:eastAsia="Times" w:hAnsi="Times" w:cs="Times New Roman"/>
      <w:b/>
      <w:sz w:val="24"/>
    </w:rPr>
  </w:style>
  <w:style w:type="character" w:customStyle="1" w:styleId="Heading6Char">
    <w:name w:val="Heading 6 Char"/>
    <w:basedOn w:val="DefaultParagraphFont"/>
    <w:link w:val="Heading6"/>
    <w:rsid w:val="00D448B9"/>
    <w:rPr>
      <w:rFonts w:ascii="Times" w:eastAsia="Times" w:hAnsi="Times" w:cs="Times New Roman"/>
      <w:sz w:val="24"/>
      <w:u w:val="single"/>
    </w:rPr>
  </w:style>
  <w:style w:type="character" w:customStyle="1" w:styleId="Heading7Char">
    <w:name w:val="Heading 7 Char"/>
    <w:basedOn w:val="DefaultParagraphFont"/>
    <w:link w:val="Heading7"/>
    <w:rsid w:val="00D448B9"/>
    <w:rPr>
      <w:rFonts w:ascii="Times" w:eastAsia="Times" w:hAnsi="Times" w:cs="Times New Roman"/>
      <w:b/>
      <w:sz w:val="24"/>
    </w:rPr>
  </w:style>
  <w:style w:type="character" w:customStyle="1" w:styleId="Heading8Char">
    <w:name w:val="Heading 8 Char"/>
    <w:basedOn w:val="DefaultParagraphFont"/>
    <w:link w:val="Heading8"/>
    <w:rsid w:val="00D448B9"/>
    <w:rPr>
      <w:rFonts w:ascii="Times" w:eastAsia="Times" w:hAnsi="Times" w:cs="Times New Roman"/>
      <w:b/>
      <w:sz w:val="24"/>
    </w:rPr>
  </w:style>
  <w:style w:type="character" w:customStyle="1" w:styleId="Heading9Char">
    <w:name w:val="Heading 9 Char"/>
    <w:basedOn w:val="DefaultParagraphFont"/>
    <w:link w:val="Heading9"/>
    <w:rsid w:val="00D448B9"/>
    <w:rPr>
      <w:rFonts w:ascii="Times" w:eastAsia="Times" w:hAnsi="Times" w:cs="Times New Roman"/>
      <w:b/>
      <w:sz w:val="24"/>
      <w:u w:val="single"/>
    </w:rPr>
  </w:style>
  <w:style w:type="paragraph" w:styleId="Header">
    <w:name w:val="header"/>
    <w:basedOn w:val="Normal"/>
    <w:link w:val="HeaderChar"/>
    <w:rsid w:val="00D448B9"/>
    <w:pPr>
      <w:tabs>
        <w:tab w:val="center" w:pos="4320"/>
        <w:tab w:val="right" w:pos="8640"/>
      </w:tabs>
    </w:pPr>
    <w:rPr>
      <w:rFonts w:eastAsia="Times New Roman"/>
    </w:rPr>
  </w:style>
  <w:style w:type="character" w:customStyle="1" w:styleId="HeaderChar">
    <w:name w:val="Header Char"/>
    <w:basedOn w:val="DefaultParagraphFont"/>
    <w:link w:val="Header"/>
    <w:rsid w:val="00D448B9"/>
    <w:rPr>
      <w:rFonts w:ascii="Times" w:eastAsia="Times New Roman" w:hAnsi="Times" w:cs="Times New Roman"/>
      <w:sz w:val="24"/>
    </w:rPr>
  </w:style>
  <w:style w:type="paragraph" w:styleId="Footer">
    <w:name w:val="footer"/>
    <w:basedOn w:val="Normal"/>
    <w:link w:val="FooterChar"/>
    <w:rsid w:val="00D448B9"/>
    <w:pPr>
      <w:tabs>
        <w:tab w:val="center" w:pos="4320"/>
        <w:tab w:val="right" w:pos="8640"/>
      </w:tabs>
    </w:pPr>
    <w:rPr>
      <w:rFonts w:eastAsia="Times New Roman"/>
    </w:rPr>
  </w:style>
  <w:style w:type="character" w:customStyle="1" w:styleId="FooterChar">
    <w:name w:val="Footer Char"/>
    <w:basedOn w:val="DefaultParagraphFont"/>
    <w:link w:val="Footer"/>
    <w:rsid w:val="00D448B9"/>
    <w:rPr>
      <w:rFonts w:ascii="Times" w:eastAsia="Times New Roman" w:hAnsi="Times" w:cs="Times New Roman"/>
      <w:sz w:val="24"/>
    </w:rPr>
  </w:style>
  <w:style w:type="character" w:styleId="PageNumber">
    <w:name w:val="page number"/>
    <w:basedOn w:val="DefaultParagraphFont"/>
    <w:rsid w:val="00D448B9"/>
  </w:style>
  <w:style w:type="paragraph" w:styleId="BodyText">
    <w:name w:val="Body Text"/>
    <w:basedOn w:val="Normal"/>
    <w:link w:val="BodyTextChar"/>
    <w:rsid w:val="00D448B9"/>
    <w:pPr>
      <w:jc w:val="both"/>
    </w:pPr>
    <w:rPr>
      <w:rFonts w:eastAsia="Times New Roman"/>
    </w:rPr>
  </w:style>
  <w:style w:type="character" w:customStyle="1" w:styleId="BodyTextChar">
    <w:name w:val="Body Text Char"/>
    <w:basedOn w:val="DefaultParagraphFont"/>
    <w:link w:val="BodyText"/>
    <w:rsid w:val="00D448B9"/>
    <w:rPr>
      <w:rFonts w:ascii="Times" w:eastAsia="Times New Roman" w:hAnsi="Times" w:cs="Times New Roman"/>
      <w:sz w:val="24"/>
    </w:rPr>
  </w:style>
  <w:style w:type="paragraph" w:styleId="BodyText2">
    <w:name w:val="Body Text 2"/>
    <w:basedOn w:val="Normal"/>
    <w:link w:val="BodyText2Char"/>
    <w:rsid w:val="00D448B9"/>
    <w:pPr>
      <w:tabs>
        <w:tab w:val="left" w:pos="0"/>
        <w:tab w:val="left" w:pos="450"/>
        <w:tab w:val="left" w:pos="540"/>
      </w:tabs>
    </w:pPr>
    <w:rPr>
      <w:b/>
    </w:rPr>
  </w:style>
  <w:style w:type="character" w:customStyle="1" w:styleId="BodyText2Char">
    <w:name w:val="Body Text 2 Char"/>
    <w:basedOn w:val="DefaultParagraphFont"/>
    <w:link w:val="BodyText2"/>
    <w:rsid w:val="00D448B9"/>
    <w:rPr>
      <w:rFonts w:ascii="Times" w:eastAsia="Times" w:hAnsi="Times" w:cs="Times New Roman"/>
      <w:b/>
      <w:sz w:val="24"/>
    </w:rPr>
  </w:style>
  <w:style w:type="paragraph" w:customStyle="1" w:styleId="body">
    <w:name w:val="body"/>
    <w:rsid w:val="00D448B9"/>
    <w:pPr>
      <w:widowControl w:val="0"/>
      <w:tabs>
        <w:tab w:val="left" w:pos="-1440"/>
        <w:tab w:val="left" w:pos="0"/>
        <w:tab w:val="left" w:pos="397"/>
        <w:tab w:val="left" w:pos="1440"/>
        <w:tab w:val="right" w:pos="8392"/>
      </w:tabs>
      <w:suppressAutoHyphens/>
      <w:jc w:val="both"/>
    </w:pPr>
    <w:rPr>
      <w:rFonts w:ascii="Times New Roman" w:eastAsia="Times New Roman" w:hAnsi="Times New Roman" w:cs="Times New Roman"/>
      <w:sz w:val="24"/>
      <w:lang w:val="en-GB"/>
    </w:rPr>
  </w:style>
  <w:style w:type="character" w:styleId="Hyperlink">
    <w:name w:val="Hyperlink"/>
    <w:basedOn w:val="DefaultParagraphFont"/>
    <w:rsid w:val="00D448B9"/>
    <w:rPr>
      <w:color w:val="0000FF"/>
      <w:u w:val="single"/>
    </w:rPr>
  </w:style>
  <w:style w:type="paragraph" w:styleId="BlockText">
    <w:name w:val="Block Text"/>
    <w:basedOn w:val="Normal"/>
    <w:rsid w:val="00D448B9"/>
    <w:pPr>
      <w:ind w:left="720" w:right="-720" w:firstLine="360"/>
      <w:jc w:val="both"/>
    </w:pPr>
    <w:rPr>
      <w:sz w:val="22"/>
    </w:rPr>
  </w:style>
  <w:style w:type="paragraph" w:customStyle="1" w:styleId="SingleParagraph">
    <w:name w:val="Single Paragraph"/>
    <w:basedOn w:val="Normal"/>
    <w:rsid w:val="00D448B9"/>
    <w:pPr>
      <w:widowControl w:val="0"/>
      <w:autoSpaceDE w:val="0"/>
      <w:autoSpaceDN w:val="0"/>
      <w:adjustRightInd w:val="0"/>
      <w:ind w:firstLine="360"/>
      <w:jc w:val="both"/>
    </w:pPr>
    <w:rPr>
      <w:sz w:val="22"/>
    </w:rPr>
  </w:style>
  <w:style w:type="paragraph" w:styleId="BodyText3">
    <w:name w:val="Body Text 3"/>
    <w:basedOn w:val="Normal"/>
    <w:link w:val="BodyText3Char"/>
    <w:rsid w:val="00D448B9"/>
    <w:pPr>
      <w:tabs>
        <w:tab w:val="left" w:pos="540"/>
        <w:tab w:val="left" w:pos="720"/>
      </w:tabs>
      <w:spacing w:line="360" w:lineRule="atLeast"/>
      <w:jc w:val="center"/>
    </w:pPr>
    <w:rPr>
      <w:rFonts w:eastAsia="Times New Roman"/>
    </w:rPr>
  </w:style>
  <w:style w:type="character" w:customStyle="1" w:styleId="BodyText3Char">
    <w:name w:val="Body Text 3 Char"/>
    <w:basedOn w:val="DefaultParagraphFont"/>
    <w:link w:val="BodyText3"/>
    <w:rsid w:val="00D448B9"/>
    <w:rPr>
      <w:rFonts w:ascii="Times" w:eastAsia="Times New Roman" w:hAnsi="Times" w:cs="Times New Roman"/>
      <w:sz w:val="24"/>
    </w:rPr>
  </w:style>
  <w:style w:type="paragraph" w:styleId="BodyTextIndent3">
    <w:name w:val="Body Text Indent 3"/>
    <w:basedOn w:val="Normal"/>
    <w:link w:val="BodyTextIndent3Char"/>
    <w:rsid w:val="00D448B9"/>
    <w:pPr>
      <w:ind w:firstLine="720"/>
      <w:jc w:val="both"/>
    </w:pPr>
    <w:rPr>
      <w:rFonts w:eastAsia="Times New Roman"/>
    </w:rPr>
  </w:style>
  <w:style w:type="character" w:customStyle="1" w:styleId="BodyTextIndent3Char">
    <w:name w:val="Body Text Indent 3 Char"/>
    <w:basedOn w:val="DefaultParagraphFont"/>
    <w:link w:val="BodyTextIndent3"/>
    <w:rsid w:val="00D448B9"/>
    <w:rPr>
      <w:rFonts w:ascii="Times" w:eastAsia="Times New Roman" w:hAnsi="Times" w:cs="Times New Roman"/>
      <w:sz w:val="24"/>
    </w:rPr>
  </w:style>
  <w:style w:type="paragraph" w:styleId="BodyTextIndent">
    <w:name w:val="Body Text Indent"/>
    <w:basedOn w:val="Normal"/>
    <w:link w:val="BodyTextIndentChar"/>
    <w:rsid w:val="00D448B9"/>
    <w:pPr>
      <w:ind w:left="720"/>
      <w:jc w:val="both"/>
    </w:pPr>
    <w:rPr>
      <w:rFonts w:eastAsia="Times New Roman"/>
    </w:rPr>
  </w:style>
  <w:style w:type="character" w:customStyle="1" w:styleId="BodyTextIndentChar">
    <w:name w:val="Body Text Indent Char"/>
    <w:basedOn w:val="DefaultParagraphFont"/>
    <w:link w:val="BodyTextIndent"/>
    <w:rsid w:val="00D448B9"/>
    <w:rPr>
      <w:rFonts w:ascii="Times" w:eastAsia="Times New Roman" w:hAnsi="Times" w:cs="Times New Roman"/>
      <w:sz w:val="24"/>
    </w:rPr>
  </w:style>
  <w:style w:type="paragraph" w:styleId="BodyTextIndent2">
    <w:name w:val="Body Text Indent 2"/>
    <w:basedOn w:val="Normal"/>
    <w:link w:val="BodyTextIndent2Char"/>
    <w:rsid w:val="00D448B9"/>
    <w:pPr>
      <w:spacing w:line="360" w:lineRule="auto"/>
      <w:ind w:firstLine="360"/>
      <w:jc w:val="both"/>
    </w:pPr>
  </w:style>
  <w:style w:type="character" w:customStyle="1" w:styleId="BodyTextIndent2Char">
    <w:name w:val="Body Text Indent 2 Char"/>
    <w:basedOn w:val="DefaultParagraphFont"/>
    <w:link w:val="BodyTextIndent2"/>
    <w:rsid w:val="00D448B9"/>
    <w:rPr>
      <w:rFonts w:ascii="Times" w:eastAsia="Times" w:hAnsi="Times" w:cs="Times New Roman"/>
      <w:sz w:val="24"/>
    </w:rPr>
  </w:style>
  <w:style w:type="paragraph" w:customStyle="1" w:styleId="References">
    <w:name w:val="References"/>
    <w:basedOn w:val="body"/>
    <w:next w:val="body"/>
    <w:rsid w:val="00D448B9"/>
    <w:pPr>
      <w:spacing w:after="50" w:line="204" w:lineRule="auto"/>
      <w:ind w:left="397" w:hanging="397"/>
    </w:pPr>
    <w:rPr>
      <w:sz w:val="17"/>
    </w:rPr>
  </w:style>
  <w:style w:type="character" w:styleId="Strong">
    <w:name w:val="Strong"/>
    <w:basedOn w:val="DefaultParagraphFont"/>
    <w:qFormat/>
    <w:rsid w:val="00D448B9"/>
    <w:rPr>
      <w:b/>
      <w:bCs/>
    </w:rPr>
  </w:style>
  <w:style w:type="paragraph" w:customStyle="1" w:styleId="references0">
    <w:name w:val="references"/>
    <w:basedOn w:val="Normal"/>
    <w:rsid w:val="00D448B9"/>
    <w:pPr>
      <w:ind w:left="397" w:hanging="397"/>
      <w:jc w:val="both"/>
    </w:pPr>
    <w:rPr>
      <w:rFonts w:eastAsia="Times New Roman"/>
      <w:lang w:val="en-GB"/>
    </w:rPr>
  </w:style>
  <w:style w:type="paragraph" w:styleId="Title">
    <w:name w:val="Title"/>
    <w:basedOn w:val="Normal"/>
    <w:link w:val="TitleChar"/>
    <w:qFormat/>
    <w:rsid w:val="00D448B9"/>
    <w:pPr>
      <w:jc w:val="center"/>
    </w:pPr>
    <w:rPr>
      <w:b/>
      <w:u w:val="single"/>
    </w:rPr>
  </w:style>
  <w:style w:type="character" w:customStyle="1" w:styleId="TitleChar">
    <w:name w:val="Title Char"/>
    <w:basedOn w:val="DefaultParagraphFont"/>
    <w:link w:val="Title"/>
    <w:rsid w:val="00D448B9"/>
    <w:rPr>
      <w:rFonts w:ascii="Times" w:eastAsia="Times" w:hAnsi="Times" w:cs="Times New Roman"/>
      <w:b/>
      <w:sz w:val="24"/>
      <w:u w:val="single"/>
    </w:rPr>
  </w:style>
  <w:style w:type="paragraph" w:customStyle="1" w:styleId="author">
    <w:name w:val="author"/>
    <w:basedOn w:val="Normal"/>
    <w:rsid w:val="00D448B9"/>
    <w:pPr>
      <w:ind w:left="80"/>
    </w:pPr>
    <w:rPr>
      <w:rFonts w:ascii="Geneva" w:eastAsia="Times New Roman" w:hAnsi="Geneva"/>
      <w:sz w:val="20"/>
    </w:rPr>
  </w:style>
  <w:style w:type="paragraph" w:styleId="DocumentMap">
    <w:name w:val="Document Map"/>
    <w:basedOn w:val="Normal"/>
    <w:link w:val="DocumentMapChar"/>
    <w:uiPriority w:val="99"/>
    <w:semiHidden/>
    <w:unhideWhenUsed/>
    <w:rsid w:val="00DF550D"/>
    <w:rPr>
      <w:rFonts w:ascii="Lucida Grande" w:hAnsi="Lucida Grande"/>
      <w:szCs w:val="24"/>
    </w:rPr>
  </w:style>
  <w:style w:type="character" w:customStyle="1" w:styleId="DocumentMapChar">
    <w:name w:val="Document Map Char"/>
    <w:basedOn w:val="DefaultParagraphFont"/>
    <w:link w:val="DocumentMap"/>
    <w:uiPriority w:val="99"/>
    <w:semiHidden/>
    <w:rsid w:val="00DF550D"/>
    <w:rPr>
      <w:rFonts w:ascii="Lucida Grande" w:eastAsia="Times" w:hAnsi="Lucida Grande"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ict"/><Relationship Id="rId13" Type="http://schemas.openxmlformats.org/officeDocument/2006/relationships/oleObject" Target="embeddings/oleObject3.bin"/><Relationship Id="rId14" Type="http://schemas.openxmlformats.org/officeDocument/2006/relationships/image" Target="media/image7.png"/><Relationship Id="rId15" Type="http://schemas.openxmlformats.org/officeDocument/2006/relationships/image" Target="media/image8.pict"/><Relationship Id="rId16" Type="http://schemas.openxmlformats.org/officeDocument/2006/relationships/oleObject" Target="embeddings/Microsoft_Equation1.bin"/><Relationship Id="rId17" Type="http://schemas.openxmlformats.org/officeDocument/2006/relationships/image" Target="media/image9.png"/><Relationship Id="rId18" Type="http://schemas.openxmlformats.org/officeDocument/2006/relationships/image" Target="media/image10.pict"/><Relationship Id="rId19" Type="http://schemas.openxmlformats.org/officeDocument/2006/relationships/oleObject" Target="embeddings/Microsoft_Equation2.bin"/><Relationship Id="rId77" Type="http://schemas.openxmlformats.org/officeDocument/2006/relationships/image" Target="media/image49.png"/><Relationship Id="rId78" Type="http://schemas.openxmlformats.org/officeDocument/2006/relationships/image" Target="media/image50.pict"/><Relationship Id="rId79" Type="http://schemas.openxmlformats.org/officeDocument/2006/relationships/oleObject" Target="embeddings/oleObject12.bin"/><Relationship Id="rId90" Type="http://schemas.openxmlformats.org/officeDocument/2006/relationships/image" Target="media/image58.pict"/><Relationship Id="rId91" Type="http://schemas.openxmlformats.org/officeDocument/2006/relationships/oleObject" Target="embeddings/Microsoft_Equation14.bin"/><Relationship Id="rId92" Type="http://schemas.openxmlformats.org/officeDocument/2006/relationships/image" Target="media/image59.png"/><Relationship Id="rId93" Type="http://schemas.openxmlformats.org/officeDocument/2006/relationships/image" Target="media/image60.pict"/><Relationship Id="rId94" Type="http://schemas.openxmlformats.org/officeDocument/2006/relationships/oleObject" Target="embeddings/oleObject16.bin"/><Relationship Id="rId95" Type="http://schemas.openxmlformats.org/officeDocument/2006/relationships/image" Target="media/image61.png"/><Relationship Id="rId96" Type="http://schemas.openxmlformats.org/officeDocument/2006/relationships/image" Target="media/image62.pict"/><Relationship Id="rId97" Type="http://schemas.openxmlformats.org/officeDocument/2006/relationships/oleObject" Target="embeddings/Microsoft_Equation15.bin"/><Relationship Id="rId98" Type="http://schemas.openxmlformats.org/officeDocument/2006/relationships/image" Target="media/image63.png"/><Relationship Id="rId99" Type="http://schemas.openxmlformats.org/officeDocument/2006/relationships/image" Target="media/image64.pict"/><Relationship Id="rId100" Type="http://schemas.openxmlformats.org/officeDocument/2006/relationships/oleObject" Target="embeddings/oleObject17.bin"/><Relationship Id="rId101" Type="http://schemas.openxmlformats.org/officeDocument/2006/relationships/image" Target="media/image65.png"/><Relationship Id="rId102" Type="http://schemas.openxmlformats.org/officeDocument/2006/relationships/image" Target="media/image66.pict"/><Relationship Id="rId103" Type="http://schemas.openxmlformats.org/officeDocument/2006/relationships/oleObject" Target="embeddings/Microsoft_Equation16.bin"/><Relationship Id="rId104" Type="http://schemas.openxmlformats.org/officeDocument/2006/relationships/image" Target="media/image67.png"/><Relationship Id="rId105" Type="http://schemas.openxmlformats.org/officeDocument/2006/relationships/image" Target="media/image68.pict"/><Relationship Id="rId106" Type="http://schemas.openxmlformats.org/officeDocument/2006/relationships/oleObject" Target="embeddings/oleObject18.bin"/><Relationship Id="rId107" Type="http://schemas.openxmlformats.org/officeDocument/2006/relationships/image" Target="media/image69.png"/><Relationship Id="rId108" Type="http://schemas.openxmlformats.org/officeDocument/2006/relationships/image" Target="media/image70.pict"/><Relationship Id="rId109" Type="http://schemas.openxmlformats.org/officeDocument/2006/relationships/oleObject" Target="embeddings/oleObject19.bin"/><Relationship Id="rId120" Type="http://schemas.openxmlformats.org/officeDocument/2006/relationships/fontTable" Target="fontTable.xml"/><Relationship Id="rId121"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ict"/><Relationship Id="rId22" Type="http://schemas.openxmlformats.org/officeDocument/2006/relationships/oleObject" Target="embeddings/Microsoft_Equation3.bin"/><Relationship Id="rId40" Type="http://schemas.openxmlformats.org/officeDocument/2006/relationships/oleObject" Target="embeddings/oleObject5.bin"/><Relationship Id="rId41" Type="http://schemas.openxmlformats.org/officeDocument/2006/relationships/image" Target="media/image25.png"/><Relationship Id="rId42" Type="http://schemas.openxmlformats.org/officeDocument/2006/relationships/image" Target="media/image26.pict"/><Relationship Id="rId60" Type="http://schemas.openxmlformats.org/officeDocument/2006/relationships/image" Target="media/image38.pict"/><Relationship Id="rId61" Type="http://schemas.openxmlformats.org/officeDocument/2006/relationships/oleObject" Target="embeddings/Microsoft_Equation13.bin"/><Relationship Id="rId62" Type="http://schemas.openxmlformats.org/officeDocument/2006/relationships/image" Target="media/image39.png"/><Relationship Id="rId63" Type="http://schemas.openxmlformats.org/officeDocument/2006/relationships/image" Target="media/image40.pict"/><Relationship Id="rId64" Type="http://schemas.openxmlformats.org/officeDocument/2006/relationships/oleObject" Target="embeddings/oleObject7.bin"/><Relationship Id="rId65" Type="http://schemas.openxmlformats.org/officeDocument/2006/relationships/image" Target="media/image41.png"/><Relationship Id="rId66" Type="http://schemas.openxmlformats.org/officeDocument/2006/relationships/image" Target="media/image42.pict"/><Relationship Id="rId67" Type="http://schemas.openxmlformats.org/officeDocument/2006/relationships/oleObject" Target="embeddings/oleObject8.bin"/><Relationship Id="rId68" Type="http://schemas.openxmlformats.org/officeDocument/2006/relationships/image" Target="media/image43.png"/><Relationship Id="rId69" Type="http://schemas.openxmlformats.org/officeDocument/2006/relationships/image" Target="media/image44.pict"/><Relationship Id="rId43" Type="http://schemas.openxmlformats.org/officeDocument/2006/relationships/oleObject" Target="embeddings/oleObject6.bin"/><Relationship Id="rId44" Type="http://schemas.openxmlformats.org/officeDocument/2006/relationships/image" Target="media/image27.png"/><Relationship Id="rId45" Type="http://schemas.openxmlformats.org/officeDocument/2006/relationships/image" Target="media/image28.pict"/><Relationship Id="rId46" Type="http://schemas.openxmlformats.org/officeDocument/2006/relationships/oleObject" Target="embeddings/Microsoft_Equation8.bin"/><Relationship Id="rId47" Type="http://schemas.openxmlformats.org/officeDocument/2006/relationships/image" Target="media/image29.png"/><Relationship Id="rId48" Type="http://schemas.openxmlformats.org/officeDocument/2006/relationships/image" Target="media/image30.pict"/><Relationship Id="rId49" Type="http://schemas.openxmlformats.org/officeDocument/2006/relationships/oleObject" Target="embeddings/Microsoft_Equation9.bin"/><Relationship Id="rId23" Type="http://schemas.openxmlformats.org/officeDocument/2006/relationships/image" Target="media/image13.png"/><Relationship Id="rId24" Type="http://schemas.openxmlformats.org/officeDocument/2006/relationships/image" Target="media/image14.pict"/><Relationship Id="rId25" Type="http://schemas.openxmlformats.org/officeDocument/2006/relationships/oleObject" Target="embeddings/oleObject4.bin"/><Relationship Id="rId26" Type="http://schemas.openxmlformats.org/officeDocument/2006/relationships/image" Target="media/image15.png"/><Relationship Id="rId27" Type="http://schemas.openxmlformats.org/officeDocument/2006/relationships/image" Target="media/image16.pict"/><Relationship Id="rId28" Type="http://schemas.openxmlformats.org/officeDocument/2006/relationships/oleObject" Target="embeddings/Microsoft_Equation4.bin"/><Relationship Id="rId29" Type="http://schemas.openxmlformats.org/officeDocument/2006/relationships/image" Target="media/image17.png"/><Relationship Id="rId80" Type="http://schemas.openxmlformats.org/officeDocument/2006/relationships/image" Target="media/image51.png"/><Relationship Id="rId81" Type="http://schemas.openxmlformats.org/officeDocument/2006/relationships/image" Target="media/image52.pict"/><Relationship Id="rId82" Type="http://schemas.openxmlformats.org/officeDocument/2006/relationships/oleObject" Target="embeddings/oleObject13.bin"/><Relationship Id="rId83" Type="http://schemas.openxmlformats.org/officeDocument/2006/relationships/image" Target="media/image53.png"/><Relationship Id="rId84" Type="http://schemas.openxmlformats.org/officeDocument/2006/relationships/image" Target="media/image54.pict"/><Relationship Id="rId85" Type="http://schemas.openxmlformats.org/officeDocument/2006/relationships/oleObject" Target="embeddings/oleObject14.bin"/><Relationship Id="rId86" Type="http://schemas.openxmlformats.org/officeDocument/2006/relationships/image" Target="media/image55.png"/><Relationship Id="rId87" Type="http://schemas.openxmlformats.org/officeDocument/2006/relationships/image" Target="media/image56.pict"/><Relationship Id="rId88" Type="http://schemas.openxmlformats.org/officeDocument/2006/relationships/oleObject" Target="embeddings/oleObject15.bin"/><Relationship Id="rId89" Type="http://schemas.openxmlformats.org/officeDocument/2006/relationships/image" Target="media/image57.png"/><Relationship Id="rId110" Type="http://schemas.openxmlformats.org/officeDocument/2006/relationships/image" Target="media/image71.png"/><Relationship Id="rId111" Type="http://schemas.openxmlformats.org/officeDocument/2006/relationships/image" Target="media/image72.pict"/><Relationship Id="rId112" Type="http://schemas.openxmlformats.org/officeDocument/2006/relationships/oleObject" Target="embeddings/oleObject20.bin"/><Relationship Id="rId113" Type="http://schemas.openxmlformats.org/officeDocument/2006/relationships/image" Target="media/image73.png"/><Relationship Id="rId114" Type="http://schemas.openxmlformats.org/officeDocument/2006/relationships/image" Target="media/image74.pict"/><Relationship Id="rId115" Type="http://schemas.openxmlformats.org/officeDocument/2006/relationships/oleObject" Target="embeddings/oleObject21.bin"/><Relationship Id="rId116" Type="http://schemas.openxmlformats.org/officeDocument/2006/relationships/image" Target="media/image75.png"/><Relationship Id="rId117" Type="http://schemas.openxmlformats.org/officeDocument/2006/relationships/image" Target="media/image76.pict"/><Relationship Id="rId118" Type="http://schemas.openxmlformats.org/officeDocument/2006/relationships/oleObject" Target="embeddings/oleObject22.bin"/><Relationship Id="rId1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oleObject1.bin"/><Relationship Id="rId8" Type="http://schemas.openxmlformats.org/officeDocument/2006/relationships/image" Target="media/image3.png"/><Relationship Id="rId9" Type="http://schemas.openxmlformats.org/officeDocument/2006/relationships/image" Target="media/image4.pict"/><Relationship Id="rId30" Type="http://schemas.openxmlformats.org/officeDocument/2006/relationships/image" Target="media/image18.pict"/><Relationship Id="rId31" Type="http://schemas.openxmlformats.org/officeDocument/2006/relationships/oleObject" Target="embeddings/Microsoft_Equation5.bin"/><Relationship Id="rId50" Type="http://schemas.openxmlformats.org/officeDocument/2006/relationships/image" Target="media/image31.png"/><Relationship Id="rId51" Type="http://schemas.openxmlformats.org/officeDocument/2006/relationships/image" Target="media/image32.pict"/><Relationship Id="rId52" Type="http://schemas.openxmlformats.org/officeDocument/2006/relationships/oleObject" Target="embeddings/Microsoft_Equation10.bin"/><Relationship Id="rId70" Type="http://schemas.openxmlformats.org/officeDocument/2006/relationships/oleObject" Target="embeddings/oleObject9.bin"/><Relationship Id="rId71" Type="http://schemas.openxmlformats.org/officeDocument/2006/relationships/image" Target="media/image45.png"/><Relationship Id="rId72" Type="http://schemas.openxmlformats.org/officeDocument/2006/relationships/image" Target="media/image46.pict"/><Relationship Id="rId73" Type="http://schemas.openxmlformats.org/officeDocument/2006/relationships/oleObject" Target="embeddings/oleObject10.bin"/><Relationship Id="rId74" Type="http://schemas.openxmlformats.org/officeDocument/2006/relationships/image" Target="media/image47.png"/><Relationship Id="rId75" Type="http://schemas.openxmlformats.org/officeDocument/2006/relationships/image" Target="media/image48.pict"/><Relationship Id="rId76" Type="http://schemas.openxmlformats.org/officeDocument/2006/relationships/oleObject" Target="embeddings/oleObject11.bin"/><Relationship Id="rId53" Type="http://schemas.openxmlformats.org/officeDocument/2006/relationships/image" Target="media/image33.png"/><Relationship Id="rId54" Type="http://schemas.openxmlformats.org/officeDocument/2006/relationships/image" Target="media/image34.pict"/><Relationship Id="rId55" Type="http://schemas.openxmlformats.org/officeDocument/2006/relationships/oleObject" Target="embeddings/Microsoft_Equation11.bin"/><Relationship Id="rId56" Type="http://schemas.openxmlformats.org/officeDocument/2006/relationships/image" Target="media/image35.png"/><Relationship Id="rId57" Type="http://schemas.openxmlformats.org/officeDocument/2006/relationships/image" Target="media/image36.pict"/><Relationship Id="rId58" Type="http://schemas.openxmlformats.org/officeDocument/2006/relationships/oleObject" Target="embeddings/Microsoft_Equation12.bin"/><Relationship Id="rId59" Type="http://schemas.openxmlformats.org/officeDocument/2006/relationships/image" Target="media/image37.png"/><Relationship Id="rId32" Type="http://schemas.openxmlformats.org/officeDocument/2006/relationships/image" Target="media/image19.png"/><Relationship Id="rId33" Type="http://schemas.openxmlformats.org/officeDocument/2006/relationships/image" Target="media/image20.pict"/><Relationship Id="rId34" Type="http://schemas.openxmlformats.org/officeDocument/2006/relationships/oleObject" Target="embeddings/Microsoft_Equation6.bin"/><Relationship Id="rId35" Type="http://schemas.openxmlformats.org/officeDocument/2006/relationships/image" Target="media/image21.png"/><Relationship Id="rId36" Type="http://schemas.openxmlformats.org/officeDocument/2006/relationships/image" Target="media/image22.pict"/><Relationship Id="rId37" Type="http://schemas.openxmlformats.org/officeDocument/2006/relationships/oleObject" Target="embeddings/Microsoft_Equation7.bin"/><Relationship Id="rId38" Type="http://schemas.openxmlformats.org/officeDocument/2006/relationships/image" Target="media/image23.png"/><Relationship Id="rId39" Type="http://schemas.openxmlformats.org/officeDocument/2006/relationships/image" Target="media/image24.pict"/><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2A5B4-A731-4595-BB8C-89A87F5D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7</Pages>
  <Words>2099</Words>
  <Characters>11968</Characters>
  <Application>Microsoft Macintosh Word</Application>
  <DocSecurity>0</DocSecurity>
  <Lines>99</Lines>
  <Paragraphs>23</Paragraphs>
  <ScaleCrop>false</ScaleCrop>
  <Company>University of Colorado</Company>
  <LinksUpToDate>false</LinksUpToDate>
  <CharactersWithSpaces>14697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Gupta</dc:creator>
  <cp:keywords/>
  <cp:lastModifiedBy>Vijay Gupta</cp:lastModifiedBy>
  <cp:revision>154</cp:revision>
  <dcterms:created xsi:type="dcterms:W3CDTF">2009-04-09T18:52:00Z</dcterms:created>
  <dcterms:modified xsi:type="dcterms:W3CDTF">2010-09-14T12:43:00Z</dcterms:modified>
</cp:coreProperties>
</file>