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2FF1A6A9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D96D45">
        <w:rPr>
          <w:sz w:val="48"/>
          <w:szCs w:val="48"/>
        </w:rPr>
        <w:t>2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64C89BB3" w14:textId="1BFDD0F3" w:rsidR="008F509D" w:rsidRDefault="008F509D" w:rsidP="00582106">
      <w:pPr>
        <w:rPr>
          <w:color w:val="800180"/>
          <w:sz w:val="28"/>
          <w:szCs w:val="28"/>
        </w:rPr>
      </w:pPr>
    </w:p>
    <w:p w14:paraId="7345B671" w14:textId="547507C8" w:rsidR="000C5CAD" w:rsidRDefault="000C5CAD" w:rsidP="00582106">
      <w:pPr>
        <w:rPr>
          <w:color w:val="800180"/>
          <w:sz w:val="28"/>
          <w:szCs w:val="28"/>
        </w:rPr>
      </w:pPr>
    </w:p>
    <w:p w14:paraId="28B871E1" w14:textId="46F57FA2" w:rsidR="000C5CAD" w:rsidRDefault="000C5CAD" w:rsidP="00582106">
      <w:pPr>
        <w:rPr>
          <w:color w:val="800180"/>
          <w:sz w:val="28"/>
          <w:szCs w:val="28"/>
        </w:rPr>
      </w:pPr>
    </w:p>
    <w:p w14:paraId="532E3AD9" w14:textId="2F947E3C" w:rsidR="000C5CAD" w:rsidRDefault="000C5CAD" w:rsidP="00582106">
      <w:pPr>
        <w:rPr>
          <w:color w:val="800180"/>
          <w:sz w:val="28"/>
          <w:szCs w:val="28"/>
        </w:rPr>
      </w:pPr>
    </w:p>
    <w:p w14:paraId="6EBB90BF" w14:textId="2CACDE22" w:rsidR="000C5CAD" w:rsidRDefault="000C5CAD" w:rsidP="00582106">
      <w:pPr>
        <w:rPr>
          <w:color w:val="800180"/>
          <w:sz w:val="28"/>
          <w:szCs w:val="28"/>
        </w:rPr>
      </w:pPr>
    </w:p>
    <w:p w14:paraId="12028A0A" w14:textId="77EDBE53" w:rsidR="000C5CAD" w:rsidRDefault="000C5CAD" w:rsidP="00582106">
      <w:pPr>
        <w:rPr>
          <w:color w:val="800180"/>
          <w:sz w:val="28"/>
          <w:szCs w:val="28"/>
        </w:rPr>
      </w:pPr>
    </w:p>
    <w:p w14:paraId="14A4F680" w14:textId="77777777" w:rsidR="00CC395A" w:rsidRDefault="00CC395A" w:rsidP="00582106"/>
    <w:p w14:paraId="7F0A02D5" w14:textId="05A38E44" w:rsidR="008F509D" w:rsidRDefault="008F509D" w:rsidP="008F509D">
      <w:pPr>
        <w:jc w:val="center"/>
      </w:pPr>
      <w:r>
        <w:t>09/</w:t>
      </w:r>
      <w:r w:rsidR="00D96D45">
        <w:t>30</w:t>
      </w:r>
      <w:r>
        <w:t>/2021</w:t>
      </w:r>
    </w:p>
    <w:p w14:paraId="303AEF80" w14:textId="0DC91E53" w:rsidR="00B96061" w:rsidRDefault="00B96061"/>
    <w:p w14:paraId="779D171D" w14:textId="608C9FE1" w:rsidR="008718BF" w:rsidRDefault="008718BF"/>
    <w:p w14:paraId="1F9C7069" w14:textId="2E5C4408" w:rsidR="00376D57" w:rsidRP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lastRenderedPageBreak/>
        <w:t>Problem 1: Rotations</w:t>
      </w:r>
    </w:p>
    <w:p w14:paraId="7D44B57E" w14:textId="0499E96B" w:rsidR="001364F6" w:rsidRDefault="003757D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1.1 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 w:rsidRPr="003375BA">
        <w:rPr>
          <w:color w:val="000000" w:themeColor="text1"/>
          <w:sz w:val="28"/>
          <w:szCs w:val="28"/>
          <w:highlight w:val="green"/>
        </w:rPr>
        <w:t>report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>
        <w:rPr>
          <w:color w:val="00B0F0"/>
          <w:sz w:val="28"/>
          <w:szCs w:val="28"/>
        </w:rPr>
        <w:t xml:space="preserve"> – </w:t>
      </w:r>
      <w:r w:rsidR="00BE318A">
        <w:rPr>
          <w:color w:val="00B0F0"/>
          <w:sz w:val="28"/>
          <w:szCs w:val="28"/>
        </w:rPr>
        <w:t>Geometric Reasoning of the Rotation Matric</w:t>
      </w:r>
      <w:r w:rsidR="001364F6">
        <w:rPr>
          <w:color w:val="00B0F0"/>
          <w:sz w:val="28"/>
          <w:szCs w:val="28"/>
        </w:rPr>
        <w:t>es</w:t>
      </w:r>
    </w:p>
    <w:p w14:paraId="7DE1C0A8" w14:textId="58A8E092" w:rsidR="001364F6" w:rsidRDefault="001364F6">
      <w:pPr>
        <w:rPr>
          <w:color w:val="00B0F0"/>
          <w:sz w:val="28"/>
          <w:szCs w:val="28"/>
        </w:rPr>
      </w:pPr>
    </w:p>
    <w:p w14:paraId="3E3119AB" w14:textId="15C97A10" w:rsidR="005763D0" w:rsidRPr="00376D57" w:rsidRDefault="005763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7F799AF9" w14:textId="6B05B0A8" w:rsidR="005763D0" w:rsidRPr="00376D57" w:rsidRDefault="005763D0">
      <w:r w:rsidRPr="00376D57">
        <w:t>This rotation matrix</w:t>
      </w:r>
      <w:r w:rsidR="00945A6A" w:rsidRPr="00376D57">
        <w:t xml:space="preserve"> rotates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45A6A"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945A6A" w:rsidRPr="00376D57">
        <w:t xml:space="preserve">-axes </w:t>
      </w:r>
      <w:r w:rsidR="001043B6" w:rsidRPr="00376D57">
        <w:t xml:space="preserve">counterclockwise around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043B6" w:rsidRPr="00376D57">
        <w:t xml:space="preserve">-axis </w:t>
      </w:r>
    </w:p>
    <w:p w14:paraId="09B849FD" w14:textId="6F1BFD25" w:rsidR="003D029C" w:rsidRPr="00376D57" w:rsidRDefault="003D029C" w:rsidP="003D029C">
      <w:pPr>
        <w:jc w:val="center"/>
        <w:rPr>
          <w:rFonts w:ascii="Calibri" w:hAnsi="Calibri" w:cs="Calibri"/>
        </w:rPr>
      </w:pPr>
      <w:r w:rsidRPr="00376D57">
        <w:rPr>
          <w:rFonts w:ascii="Calibri" w:hAnsi="Calibri" w:cs="Calibri"/>
          <w:noProof/>
        </w:rPr>
        <w:drawing>
          <wp:inline distT="0" distB="0" distL="0" distR="0" wp14:anchorId="08F3BD78" wp14:editId="5EC974B1">
            <wp:extent cx="3499944" cy="1524121"/>
            <wp:effectExtent l="0" t="0" r="571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71" cy="15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A45" w14:textId="23B49829" w:rsidR="00752011" w:rsidRPr="00376D57" w:rsidRDefault="00752011" w:rsidP="00752011">
      <w:pPr>
        <w:rPr>
          <w:rFonts w:ascii="Calibri" w:hAnsi="Calibri" w:cs="Calibri"/>
        </w:rPr>
      </w:pPr>
    </w:p>
    <w:p w14:paraId="3AFD3AB6" w14:textId="6B73821A" w:rsidR="00617918" w:rsidRPr="00376D57" w:rsidRDefault="00DF7545" w:rsidP="006179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9A3A22B" w14:textId="16FAD7F5" w:rsidR="00DF7545" w:rsidRPr="00376D57" w:rsidRDefault="00617918">
      <w:r w:rsidRPr="00376D57"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-axis </w:t>
      </w:r>
    </w:p>
    <w:p w14:paraId="4F9656DE" w14:textId="558F579E" w:rsidR="00DF7545" w:rsidRPr="00376D57" w:rsidRDefault="00DF7545"/>
    <w:p w14:paraId="24B0A79A" w14:textId="77A998A2" w:rsidR="00EB1CD1" w:rsidRPr="00376D57" w:rsidRDefault="00DF7545" w:rsidP="009B5422">
      <w:pPr>
        <w:jc w:val="center"/>
        <w:rPr>
          <w:rFonts w:ascii="Calibri" w:hAnsi="Calibri" w:cs="Calibri"/>
        </w:rPr>
      </w:pPr>
      <w:r w:rsidRPr="00376D57">
        <w:rPr>
          <w:noProof/>
        </w:rPr>
        <w:drawing>
          <wp:inline distT="0" distB="0" distL="0" distR="0" wp14:anchorId="45F53380" wp14:editId="17AEAA26">
            <wp:extent cx="3478924" cy="1569976"/>
            <wp:effectExtent l="0" t="0" r="1270" b="508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07" cy="160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8767" w14:textId="139660C9" w:rsidR="009063F5" w:rsidRPr="00376D57" w:rsidRDefault="009063F5" w:rsidP="009063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EC232E" w14:textId="732B4AAB" w:rsidR="00EB1CD1" w:rsidRPr="00376D57" w:rsidRDefault="00EB1CD1" w:rsidP="00EB1CD1">
      <w:r w:rsidRPr="00376D57"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 xml:space="preserve">-axis </w:t>
      </w:r>
    </w:p>
    <w:p w14:paraId="442FBB56" w14:textId="7FC6BC85" w:rsidR="00EB1CD1" w:rsidRPr="00376D57" w:rsidRDefault="00EB1CD1" w:rsidP="009063F5"/>
    <w:p w14:paraId="7F8B89EA" w14:textId="2B78DDBF" w:rsidR="00845407" w:rsidRPr="00376D57" w:rsidRDefault="00845407" w:rsidP="00845407">
      <w:pPr>
        <w:jc w:val="center"/>
        <w:rPr>
          <w:rFonts w:ascii="Calibri" w:hAnsi="Calibri" w:cs="Calibri"/>
        </w:rPr>
      </w:pPr>
      <w:r w:rsidRPr="00376D57">
        <w:rPr>
          <w:noProof/>
        </w:rPr>
        <w:drawing>
          <wp:inline distT="0" distB="0" distL="0" distR="0" wp14:anchorId="4CCD6AEB" wp14:editId="579F3AA3">
            <wp:extent cx="3584027" cy="160362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5" cy="16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F2A0" w14:textId="006D53E0" w:rsidR="00873EFE" w:rsidRPr="00376D57" w:rsidRDefault="00873EFE" w:rsidP="00873E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7CEB14" w14:textId="27DDB0FB" w:rsidR="009063F5" w:rsidRPr="00376D57" w:rsidRDefault="00AB5252">
      <w:r w:rsidRPr="00376D57">
        <w:t xml:space="preserve">This rotation matrix </w:t>
      </w:r>
      <w:r w:rsidRPr="00376D57">
        <w:t>reflects the</w:t>
      </w:r>
      <w:r w:rsidRPr="00376D5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-axes </w:t>
      </w:r>
      <w:r w:rsidRPr="00376D57">
        <w:t xml:space="preserve">across the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>-axis</w:t>
      </w:r>
      <w:r w:rsidRPr="00376D57">
        <w:t xml:space="preserve"> and then rotates them </w:t>
      </w:r>
      <w:r w:rsidRPr="00376D57">
        <w:t>counterclockwise</w:t>
      </w:r>
      <w:r w:rsidRPr="00376D57">
        <w:t>.</w:t>
      </w:r>
    </w:p>
    <w:p w14:paraId="6C3EB87F" w14:textId="3CBD8573" w:rsidR="007E3180" w:rsidRDefault="007E3180" w:rsidP="007E3180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23D2E242" wp14:editId="6AC7B64F">
            <wp:extent cx="3636579" cy="1583622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31" cy="16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4EF8" w14:textId="0AA9DB21" w:rsidR="007E3180" w:rsidRDefault="007E3180">
      <w:pPr>
        <w:rPr>
          <w:sz w:val="28"/>
          <w:szCs w:val="28"/>
        </w:rPr>
      </w:pPr>
    </w:p>
    <w:p w14:paraId="5AD22CE8" w14:textId="694B1914" w:rsidR="00EE3EB1" w:rsidRDefault="00EE3EB1">
      <w:pPr>
        <w:rPr>
          <w:sz w:val="28"/>
          <w:szCs w:val="28"/>
        </w:rPr>
      </w:pPr>
    </w:p>
    <w:p w14:paraId="010E13A6" w14:textId="20B3AB33" w:rsid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>Problem 2: Free Configuration Space for a Two-Link Manipulator</w:t>
      </w:r>
    </w:p>
    <w:p w14:paraId="27BB87DD" w14:textId="6057F5EF" w:rsid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</w:p>
    <w:p w14:paraId="2982CB0F" w14:textId="7D2ED6D4" w:rsidR="00376D57" w:rsidRDefault="00376D57" w:rsidP="00376D57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Coordinate Transformations</w:t>
      </w:r>
    </w:p>
    <w:p w14:paraId="08F4797B" w14:textId="62D96D61" w:rsidR="00376D57" w:rsidRDefault="00376D57" w:rsidP="00376D57">
      <w:pPr>
        <w:rPr>
          <w:color w:val="000000" w:themeColor="text1"/>
          <w:sz w:val="28"/>
          <w:szCs w:val="28"/>
        </w:rPr>
      </w:pPr>
    </w:p>
    <w:p w14:paraId="53EB6860" w14:textId="4333AF54" w:rsidR="007922DF" w:rsidRDefault="00376D57" w:rsidP="007922DF">
      <w:pPr>
        <w:pStyle w:val="ListParagraph"/>
        <w:numPr>
          <w:ilvl w:val="0"/>
          <w:numId w:val="1"/>
        </w:numPr>
      </w:pPr>
      <w:r>
        <w:t xml:space="preserve">The coordinates of the point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denoted as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</m:oMath>
      <w:r w:rsidR="00F14535">
        <w:t>:</w:t>
      </w:r>
      <w:r w:rsidR="003D3946">
        <w:br/>
      </w:r>
      <w:r w:rsidR="003D3946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1973B4">
        <w:t xml:space="preserve">  where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1973B4"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B377A8">
        <w:t xml:space="preserve"> is the simple rotation matrix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4D0B5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br/>
          </m:r>
        </m:oMath>
      </m:oMathPara>
    </w:p>
    <w:p w14:paraId="2CB5D35E" w14:textId="77777777" w:rsidR="002C3EC8" w:rsidRDefault="007922DF" w:rsidP="008377D2">
      <w:pPr>
        <w:pStyle w:val="ListParagraph"/>
        <w:numPr>
          <w:ilvl w:val="0"/>
          <w:numId w:val="1"/>
        </w:numPr>
      </w:pPr>
      <w:r>
        <w:t xml:space="preserve">The coordinates of the point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denoted as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</m:oMath>
      <w:r>
        <w:t>:</w:t>
      </w:r>
      <w:r w:rsidR="00B80252">
        <w:br/>
      </w:r>
      <w:r w:rsidR="00B80252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5D6BE3">
        <w:t xml:space="preserve">:  To compute this, we need to perform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→W</m:t>
        </m:r>
      </m:oMath>
      <w:r w:rsidR="00A3723D">
        <w:br/>
      </w:r>
      <w:r w:rsidR="00A3723D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C84852">
        <w:t xml:space="preserve">: Plugging this into the above, converting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→W</m:t>
        </m:r>
      </m:oMath>
      <w:r w:rsidR="00C84852">
        <w:br/>
      </w:r>
      <w:r w:rsidR="00C84852">
        <w:br/>
      </w: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sPre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sPre>
          <m:r>
            <w:br/>
          </m:r>
          <m:r>
            <w:br/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</m:e>
          </m:d>
        </m:oMath>
      </m:oMathPara>
      <w:r w:rsidR="00D10AF3">
        <w:t xml:space="preserve">    </w:t>
      </w:r>
      <w:r w:rsidR="00D10AF3">
        <w:br/>
      </w:r>
      <w:r w:rsidR="008377D2">
        <w:rPr>
          <w:b/>
          <w:bCs/>
        </w:rPr>
        <w:br/>
      </w:r>
      <w:r w:rsidR="00D10AF3" w:rsidRPr="008377D2">
        <w:rPr>
          <w:b/>
          <w:bCs/>
        </w:rPr>
        <w:t>where</w:t>
      </w:r>
      <w:r w:rsidR="00D10AF3"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D10AF3">
        <w:t xml:space="preserve"> </w:t>
      </w:r>
      <w:r w:rsidR="00D10AF3" w:rsidRPr="008377D2">
        <w:rPr>
          <w:b/>
          <w:bCs/>
        </w:rPr>
        <w:t>and</w:t>
      </w:r>
      <w:r w:rsidR="00D10AF3"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8377D2">
        <w:br/>
      </w:r>
      <w:r w:rsidR="008377D2">
        <w:br/>
        <w:t xml:space="preserve">Also important is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8377D2">
        <w:t xml:space="preserve"> is, again, the simple rotation matrix:</w:t>
      </w:r>
      <w:r w:rsidR="008377D2">
        <w:br/>
      </w:r>
      <w:r w:rsidR="008377D2">
        <w:lastRenderedPageBreak/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0732F9">
        <w:br/>
      </w:r>
      <w:r w:rsidR="000732F9">
        <w:br/>
        <w:t>We now have:</w:t>
      </w:r>
      <w:r w:rsidR="000732F9">
        <w:br/>
      </w:r>
      <w:r w:rsidR="000732F9">
        <w:br/>
      </w:r>
    </w:p>
    <w:p w14:paraId="6AF34CF1" w14:textId="77777777" w:rsidR="002F0819" w:rsidRDefault="000732F9" w:rsidP="002C3EC8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e>
          </m:d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br/>
          </m:r>
        </m:oMath>
      </m:oMathPara>
    </w:p>
    <w:p w14:paraId="173F1302" w14:textId="04326F9A" w:rsidR="00891557" w:rsidRDefault="002F0819" w:rsidP="00891557">
      <m:oMathPara>
        <m:oMath>
          <m:sPre>
            <m:sPre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sPre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sPre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eqArr>
                </m:e>
              </m:d>
            </m:e>
          </m:d>
          <m:r>
            <w:br/>
          </m:r>
        </m:oMath>
      </m:oMathPara>
    </w:p>
    <w:p w14:paraId="1DF0104F" w14:textId="4202112D" w:rsidR="001971AD" w:rsidRPr="0091143D" w:rsidRDefault="001971AD" w:rsidP="00891557">
      <w:pPr>
        <w:rPr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</m:e>
          </m:sPre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sin⁡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14:paraId="4A64A7BF" w14:textId="69C8EEFE" w:rsidR="008377D2" w:rsidRPr="00682DB0" w:rsidRDefault="008377D2" w:rsidP="002C3EC8"/>
    <w:p w14:paraId="7531F6EF" w14:textId="46B86123" w:rsidR="007922DF" w:rsidRDefault="007922DF" w:rsidP="007922DF"/>
    <w:p w14:paraId="0DD4062C" w14:textId="19FD8E71" w:rsidR="007922DF" w:rsidRDefault="007922DF" w:rsidP="007922DF"/>
    <w:p w14:paraId="2F4E5154" w14:textId="1F10E978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TwoLink.kinematic_</w:t>
      </w:r>
      <w:proofErr w:type="gramStart"/>
      <w:r>
        <w:rPr>
          <w:color w:val="00B0F0"/>
          <w:sz w:val="28"/>
          <w:szCs w:val="28"/>
        </w:rPr>
        <w:t>map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4EC91CCE" w14:textId="6ECC3AC5" w:rsidR="002F3580" w:rsidRDefault="002F3580" w:rsidP="007922DF"/>
    <w:p w14:paraId="2BF77FA5" w14:textId="2C551AE9" w:rsidR="00CB49FF" w:rsidRPr="002F3580" w:rsidRDefault="00CB49FF" w:rsidP="007922DF">
      <w:r>
        <w:t>Code based on the previous report question worked very well</w:t>
      </w:r>
    </w:p>
    <w:p w14:paraId="70652909" w14:textId="73E41F60" w:rsidR="007922DF" w:rsidRDefault="007922DF" w:rsidP="007922DF">
      <w:pPr>
        <w:rPr>
          <w:color w:val="00B0F0"/>
          <w:sz w:val="28"/>
          <w:szCs w:val="28"/>
        </w:rPr>
      </w:pPr>
    </w:p>
    <w:p w14:paraId="25F7463E" w14:textId="3DB40318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TwoLink.kinematic_map</w:t>
      </w:r>
      <w:proofErr w:type="spellEnd"/>
      <w:r>
        <w:rPr>
          <w:color w:val="00B0F0"/>
          <w:sz w:val="28"/>
          <w:szCs w:val="28"/>
        </w:rPr>
        <w:t>(</w:t>
      </w:r>
      <w:proofErr w:type="spellStart"/>
      <w:r>
        <w:rPr>
          <w:color w:val="00B0F0"/>
          <w:sz w:val="28"/>
          <w:szCs w:val="28"/>
        </w:rPr>
        <w:t>i</w:t>
      </w:r>
      <w:proofErr w:type="spellEnd"/>
      <w:r>
        <w:rPr>
          <w:color w:val="00B0F0"/>
          <w:sz w:val="28"/>
          <w:szCs w:val="28"/>
        </w:rPr>
        <w:t>)</w:t>
      </w:r>
    </w:p>
    <w:p w14:paraId="3DE78FA1" w14:textId="6048997E" w:rsidR="007922DF" w:rsidRDefault="007922DF" w:rsidP="007922DF">
      <w:pPr>
        <w:rPr>
          <w:color w:val="00B0F0"/>
          <w:sz w:val="28"/>
          <w:szCs w:val="28"/>
        </w:rPr>
      </w:pPr>
    </w:p>
    <w:p w14:paraId="2F8578B8" w14:textId="2E74F819" w:rsidR="007922DF" w:rsidRDefault="007922DF" w:rsidP="007922DF">
      <w:pPr>
        <w:rPr>
          <w:color w:val="00B0F0"/>
          <w:sz w:val="28"/>
          <w:szCs w:val="28"/>
        </w:rPr>
      </w:pPr>
    </w:p>
    <w:p w14:paraId="665B9362" w14:textId="25069FCC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</w:t>
      </w:r>
      <w:r>
        <w:rPr>
          <w:color w:val="00B0F0"/>
          <w:sz w:val="28"/>
          <w:szCs w:val="28"/>
        </w:rPr>
        <w:t>is_</w:t>
      </w:r>
      <w:proofErr w:type="gramStart"/>
      <w:r>
        <w:rPr>
          <w:color w:val="00B0F0"/>
          <w:sz w:val="28"/>
          <w:szCs w:val="28"/>
        </w:rPr>
        <w:t>collision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0A2D1973" w14:textId="7F35F710" w:rsidR="00B64A66" w:rsidRDefault="00B64A66" w:rsidP="007922DF">
      <w:pPr>
        <w:rPr>
          <w:color w:val="00B0F0"/>
          <w:sz w:val="28"/>
          <w:szCs w:val="28"/>
        </w:rPr>
      </w:pPr>
    </w:p>
    <w:p w14:paraId="54541A0C" w14:textId="0590F661" w:rsidR="00B64A66" w:rsidRDefault="00B64A66" w:rsidP="007922DF">
      <w:pPr>
        <w:rPr>
          <w:color w:val="00B0F0"/>
          <w:sz w:val="28"/>
          <w:szCs w:val="28"/>
        </w:rPr>
      </w:pPr>
      <w:r>
        <w:t xml:space="preserve">I </w:t>
      </w:r>
      <w:r w:rsidR="00833CCE">
        <w:t xml:space="preserve">had a little bit of trouble with this method because the output was consistently incorrect. I decided to dig deeper into the python solution code that I am using, and I believe the </w:t>
      </w:r>
      <w:proofErr w:type="spellStart"/>
      <w:r w:rsidR="00833CCE">
        <w:t>Polygon.</w:t>
      </w:r>
      <w:r w:rsidR="00F002D7">
        <w:t>is_</w:t>
      </w:r>
      <w:proofErr w:type="gramStart"/>
      <w:r w:rsidR="00F002D7">
        <w:t>collision</w:t>
      </w:r>
      <w:proofErr w:type="spellEnd"/>
      <w:r w:rsidR="00F002D7">
        <w:t>(</w:t>
      </w:r>
      <w:proofErr w:type="gramEnd"/>
      <w:r w:rsidR="00F002D7">
        <w:t xml:space="preserve">) method is returning the incorrect value. The method is using logical OR on </w:t>
      </w:r>
      <w:proofErr w:type="spellStart"/>
      <w:r w:rsidR="00F002D7">
        <w:t>flag_points</w:t>
      </w:r>
      <w:proofErr w:type="spellEnd"/>
      <w:r w:rsidR="00F002D7">
        <w:t xml:space="preserve"> based on if the point </w:t>
      </w:r>
      <w:proofErr w:type="spellStart"/>
      <w:r w:rsidR="00F002D7">
        <w:t>is_</w:t>
      </w:r>
      <w:proofErr w:type="gramStart"/>
      <w:r w:rsidR="00F002D7">
        <w:t>visible</w:t>
      </w:r>
      <w:proofErr w:type="spellEnd"/>
      <w:r w:rsidR="00F002D7">
        <w:t>(</w:t>
      </w:r>
      <w:proofErr w:type="gramEnd"/>
      <w:r w:rsidR="00F002D7">
        <w:t xml:space="preserve">). However, this logical OR is determining a </w:t>
      </w:r>
      <w:proofErr w:type="spellStart"/>
      <w:r w:rsidR="00F002D7">
        <w:t>flag_</w:t>
      </w:r>
      <w:r w:rsidR="00732055">
        <w:t>point</w:t>
      </w:r>
      <w:proofErr w:type="spellEnd"/>
      <w:r w:rsidR="00732055">
        <w:t xml:space="preserve"> to say there is a collision. The return of </w:t>
      </w:r>
      <w:proofErr w:type="spellStart"/>
      <w:r w:rsidR="00732055">
        <w:t>is_</w:t>
      </w:r>
      <w:proofErr w:type="gramStart"/>
      <w:r w:rsidR="00732055">
        <w:t>visible</w:t>
      </w:r>
      <w:proofErr w:type="spellEnd"/>
      <w:r w:rsidR="00732055">
        <w:t>(</w:t>
      </w:r>
      <w:proofErr w:type="gramEnd"/>
      <w:r w:rsidR="00732055">
        <w:t>) is thus being used to indicate a collision instead of a non-collision, so I had to logically reverse the returned array to really determine if there was a collision.</w:t>
      </w:r>
    </w:p>
    <w:p w14:paraId="0F2D03F8" w14:textId="4CFE0A13" w:rsidR="007922DF" w:rsidRDefault="007922DF" w:rsidP="007922DF"/>
    <w:p w14:paraId="48D55198" w14:textId="1C03C1DA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 w:rsidR="00797342">
        <w:rPr>
          <w:color w:val="00B0F0"/>
          <w:sz w:val="28"/>
          <w:szCs w:val="28"/>
        </w:rPr>
        <w:t>TwoLink.plot_</w:t>
      </w:r>
      <w:proofErr w:type="gramStart"/>
      <w:r w:rsidR="00797342">
        <w:rPr>
          <w:color w:val="00B0F0"/>
          <w:sz w:val="28"/>
          <w:szCs w:val="28"/>
        </w:rPr>
        <w:t>collision</w:t>
      </w:r>
      <w:proofErr w:type="spellEnd"/>
      <w:r w:rsidR="00797342">
        <w:rPr>
          <w:color w:val="00B0F0"/>
          <w:sz w:val="28"/>
          <w:szCs w:val="28"/>
        </w:rPr>
        <w:t>(</w:t>
      </w:r>
      <w:proofErr w:type="gramEnd"/>
      <w:r w:rsidR="00797342">
        <w:rPr>
          <w:color w:val="00B0F0"/>
          <w:sz w:val="28"/>
          <w:szCs w:val="28"/>
        </w:rPr>
        <w:t>)</w:t>
      </w:r>
    </w:p>
    <w:p w14:paraId="57308C61" w14:textId="4D22333D" w:rsidR="00797342" w:rsidRDefault="00797342" w:rsidP="007922DF">
      <w:pPr>
        <w:rPr>
          <w:color w:val="00B0F0"/>
          <w:sz w:val="28"/>
          <w:szCs w:val="28"/>
        </w:rPr>
      </w:pPr>
    </w:p>
    <w:p w14:paraId="34148141" w14:textId="7A0587AE" w:rsidR="00CA78C1" w:rsidRDefault="00D54B99" w:rsidP="00DC0CC4">
      <w:pPr>
        <w:jc w:val="center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413315A6" wp14:editId="17EADE19">
            <wp:extent cx="3992336" cy="2994253"/>
            <wp:effectExtent l="0" t="0" r="0" b="31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94" cy="30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08A" w14:textId="48FBE32D" w:rsidR="00797342" w:rsidRDefault="00797342" w:rsidP="007922DF">
      <w:pPr>
        <w:rPr>
          <w:color w:val="00B0F0"/>
          <w:sz w:val="28"/>
          <w:szCs w:val="28"/>
        </w:rPr>
      </w:pPr>
    </w:p>
    <w:p w14:paraId="7C0D0B5F" w14:textId="024B517F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</w:t>
      </w:r>
      <w:r>
        <w:rPr>
          <w:color w:val="00B0F0"/>
          <w:sz w:val="28"/>
          <w:szCs w:val="28"/>
        </w:rPr>
        <w:t>.free_</w:t>
      </w:r>
      <w:proofErr w:type="gramStart"/>
      <w:r>
        <w:rPr>
          <w:color w:val="00B0F0"/>
          <w:sz w:val="28"/>
          <w:szCs w:val="28"/>
        </w:rPr>
        <w:t>space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0AF73B54" w14:textId="5E362FEC" w:rsidR="00797342" w:rsidRDefault="00797342" w:rsidP="00797342">
      <w:pPr>
        <w:rPr>
          <w:color w:val="00B0F0"/>
          <w:sz w:val="28"/>
          <w:szCs w:val="28"/>
        </w:rPr>
      </w:pPr>
    </w:p>
    <w:p w14:paraId="5FD967F2" w14:textId="4A9512A7" w:rsidR="00797342" w:rsidRDefault="00797342" w:rsidP="0079734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4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Charts for the Circle Using Rotations</w:t>
      </w:r>
    </w:p>
    <w:p w14:paraId="3C34694D" w14:textId="36B37EEE" w:rsidR="00797342" w:rsidRDefault="00797342" w:rsidP="00797342">
      <w:pPr>
        <w:rPr>
          <w:b/>
          <w:bCs/>
          <w:color w:val="FF0000"/>
          <w:sz w:val="28"/>
          <w:szCs w:val="28"/>
        </w:rPr>
      </w:pPr>
    </w:p>
    <w:p w14:paraId="1F193D7D" w14:textId="30384702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Show </w:t>
      </w:r>
      <m:oMath>
        <m:r>
          <w:rPr>
            <w:rFonts w:ascii="Cambria Math" w:hAnsi="Cambria Math"/>
            <w:color w:val="00B0F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d>
      </m:oMath>
      <w:r>
        <w:rPr>
          <w:color w:val="00B0F0"/>
          <w:sz w:val="28"/>
          <w:szCs w:val="28"/>
        </w:rPr>
        <w:t xml:space="preserve"> is a rotation</w:t>
      </w:r>
      <w:r w:rsidR="00A81F75">
        <w:rPr>
          <w:color w:val="00B0F0"/>
          <w:sz w:val="28"/>
          <w:szCs w:val="28"/>
        </w:rPr>
        <w:t xml:space="preserve"> and that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d>
        <m:r>
          <w:rPr>
            <w:rFonts w:ascii="Cambria Math" w:hAnsi="Cambria Math"/>
            <w:color w:val="00B0F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B0F0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00B0F0"/>
            <w:sz w:val="28"/>
            <w:szCs w:val="28"/>
          </w:rPr>
          <m:t xml:space="preserve"> </m:t>
        </m:r>
        <m:r>
          <w:rPr>
            <w:rFonts w:ascii="Cambria Math" w:hAnsi="Cambria Math"/>
            <w:color w:val="00B0F0"/>
            <w:sz w:val="28"/>
            <w:szCs w:val="28"/>
          </w:rPr>
          <m:t>∀</m:t>
        </m:r>
        <m:r>
          <w:rPr>
            <w:rFonts w:ascii="Cambria Math" w:hAnsi="Cambria Math"/>
            <w:color w:val="00B0F0"/>
            <w:sz w:val="28"/>
            <w:szCs w:val="28"/>
          </w:rPr>
          <m:t>θ∈</m:t>
        </m:r>
        <m:r>
          <m:rPr>
            <m:scr m:val="double-struck"/>
          </m:rPr>
          <w:rPr>
            <w:rFonts w:ascii="Cambria Math" w:hAnsi="Cambria Math"/>
            <w:color w:val="00B0F0"/>
            <w:sz w:val="28"/>
            <w:szCs w:val="28"/>
          </w:rPr>
          <m:t>R</m:t>
        </m:r>
      </m:oMath>
    </w:p>
    <w:p w14:paraId="27B421C8" w14:textId="2E6B12CA" w:rsidR="00797342" w:rsidRDefault="00797342" w:rsidP="00797342">
      <w:pPr>
        <w:rPr>
          <w:color w:val="00B0F0"/>
          <w:sz w:val="28"/>
          <w:szCs w:val="28"/>
        </w:rPr>
      </w:pPr>
    </w:p>
    <w:p w14:paraId="290C3C0E" w14:textId="77777777" w:rsidR="00DB4DE6" w:rsidRDefault="00A81F75" w:rsidP="00797342">
      <w:r>
        <w:t xml:space="preserve">To show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3743A8">
        <w:t xml:space="preserve"> is a rotation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∈SO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 w:rsidR="00884963">
        <w:t xml:space="preserve">, we </w:t>
      </w:r>
      <w:proofErr w:type="gramStart"/>
      <w:r w:rsidR="00884963">
        <w:t>have to</w:t>
      </w:r>
      <w:proofErr w:type="gramEnd"/>
      <w:r w:rsidR="00884963">
        <w:t xml:space="preserve">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R=I</m:t>
        </m:r>
      </m:oMath>
      <w:r w:rsidR="00DB4DE6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</w:p>
    <w:p w14:paraId="05148A35" w14:textId="77777777" w:rsidR="004D027E" w:rsidRPr="004D027E" w:rsidRDefault="00DB4DE6" w:rsidP="00797342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06CF550" w14:textId="77777777" w:rsidR="004D027E" w:rsidRPr="004D027E" w:rsidRDefault="00176AF4" w:rsidP="00797342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D1EC081" w14:textId="0EB28D1E" w:rsidR="00DB4DE6" w:rsidRPr="00926A61" w:rsidRDefault="00D24557" w:rsidP="00797342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cos(θ)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72DC6FA4" w14:textId="77777777" w:rsidR="00926A61" w:rsidRPr="00926A61" w:rsidRDefault="00926A61" w:rsidP="00797342"/>
    <w:p w14:paraId="5306D298" w14:textId="72891F2C" w:rsidR="00926A61" w:rsidRPr="007525BD" w:rsidRDefault="00926A61" w:rsidP="0079734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117DE096" w14:textId="4B786510" w:rsidR="007525BD" w:rsidRDefault="007525BD" w:rsidP="007525BD">
      <w:pPr>
        <w:jc w:val="center"/>
      </w:pPr>
      <w:r>
        <w:t xml:space="preserve">This demonstrates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a rotation</w:t>
      </w:r>
    </w:p>
    <w:p w14:paraId="64CA064E" w14:textId="3560C2F7" w:rsidR="007525BD" w:rsidRDefault="007525BD" w:rsidP="007525BD">
      <w:pPr>
        <w:jc w:val="center"/>
      </w:pPr>
    </w:p>
    <w:p w14:paraId="5C245565" w14:textId="782D012D" w:rsidR="007525BD" w:rsidRPr="004D027E" w:rsidRDefault="004F419A" w:rsidP="007525BD">
      <w:r>
        <w:t xml:space="preserve">Given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t xml:space="preserve">, having a map that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</m:oMath>
      <w:r w:rsidR="00D70AE0">
        <w:t xml:space="preserve">, which by definition, is the coordinate space of the unit circle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477B1680" w14:textId="11FE2EA8" w:rsidR="007525BD" w:rsidRDefault="007525BD" w:rsidP="00797342">
      <w:pPr>
        <w:rPr>
          <w:color w:val="00B0F0"/>
          <w:sz w:val="28"/>
          <w:szCs w:val="28"/>
        </w:rPr>
      </w:pPr>
    </w:p>
    <w:p w14:paraId="1F3FB883" w14:textId="77777777" w:rsidR="004D027E" w:rsidRDefault="004D027E" w:rsidP="00797342">
      <w:pPr>
        <w:rPr>
          <w:color w:val="00B0F0"/>
          <w:sz w:val="28"/>
          <w:szCs w:val="28"/>
        </w:rPr>
      </w:pPr>
    </w:p>
    <w:p w14:paraId="74568332" w14:textId="77777777" w:rsidR="008B760A" w:rsidRDefault="008B760A" w:rsidP="00797342">
      <w:pPr>
        <w:rPr>
          <w:color w:val="00B0F0"/>
          <w:sz w:val="28"/>
          <w:szCs w:val="28"/>
        </w:rPr>
      </w:pPr>
    </w:p>
    <w:p w14:paraId="03521B4E" w14:textId="2387ADC8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lastRenderedPageBreak/>
        <w:t>Question</w:t>
      </w:r>
      <w:r>
        <w:rPr>
          <w:color w:val="00B0F0"/>
          <w:sz w:val="28"/>
          <w:szCs w:val="28"/>
        </w:rPr>
        <w:t xml:space="preserve"> 4.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 w:rsidR="000928A2">
        <w:rPr>
          <w:color w:val="00B0F0"/>
          <w:sz w:val="28"/>
          <w:szCs w:val="28"/>
        </w:rPr>
        <w:t>Two Charts for a Circle</w:t>
      </w:r>
    </w:p>
    <w:p w14:paraId="27229D69" w14:textId="1177E70A" w:rsidR="008B760A" w:rsidRDefault="008B760A" w:rsidP="00797342">
      <w:pPr>
        <w:rPr>
          <w:color w:val="00B0F0"/>
          <w:sz w:val="28"/>
          <w:szCs w:val="28"/>
        </w:rPr>
      </w:pPr>
    </w:p>
    <w:p w14:paraId="3FE720E2" w14:textId="65A316CA" w:rsidR="008B760A" w:rsidRPr="003314F8" w:rsidRDefault="008B760A" w:rsidP="00797342">
      <w:pPr>
        <w:rPr>
          <w:color w:val="00B0F0"/>
          <w:sz w:val="28"/>
          <w:szCs w:val="28"/>
        </w:rPr>
      </w:pPr>
      <w:r>
        <w:t xml:space="preserve">We need </w:t>
      </w:r>
      <w:r w:rsidR="004B2B28">
        <w:t xml:space="preserve">two charts for a circle because, by definition, a chart maps </w:t>
      </w:r>
      <w:r w:rsidR="004B2B28" w:rsidRPr="003314F8">
        <w:rPr>
          <w:b/>
          <w:bCs/>
          <w:i/>
          <w:iCs/>
        </w:rPr>
        <w:t xml:space="preserve">open </w:t>
      </w:r>
      <w:r w:rsidR="007B5E5B" w:rsidRPr="003314F8">
        <w:rPr>
          <w:b/>
          <w:bCs/>
          <w:i/>
          <w:iCs/>
        </w:rPr>
        <w:t>regions</w:t>
      </w:r>
      <w:r w:rsidR="007B5E5B">
        <w:t xml:space="preserve"> </w:t>
      </w:r>
      <w:r w:rsidR="003314F8">
        <w:t xml:space="preserve">in one space to </w:t>
      </w:r>
      <w:r w:rsidR="003314F8">
        <w:rPr>
          <w:b/>
          <w:bCs/>
          <w:i/>
          <w:iCs/>
        </w:rPr>
        <w:t>open regions</w:t>
      </w:r>
      <w:r w:rsidR="003314F8">
        <w:t xml:space="preserve"> in another. Because it is an open region, there must be at least two regions such that their union covers the entire </w:t>
      </w:r>
      <w:r w:rsidR="00C34A63">
        <w:t>area.</w:t>
      </w:r>
    </w:p>
    <w:p w14:paraId="1BB53326" w14:textId="77777777" w:rsidR="008B760A" w:rsidRDefault="008B760A" w:rsidP="00797342">
      <w:pPr>
        <w:rPr>
          <w:color w:val="00B0F0"/>
          <w:sz w:val="28"/>
          <w:szCs w:val="28"/>
        </w:rPr>
      </w:pPr>
    </w:p>
    <w:p w14:paraId="1C8E0DD8" w14:textId="6075417E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Generate </w:t>
      </w:r>
      <w:r w:rsidR="000928A2">
        <w:rPr>
          <w:color w:val="00B0F0"/>
          <w:sz w:val="28"/>
          <w:szCs w:val="28"/>
        </w:rPr>
        <w:t>V</w:t>
      </w:r>
      <w:r>
        <w:rPr>
          <w:color w:val="00B0F0"/>
          <w:sz w:val="28"/>
          <w:szCs w:val="28"/>
        </w:rPr>
        <w:t xml:space="preserve">ectors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1</m:t>
            </m:r>
          </m:sub>
        </m:sSub>
      </m:oMath>
      <w:r>
        <w:rPr>
          <w:color w:val="00B0F0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2</m:t>
            </m:r>
          </m:sub>
        </m:sSub>
      </m:oMath>
    </w:p>
    <w:p w14:paraId="5A5CBF12" w14:textId="0D5E6906" w:rsidR="00797342" w:rsidRDefault="00797342" w:rsidP="00797342">
      <w:pPr>
        <w:rPr>
          <w:color w:val="00B0F0"/>
          <w:sz w:val="28"/>
          <w:szCs w:val="28"/>
        </w:rPr>
      </w:pPr>
    </w:p>
    <w:p w14:paraId="79EFD462" w14:textId="77777777" w:rsidR="000928A2" w:rsidRDefault="000928A2" w:rsidP="00797342">
      <w:pPr>
        <w:rPr>
          <w:color w:val="00B0F0"/>
          <w:sz w:val="28"/>
          <w:szCs w:val="28"/>
        </w:rPr>
      </w:pPr>
    </w:p>
    <w:p w14:paraId="05EF3B14" w14:textId="6DDD6851" w:rsidR="000928A2" w:rsidRDefault="000928A2" w:rsidP="000928A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5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 xml:space="preserve">Charts for the </w:t>
      </w:r>
      <w:r>
        <w:rPr>
          <w:b/>
          <w:bCs/>
          <w:color w:val="FF0000"/>
          <w:sz w:val="28"/>
          <w:szCs w:val="28"/>
        </w:rPr>
        <w:t xml:space="preserve">Torus </w:t>
      </w:r>
      <w:r>
        <w:rPr>
          <w:b/>
          <w:bCs/>
          <w:color w:val="FF0000"/>
          <w:sz w:val="28"/>
          <w:szCs w:val="28"/>
        </w:rPr>
        <w:t>Using Rotations</w:t>
      </w:r>
    </w:p>
    <w:p w14:paraId="2FD07AB3" w14:textId="7BC47783" w:rsidR="00797342" w:rsidRDefault="00797342" w:rsidP="00797342">
      <w:pPr>
        <w:rPr>
          <w:color w:val="00B0F0"/>
          <w:sz w:val="28"/>
          <w:szCs w:val="28"/>
        </w:rPr>
      </w:pPr>
    </w:p>
    <w:p w14:paraId="4FD74BC4" w14:textId="6E61A823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proofErr w:type="gramStart"/>
      <w:r>
        <w:rPr>
          <w:color w:val="00B0F0"/>
          <w:sz w:val="28"/>
          <w:szCs w:val="28"/>
        </w:rPr>
        <w:t>Torus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phi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3B29DB85" w14:textId="5FAB240F" w:rsidR="000928A2" w:rsidRDefault="000928A2" w:rsidP="00797342">
      <w:pPr>
        <w:rPr>
          <w:color w:val="00B0F0"/>
          <w:sz w:val="28"/>
          <w:szCs w:val="28"/>
        </w:rPr>
      </w:pPr>
    </w:p>
    <w:p w14:paraId="43934737" w14:textId="041FD4D0" w:rsidR="000928A2" w:rsidRDefault="000928A2" w:rsidP="00797342">
      <w:pPr>
        <w:rPr>
          <w:color w:val="00B0F0"/>
          <w:sz w:val="28"/>
          <w:szCs w:val="28"/>
        </w:rPr>
      </w:pPr>
    </w:p>
    <w:p w14:paraId="64915433" w14:textId="0EE9FECB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5.</w:t>
      </w:r>
      <w:r>
        <w:rPr>
          <w:color w:val="00B0F0"/>
          <w:sz w:val="28"/>
          <w:szCs w:val="28"/>
        </w:rPr>
        <w:t xml:space="preserve">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Create Atlas for Torus</w:t>
      </w:r>
    </w:p>
    <w:p w14:paraId="41E06BF7" w14:textId="599AC1BD" w:rsidR="003063B6" w:rsidRDefault="003063B6" w:rsidP="000928A2">
      <w:pPr>
        <w:rPr>
          <w:color w:val="00B0F0"/>
          <w:sz w:val="28"/>
          <w:szCs w:val="28"/>
        </w:rPr>
      </w:pPr>
    </w:p>
    <w:p w14:paraId="3068AFEF" w14:textId="403A6D5B" w:rsidR="00B956CF" w:rsidRDefault="00225BA6" w:rsidP="000928A2">
      <w:r>
        <w:t xml:space="preserve">The torus that we are interested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created via </w:t>
      </w:r>
      <w:r w:rsidR="00865067">
        <w:t>the product of 2 circles</w:t>
      </w:r>
      <w:r w:rsidR="002C1F0C">
        <w:t xml:space="preserve">, </w:t>
      </w:r>
      <w:r w:rsidR="0086506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2C1F0C">
        <w:t xml:space="preserve">. Because each circle </w:t>
      </w:r>
      <w:r w:rsidR="00373BA9">
        <w:t>needs a minimum of 2 charts to cover</w:t>
      </w:r>
      <w:r w:rsidR="00653782">
        <w:t>, we thus determine that there needs to be a minimum of 4 charts to cover (using rectangular charts).</w:t>
      </w:r>
    </w:p>
    <w:p w14:paraId="1C821D8B" w14:textId="46B41D09" w:rsidR="00E81670" w:rsidRDefault="00E81670" w:rsidP="000928A2"/>
    <w:p w14:paraId="06CABD50" w14:textId="312BAD58" w:rsidR="00E81670" w:rsidRDefault="00E81700" w:rsidP="000928A2">
      <w:r>
        <w:t xml:space="preserve">The charts that I will </w:t>
      </w:r>
      <w:r w:rsidR="00C32F75">
        <w:t xml:space="preserve">use need to cover the entire space with a little </w:t>
      </w:r>
      <w:r w:rsidR="00C5204A">
        <w:t>overlap so that the open-set</w:t>
      </w:r>
      <w:r w:rsidR="00224466">
        <w:t xml:space="preserve"> overlaps.</w:t>
      </w:r>
    </w:p>
    <w:p w14:paraId="73A5CCDA" w14:textId="3AB0B6C4" w:rsidR="00A13952" w:rsidRDefault="00A13952" w:rsidP="000928A2"/>
    <w:p w14:paraId="7172F514" w14:textId="092C3581" w:rsidR="000928A2" w:rsidRPr="00C9138C" w:rsidRDefault="00090981" w:rsidP="000928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2π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2π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2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-π, 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-π, 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  <m:r>
                <w:rPr>
                  <w:rFonts w:ascii="Cambria Math" w:hAnsi="Cambria Math"/>
                </w:rPr>
                <m:t>+0.1</m:t>
              </m:r>
              <m:r>
                <w:rPr>
                  <w:rFonts w:ascii="Cambria Math" w:hAnsi="Cambria Math"/>
                </w:rPr>
                <m:t>,π</m:t>
              </m:r>
            </m:e>
          </m:d>
          <m:r>
            <w:rPr>
              <w:rFonts w:ascii="Cambria Math" w:hAnsi="Cambria Math"/>
            </w:rPr>
            <m:t>×[-π</m:t>
          </m:r>
          <m:r>
            <w:rPr>
              <w:rFonts w:ascii="Cambria Math" w:hAnsi="Cambria Math"/>
            </w:rPr>
            <m:t>+0.1</m:t>
          </m:r>
          <m:r>
            <w:rPr>
              <w:rFonts w:ascii="Cambria Math" w:hAnsi="Cambria Math"/>
            </w:rPr>
            <m:t>,π]</m:t>
          </m:r>
        </m:oMath>
      </m:oMathPara>
    </w:p>
    <w:p w14:paraId="2559784C" w14:textId="77777777" w:rsidR="00C9138C" w:rsidRPr="00C9138C" w:rsidRDefault="00C9138C" w:rsidP="000928A2"/>
    <w:p w14:paraId="5433DC25" w14:textId="2C76A254" w:rsidR="000928A2" w:rsidRDefault="000928A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Torus.plot_</w:t>
      </w:r>
      <w:proofErr w:type="gramStart"/>
      <w:r>
        <w:rPr>
          <w:color w:val="00B0F0"/>
          <w:sz w:val="28"/>
          <w:szCs w:val="28"/>
        </w:rPr>
        <w:t>charts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5E3E4E2D" w14:textId="7468CB2E" w:rsidR="000928A2" w:rsidRDefault="000928A2" w:rsidP="00797342">
      <w:pPr>
        <w:rPr>
          <w:color w:val="00B0F0"/>
          <w:sz w:val="28"/>
          <w:szCs w:val="28"/>
        </w:rPr>
      </w:pPr>
    </w:p>
    <w:p w14:paraId="7347A02A" w14:textId="10F03304" w:rsidR="00C9138C" w:rsidRDefault="00C9138C" w:rsidP="00797342">
      <w:pPr>
        <w:rPr>
          <w:color w:val="00B0F0"/>
          <w:sz w:val="28"/>
          <w:szCs w:val="28"/>
        </w:rPr>
      </w:pPr>
    </w:p>
    <w:p w14:paraId="6CDAF37A" w14:textId="77777777" w:rsidR="000928A2" w:rsidRDefault="000928A2" w:rsidP="000928A2">
      <w:pPr>
        <w:rPr>
          <w:color w:val="00B0F0"/>
          <w:sz w:val="28"/>
          <w:szCs w:val="28"/>
        </w:rPr>
      </w:pPr>
    </w:p>
    <w:p w14:paraId="0CB0C1B9" w14:textId="47E85A16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.2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Plot All Charts Simultaneously</w:t>
      </w:r>
    </w:p>
    <w:p w14:paraId="37D4E9F7" w14:textId="7E2078C0" w:rsidR="000928A2" w:rsidRDefault="000928A2" w:rsidP="000928A2">
      <w:pPr>
        <w:rPr>
          <w:color w:val="00B0F0"/>
          <w:sz w:val="28"/>
          <w:szCs w:val="28"/>
        </w:rPr>
      </w:pPr>
    </w:p>
    <w:p w14:paraId="3EC55DA7" w14:textId="34A6ABE8" w:rsidR="000928A2" w:rsidRDefault="000928A2" w:rsidP="000928A2">
      <w:pPr>
        <w:rPr>
          <w:color w:val="00B0F0"/>
          <w:sz w:val="28"/>
          <w:szCs w:val="28"/>
        </w:rPr>
      </w:pPr>
    </w:p>
    <w:p w14:paraId="338D3842" w14:textId="71A3E527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Explain the Atlas for the Torus</w:t>
      </w:r>
    </w:p>
    <w:p w14:paraId="3F6DD5B7" w14:textId="77777777" w:rsidR="00BE5609" w:rsidRDefault="00BE5609" w:rsidP="000928A2">
      <w:pPr>
        <w:rPr>
          <w:color w:val="00B0F0"/>
          <w:sz w:val="28"/>
          <w:szCs w:val="28"/>
        </w:rPr>
      </w:pPr>
    </w:p>
    <w:p w14:paraId="49EA9AA8" w14:textId="7ED038F0" w:rsidR="002544A0" w:rsidRDefault="0037360E" w:rsidP="000928A2">
      <w:pPr>
        <w:rPr>
          <w:color w:val="00B0F0"/>
          <w:sz w:val="28"/>
          <w:szCs w:val="28"/>
        </w:rPr>
      </w:pPr>
      <w:r>
        <w:t>Each chart should not overlap itself, and no part should be left uncovered due to the definition of a chart. Charts are</w:t>
      </w:r>
      <w:r w:rsidR="008958B6">
        <w:t xml:space="preserve"> homeomorphisms that map open regions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8958B6">
        <w:t xml:space="preserve"> to the topological space. Because these regions are open, they cannot overlap themselves</w:t>
      </w:r>
      <w:r w:rsidR="00BE5609">
        <w:br/>
      </w:r>
    </w:p>
    <w:p w14:paraId="78F4E449" w14:textId="77777777" w:rsidR="008A12B4" w:rsidRDefault="008A12B4" w:rsidP="00797342">
      <w:pPr>
        <w:rPr>
          <w:color w:val="00B0F0"/>
          <w:sz w:val="28"/>
          <w:szCs w:val="28"/>
        </w:rPr>
      </w:pPr>
    </w:p>
    <w:p w14:paraId="0A8E35C0" w14:textId="4B82EE18" w:rsidR="000928A2" w:rsidRDefault="002544A0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lastRenderedPageBreak/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Compute the Tangent  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</m:d>
      </m:oMath>
      <w:r>
        <w:rPr>
          <w:color w:val="00B0F0"/>
          <w:sz w:val="28"/>
          <w:szCs w:val="28"/>
        </w:rPr>
        <w:t xml:space="preserve"> of the curve</w:t>
      </w:r>
      <w:r w:rsidR="007231B5">
        <w:rPr>
          <w:color w:val="00B0F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B0F0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</m:d>
      </m:oMath>
    </w:p>
    <w:p w14:paraId="5DD42475" w14:textId="77777777" w:rsidR="008A12B4" w:rsidRDefault="008A12B4" w:rsidP="00797342"/>
    <w:p w14:paraId="4B8A974A" w14:textId="65E6AEFE" w:rsidR="000A529D" w:rsidRPr="000A529D" w:rsidRDefault="00673802" w:rsidP="00797342">
      <w:r>
        <w:t xml:space="preserve">Tangent </w:t>
      </w:r>
      <w:r w:rsidR="000A529D">
        <w:t xml:space="preserve">of this curve: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t+b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t+b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</w:p>
    <w:p w14:paraId="70A3775C" w14:textId="4A27048D" w:rsidR="007231B5" w:rsidRDefault="007231B5" w:rsidP="00797342">
      <w:pPr>
        <w:rPr>
          <w:color w:val="00B0F0"/>
          <w:sz w:val="28"/>
          <w:szCs w:val="28"/>
        </w:rPr>
      </w:pPr>
    </w:p>
    <w:p w14:paraId="0200A45B" w14:textId="78E2C516" w:rsidR="007231B5" w:rsidRDefault="007231B5" w:rsidP="007231B5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Torus.phi</w:t>
      </w:r>
      <w:r>
        <w:rPr>
          <w:color w:val="00B0F0"/>
          <w:sz w:val="28"/>
          <w:szCs w:val="28"/>
        </w:rPr>
        <w:t>_push_</w:t>
      </w:r>
      <w:proofErr w:type="gramStart"/>
      <w:r>
        <w:rPr>
          <w:color w:val="00B0F0"/>
          <w:sz w:val="28"/>
          <w:szCs w:val="28"/>
        </w:rPr>
        <w:t>curve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55E66013" w14:textId="40F8980D" w:rsidR="007231B5" w:rsidRDefault="007231B5" w:rsidP="00797342">
      <w:pPr>
        <w:rPr>
          <w:color w:val="00B0F0"/>
          <w:sz w:val="28"/>
          <w:szCs w:val="28"/>
        </w:rPr>
      </w:pPr>
    </w:p>
    <w:p w14:paraId="1BEDF069" w14:textId="122CB3C7" w:rsidR="007B1F93" w:rsidRDefault="007B1F93" w:rsidP="00797342">
      <w:pPr>
        <w:rPr>
          <w:color w:val="00B0F0"/>
          <w:sz w:val="28"/>
          <w:szCs w:val="28"/>
        </w:rPr>
      </w:pPr>
    </w:p>
    <w:p w14:paraId="57F9A5A5" w14:textId="23DFBD7E" w:rsidR="007B1F93" w:rsidRDefault="007B1F93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Torus.plot_charts_curves</w:t>
      </w:r>
      <w:proofErr w:type="spellEnd"/>
    </w:p>
    <w:p w14:paraId="59754358" w14:textId="02A56622" w:rsidR="004A3CFD" w:rsidRDefault="004A3CFD" w:rsidP="00797342">
      <w:pPr>
        <w:rPr>
          <w:color w:val="00B0F0"/>
          <w:sz w:val="28"/>
          <w:szCs w:val="28"/>
        </w:rPr>
      </w:pPr>
    </w:p>
    <w:p w14:paraId="7FD12D0A" w14:textId="2375058D" w:rsidR="004A3CFD" w:rsidRDefault="004A3CFD" w:rsidP="00797342">
      <w:pPr>
        <w:rPr>
          <w:color w:val="00B0F0"/>
          <w:sz w:val="28"/>
          <w:szCs w:val="28"/>
        </w:rPr>
      </w:pPr>
    </w:p>
    <w:p w14:paraId="726496BB" w14:textId="793F67D9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6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Jacobians and End Effector Velocities</w:t>
      </w:r>
    </w:p>
    <w:p w14:paraId="107FE34D" w14:textId="153FB101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</w:p>
    <w:p w14:paraId="47763766" w14:textId="77777777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</w:p>
    <w:p w14:paraId="0C783086" w14:textId="2AFD92ED" w:rsidR="004A3CFD" w:rsidRDefault="004A3CFD" w:rsidP="004A3CFD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 xml:space="preserve">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C75901">
        <w:rPr>
          <w:color w:val="00B0F0"/>
          <w:sz w:val="28"/>
          <w:szCs w:val="28"/>
        </w:rPr>
        <w:t xml:space="preserve">Expression for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</m:oMath>
      <w:r w:rsidR="00C75901">
        <w:rPr>
          <w:color w:val="00B0F0"/>
          <w:sz w:val="28"/>
          <w:szCs w:val="28"/>
        </w:rPr>
        <w:t xml:space="preserve"> as a function </w:t>
      </w:r>
      <w:r w:rsidR="006C19CC">
        <w:rPr>
          <w:color w:val="00B0F0"/>
          <w:sz w:val="28"/>
          <w:szCs w:val="28"/>
        </w:rPr>
        <w:t>of</w:t>
      </w:r>
      <w:r w:rsidR="00DC001A">
        <w:rPr>
          <w:color w:val="00B0F0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color w:val="00B0F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eqArr>
          </m:e>
        </m:d>
      </m:oMath>
    </w:p>
    <w:p w14:paraId="5CFA6876" w14:textId="0D8652F5" w:rsidR="00335D68" w:rsidRDefault="00335D68" w:rsidP="004A3CFD">
      <w:pPr>
        <w:rPr>
          <w:color w:val="00B0F0"/>
          <w:sz w:val="28"/>
          <w:szCs w:val="28"/>
        </w:rPr>
      </w:pPr>
    </w:p>
    <w:p w14:paraId="75293D8B" w14:textId="332E0A23" w:rsidR="00335D68" w:rsidRDefault="006A113E" w:rsidP="004A3CFD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0847AFD8" wp14:editId="73DA70DC">
            <wp:extent cx="5943600" cy="3409950"/>
            <wp:effectExtent l="0" t="0" r="0" b="635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519" w14:textId="47AD905F" w:rsidR="004A3CFD" w:rsidRDefault="004A3CFD" w:rsidP="00797342">
      <w:pPr>
        <w:rPr>
          <w:color w:val="00B0F0"/>
          <w:sz w:val="28"/>
          <w:szCs w:val="28"/>
        </w:rPr>
      </w:pPr>
    </w:p>
    <w:p w14:paraId="68886560" w14:textId="30D7CDB2" w:rsidR="004A3CFD" w:rsidRDefault="00DC001A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Find the Jacobian from Previous Question</w:t>
      </w:r>
    </w:p>
    <w:p w14:paraId="61FB01D3" w14:textId="3C668A69" w:rsidR="00DC001A" w:rsidRDefault="00DC001A" w:rsidP="00797342">
      <w:pPr>
        <w:rPr>
          <w:color w:val="00B0F0"/>
          <w:sz w:val="28"/>
          <w:szCs w:val="28"/>
        </w:rPr>
      </w:pPr>
    </w:p>
    <w:p w14:paraId="44D8C206" w14:textId="1CF9A2E1" w:rsidR="00073F65" w:rsidRDefault="00073F65" w:rsidP="00797342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2FEA5EC4" wp14:editId="3F0ED26E">
            <wp:extent cx="5943600" cy="1315720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8C6" w14:textId="3125E274" w:rsidR="00DC001A" w:rsidRDefault="00DC001A" w:rsidP="00797342">
      <w:pPr>
        <w:rPr>
          <w:color w:val="00B0F0"/>
          <w:sz w:val="28"/>
          <w:szCs w:val="28"/>
        </w:rPr>
      </w:pPr>
    </w:p>
    <w:p w14:paraId="156D5588" w14:textId="6B583384" w:rsidR="00DC001A" w:rsidRDefault="00DC001A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TwoLink.jacobian</w:t>
      </w:r>
      <w:proofErr w:type="spellEnd"/>
      <w:r>
        <w:rPr>
          <w:color w:val="00B0F0"/>
          <w:sz w:val="28"/>
          <w:szCs w:val="28"/>
        </w:rPr>
        <w:t>()</w:t>
      </w:r>
    </w:p>
    <w:p w14:paraId="31BD3262" w14:textId="36AB8C05" w:rsidR="0091678D" w:rsidRDefault="0091678D" w:rsidP="00797342">
      <w:pPr>
        <w:rPr>
          <w:color w:val="00B0F0"/>
          <w:sz w:val="28"/>
          <w:szCs w:val="28"/>
        </w:rPr>
      </w:pPr>
    </w:p>
    <w:p w14:paraId="6E276F49" w14:textId="77777777" w:rsidR="00073F65" w:rsidRDefault="00073F65" w:rsidP="00797342">
      <w:pPr>
        <w:rPr>
          <w:color w:val="00B0F0"/>
          <w:sz w:val="28"/>
          <w:szCs w:val="28"/>
        </w:rPr>
      </w:pPr>
    </w:p>
    <w:p w14:paraId="14244524" w14:textId="4E7D2369" w:rsidR="0091678D" w:rsidRDefault="0091678D" w:rsidP="00797342">
      <w:pPr>
        <w:rPr>
          <w:color w:val="00B0F0"/>
          <w:sz w:val="28"/>
          <w:szCs w:val="28"/>
        </w:rPr>
      </w:pPr>
    </w:p>
    <w:p w14:paraId="31C448DD" w14:textId="4CBB9BF4" w:rsidR="0091678D" w:rsidRDefault="0091678D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 xml:space="preserve">2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</m:oMath>
      <w:r w:rsidR="00207B09">
        <w:rPr>
          <w:color w:val="00B0F0"/>
          <w:sz w:val="28"/>
          <w:szCs w:val="28"/>
        </w:rPr>
        <w:t xml:space="preserve"> for Set of </w:t>
      </w:r>
      <m:oMath>
        <m:r>
          <w:rPr>
            <w:rFonts w:ascii="Cambria Math" w:hAnsi="Cambria Math"/>
            <w:color w:val="00B0F0"/>
            <w:sz w:val="28"/>
            <w:szCs w:val="28"/>
          </w:rPr>
          <m:t>θ</m:t>
        </m:r>
      </m:oMath>
      <w:r w:rsidR="00207B09">
        <w:rPr>
          <w:color w:val="00B0F0"/>
          <w:sz w:val="28"/>
          <w:szCs w:val="28"/>
        </w:rPr>
        <w:t xml:space="preserve"> Values</w:t>
      </w:r>
    </w:p>
    <w:p w14:paraId="545ABA4E" w14:textId="37AA13EF" w:rsidR="00207B09" w:rsidRDefault="00207B09" w:rsidP="00797342">
      <w:pPr>
        <w:rPr>
          <w:color w:val="00B0F0"/>
          <w:sz w:val="28"/>
          <w:szCs w:val="28"/>
        </w:rPr>
      </w:pPr>
    </w:p>
    <w:p w14:paraId="12CB8A40" w14:textId="2583653C" w:rsidR="00207B09" w:rsidRDefault="00207B09" w:rsidP="00797342">
      <w:pPr>
        <w:rPr>
          <w:color w:val="00B0F0"/>
          <w:sz w:val="28"/>
          <w:szCs w:val="28"/>
        </w:rPr>
      </w:pPr>
    </w:p>
    <w:p w14:paraId="6ECAC7A6" w14:textId="6885C501" w:rsidR="00207B09" w:rsidRDefault="00207B09" w:rsidP="00207B09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0450F6">
        <w:rPr>
          <w:color w:val="00B0F0"/>
          <w:sz w:val="28"/>
          <w:szCs w:val="28"/>
        </w:rPr>
        <w:t>me570_hw2.</w:t>
      </w:r>
      <w:r w:rsidR="0082239E">
        <w:rPr>
          <w:color w:val="00B0F0"/>
          <w:sz w:val="28"/>
          <w:szCs w:val="28"/>
        </w:rPr>
        <w:t>torus_twolink_plot_</w:t>
      </w:r>
      <w:proofErr w:type="gramStart"/>
      <w:r w:rsidR="0082239E">
        <w:rPr>
          <w:color w:val="00B0F0"/>
          <w:sz w:val="28"/>
          <w:szCs w:val="28"/>
        </w:rPr>
        <w:t>jacobian(</w:t>
      </w:r>
      <w:proofErr w:type="gramEnd"/>
      <w:r w:rsidR="0082239E">
        <w:rPr>
          <w:color w:val="00B0F0"/>
          <w:sz w:val="28"/>
          <w:szCs w:val="28"/>
        </w:rPr>
        <w:t>)</w:t>
      </w:r>
    </w:p>
    <w:p w14:paraId="3CCF7A2D" w14:textId="18147B20" w:rsidR="00207B09" w:rsidRDefault="00207B09" w:rsidP="00797342">
      <w:pPr>
        <w:rPr>
          <w:color w:val="00B0F0"/>
          <w:sz w:val="28"/>
          <w:szCs w:val="28"/>
        </w:rPr>
      </w:pPr>
    </w:p>
    <w:p w14:paraId="64C44A1F" w14:textId="595C7CC0" w:rsidR="000450F6" w:rsidRDefault="000450F6" w:rsidP="00797342">
      <w:pPr>
        <w:rPr>
          <w:color w:val="00B0F0"/>
          <w:sz w:val="28"/>
          <w:szCs w:val="28"/>
        </w:rPr>
      </w:pPr>
    </w:p>
    <w:p w14:paraId="1AF19DF2" w14:textId="3B64DB67" w:rsidR="000450F6" w:rsidRDefault="000450F6" w:rsidP="000450F6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6.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82239E">
        <w:rPr>
          <w:color w:val="00B0F0"/>
          <w:sz w:val="28"/>
          <w:szCs w:val="28"/>
        </w:rPr>
        <w:t xml:space="preserve">Relationship between </w:t>
      </w:r>
      <w:r w:rsidR="0082239E" w:rsidRPr="003375BA">
        <w:rPr>
          <w:color w:val="00FF00"/>
          <w:sz w:val="28"/>
          <w:szCs w:val="28"/>
          <w:highlight w:val="green"/>
        </w:rPr>
        <w:t>_</w:t>
      </w:r>
      <w:r w:rsidR="0082239E" w:rsidRPr="003375BA">
        <w:rPr>
          <w:color w:val="000000" w:themeColor="text1"/>
          <w:sz w:val="28"/>
          <w:szCs w:val="28"/>
          <w:highlight w:val="green"/>
        </w:rPr>
        <w:t>report</w:t>
      </w:r>
      <w:r w:rsidR="00D0084A">
        <w:rPr>
          <w:color w:val="000000" w:themeColor="text1"/>
          <w:sz w:val="28"/>
          <w:szCs w:val="28"/>
          <w:highlight w:val="green"/>
        </w:rPr>
        <w:t xml:space="preserve"> 5.5</w:t>
      </w:r>
      <w:r w:rsidR="0082239E" w:rsidRPr="003375BA">
        <w:rPr>
          <w:color w:val="00FF00"/>
          <w:sz w:val="28"/>
          <w:szCs w:val="28"/>
          <w:highlight w:val="green"/>
        </w:rPr>
        <w:t>_</w:t>
      </w:r>
      <w:r w:rsidR="00D0084A">
        <w:rPr>
          <w:color w:val="00FF00"/>
          <w:sz w:val="28"/>
          <w:szCs w:val="28"/>
        </w:rPr>
        <w:t xml:space="preserve"> </w:t>
      </w:r>
      <w:r w:rsidR="00D0084A">
        <w:rPr>
          <w:color w:val="00B0F0"/>
          <w:sz w:val="28"/>
          <w:szCs w:val="28"/>
        </w:rPr>
        <w:t xml:space="preserve">and </w:t>
      </w:r>
      <w:r w:rsidR="00D0084A" w:rsidRPr="003375BA">
        <w:rPr>
          <w:color w:val="00FF00"/>
          <w:sz w:val="28"/>
          <w:szCs w:val="28"/>
          <w:highlight w:val="green"/>
        </w:rPr>
        <w:t>_</w:t>
      </w:r>
      <w:r w:rsidR="00D0084A" w:rsidRPr="003375BA">
        <w:rPr>
          <w:color w:val="000000" w:themeColor="text1"/>
          <w:sz w:val="28"/>
          <w:szCs w:val="28"/>
          <w:highlight w:val="green"/>
        </w:rPr>
        <w:t>report</w:t>
      </w:r>
      <w:r w:rsidR="00D0084A">
        <w:rPr>
          <w:color w:val="000000" w:themeColor="text1"/>
          <w:sz w:val="28"/>
          <w:szCs w:val="28"/>
          <w:highlight w:val="green"/>
        </w:rPr>
        <w:t xml:space="preserve"> 6.3</w:t>
      </w:r>
      <w:r w:rsidR="00D0084A" w:rsidRPr="003375BA">
        <w:rPr>
          <w:color w:val="00FF00"/>
          <w:sz w:val="28"/>
          <w:szCs w:val="28"/>
          <w:highlight w:val="green"/>
        </w:rPr>
        <w:t>_</w:t>
      </w:r>
    </w:p>
    <w:p w14:paraId="4C2AA465" w14:textId="77777777" w:rsidR="000450F6" w:rsidRPr="00797342" w:rsidRDefault="000450F6" w:rsidP="00797342">
      <w:pPr>
        <w:rPr>
          <w:color w:val="00B0F0"/>
          <w:sz w:val="28"/>
          <w:szCs w:val="28"/>
        </w:rPr>
      </w:pPr>
    </w:p>
    <w:sectPr w:rsidR="000450F6" w:rsidRPr="00797342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5DB"/>
    <w:multiLevelType w:val="hybridMultilevel"/>
    <w:tmpl w:val="78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2038D"/>
    <w:rsid w:val="000450F6"/>
    <w:rsid w:val="00056D9A"/>
    <w:rsid w:val="00061B01"/>
    <w:rsid w:val="000732F9"/>
    <w:rsid w:val="00073F65"/>
    <w:rsid w:val="0007684F"/>
    <w:rsid w:val="00077B86"/>
    <w:rsid w:val="00090981"/>
    <w:rsid w:val="000928A2"/>
    <w:rsid w:val="000A529D"/>
    <w:rsid w:val="000C369A"/>
    <w:rsid w:val="000C5CAD"/>
    <w:rsid w:val="000D787B"/>
    <w:rsid w:val="001043B6"/>
    <w:rsid w:val="001364F6"/>
    <w:rsid w:val="00176AF4"/>
    <w:rsid w:val="001971AD"/>
    <w:rsid w:val="001973B4"/>
    <w:rsid w:val="001A16B2"/>
    <w:rsid w:val="00207B09"/>
    <w:rsid w:val="00224466"/>
    <w:rsid w:val="00225BA6"/>
    <w:rsid w:val="002511A8"/>
    <w:rsid w:val="002540EF"/>
    <w:rsid w:val="002544A0"/>
    <w:rsid w:val="00272895"/>
    <w:rsid w:val="0027423C"/>
    <w:rsid w:val="00287067"/>
    <w:rsid w:val="002A3AF6"/>
    <w:rsid w:val="002A5298"/>
    <w:rsid w:val="002C1F0C"/>
    <w:rsid w:val="002C3EC8"/>
    <w:rsid w:val="002F0819"/>
    <w:rsid w:val="002F3580"/>
    <w:rsid w:val="002F6624"/>
    <w:rsid w:val="003063B6"/>
    <w:rsid w:val="003314F8"/>
    <w:rsid w:val="00335D68"/>
    <w:rsid w:val="00347D86"/>
    <w:rsid w:val="00360F88"/>
    <w:rsid w:val="00361CC4"/>
    <w:rsid w:val="003676BF"/>
    <w:rsid w:val="0037360E"/>
    <w:rsid w:val="00373BA9"/>
    <w:rsid w:val="003743A8"/>
    <w:rsid w:val="003757DB"/>
    <w:rsid w:val="00376D57"/>
    <w:rsid w:val="003B031D"/>
    <w:rsid w:val="003D029C"/>
    <w:rsid w:val="003D3946"/>
    <w:rsid w:val="003D4CDC"/>
    <w:rsid w:val="003E11BE"/>
    <w:rsid w:val="003F32B2"/>
    <w:rsid w:val="003F6E87"/>
    <w:rsid w:val="0040289E"/>
    <w:rsid w:val="00437373"/>
    <w:rsid w:val="00446621"/>
    <w:rsid w:val="00474D9C"/>
    <w:rsid w:val="004A26FA"/>
    <w:rsid w:val="004A3CFD"/>
    <w:rsid w:val="004B2B28"/>
    <w:rsid w:val="004D027E"/>
    <w:rsid w:val="004D0B5C"/>
    <w:rsid w:val="004D181F"/>
    <w:rsid w:val="004F419A"/>
    <w:rsid w:val="00510F0F"/>
    <w:rsid w:val="00533C28"/>
    <w:rsid w:val="00543C8C"/>
    <w:rsid w:val="00545F95"/>
    <w:rsid w:val="005566EE"/>
    <w:rsid w:val="005763D0"/>
    <w:rsid w:val="00582106"/>
    <w:rsid w:val="005B3A83"/>
    <w:rsid w:val="005D6BE3"/>
    <w:rsid w:val="00601027"/>
    <w:rsid w:val="00617918"/>
    <w:rsid w:val="0062400F"/>
    <w:rsid w:val="00653782"/>
    <w:rsid w:val="006576D3"/>
    <w:rsid w:val="00657BEB"/>
    <w:rsid w:val="00673802"/>
    <w:rsid w:val="0068182D"/>
    <w:rsid w:val="00682DB0"/>
    <w:rsid w:val="006A113E"/>
    <w:rsid w:val="006A259F"/>
    <w:rsid w:val="006B5A36"/>
    <w:rsid w:val="006C19CC"/>
    <w:rsid w:val="007231B5"/>
    <w:rsid w:val="007260B3"/>
    <w:rsid w:val="00732055"/>
    <w:rsid w:val="00752011"/>
    <w:rsid w:val="007525BD"/>
    <w:rsid w:val="00757A2B"/>
    <w:rsid w:val="00765A23"/>
    <w:rsid w:val="00780AE0"/>
    <w:rsid w:val="00781859"/>
    <w:rsid w:val="00783A64"/>
    <w:rsid w:val="007922DF"/>
    <w:rsid w:val="00797342"/>
    <w:rsid w:val="007A37E2"/>
    <w:rsid w:val="007B1F93"/>
    <w:rsid w:val="007B5E5B"/>
    <w:rsid w:val="007B731D"/>
    <w:rsid w:val="007D3A51"/>
    <w:rsid w:val="007E3180"/>
    <w:rsid w:val="007F71E3"/>
    <w:rsid w:val="0082239E"/>
    <w:rsid w:val="00833CCE"/>
    <w:rsid w:val="008377D2"/>
    <w:rsid w:val="008448EE"/>
    <w:rsid w:val="00845407"/>
    <w:rsid w:val="0085795C"/>
    <w:rsid w:val="0086203F"/>
    <w:rsid w:val="00863277"/>
    <w:rsid w:val="00865067"/>
    <w:rsid w:val="008718BF"/>
    <w:rsid w:val="00873EFE"/>
    <w:rsid w:val="00884963"/>
    <w:rsid w:val="00887DCD"/>
    <w:rsid w:val="00891557"/>
    <w:rsid w:val="008958B6"/>
    <w:rsid w:val="008A12B4"/>
    <w:rsid w:val="008B760A"/>
    <w:rsid w:val="008F0913"/>
    <w:rsid w:val="008F509D"/>
    <w:rsid w:val="009063F5"/>
    <w:rsid w:val="0091143D"/>
    <w:rsid w:val="0091678D"/>
    <w:rsid w:val="00926A61"/>
    <w:rsid w:val="00926B2C"/>
    <w:rsid w:val="0094183B"/>
    <w:rsid w:val="00945A6A"/>
    <w:rsid w:val="00971253"/>
    <w:rsid w:val="009B5422"/>
    <w:rsid w:val="00A13952"/>
    <w:rsid w:val="00A3723D"/>
    <w:rsid w:val="00A77368"/>
    <w:rsid w:val="00A81F75"/>
    <w:rsid w:val="00AA0645"/>
    <w:rsid w:val="00AB5252"/>
    <w:rsid w:val="00AE08A0"/>
    <w:rsid w:val="00AF5565"/>
    <w:rsid w:val="00B377A8"/>
    <w:rsid w:val="00B64A66"/>
    <w:rsid w:val="00B80252"/>
    <w:rsid w:val="00B956CF"/>
    <w:rsid w:val="00B96061"/>
    <w:rsid w:val="00BD7321"/>
    <w:rsid w:val="00BE318A"/>
    <w:rsid w:val="00BE5609"/>
    <w:rsid w:val="00C32648"/>
    <w:rsid w:val="00C32F75"/>
    <w:rsid w:val="00C34A63"/>
    <w:rsid w:val="00C42A5A"/>
    <w:rsid w:val="00C5204A"/>
    <w:rsid w:val="00C54174"/>
    <w:rsid w:val="00C75901"/>
    <w:rsid w:val="00C84852"/>
    <w:rsid w:val="00C9138C"/>
    <w:rsid w:val="00CA0984"/>
    <w:rsid w:val="00CA174F"/>
    <w:rsid w:val="00CA78C1"/>
    <w:rsid w:val="00CB4520"/>
    <w:rsid w:val="00CB49FF"/>
    <w:rsid w:val="00CC395A"/>
    <w:rsid w:val="00D0084A"/>
    <w:rsid w:val="00D10AF3"/>
    <w:rsid w:val="00D24557"/>
    <w:rsid w:val="00D34A67"/>
    <w:rsid w:val="00D47980"/>
    <w:rsid w:val="00D54B99"/>
    <w:rsid w:val="00D70AE0"/>
    <w:rsid w:val="00D96D45"/>
    <w:rsid w:val="00DA7CD3"/>
    <w:rsid w:val="00DB24AE"/>
    <w:rsid w:val="00DB4DE6"/>
    <w:rsid w:val="00DC001A"/>
    <w:rsid w:val="00DC0CC4"/>
    <w:rsid w:val="00DF7545"/>
    <w:rsid w:val="00E011BF"/>
    <w:rsid w:val="00E43A84"/>
    <w:rsid w:val="00E81670"/>
    <w:rsid w:val="00E81700"/>
    <w:rsid w:val="00EA3417"/>
    <w:rsid w:val="00EB1CD1"/>
    <w:rsid w:val="00EE3EB1"/>
    <w:rsid w:val="00F002D7"/>
    <w:rsid w:val="00F14535"/>
    <w:rsid w:val="00F72F2F"/>
    <w:rsid w:val="00F7536C"/>
    <w:rsid w:val="00FC3C4A"/>
    <w:rsid w:val="00FC7118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  <w:style w:type="paragraph" w:styleId="ListParagraph">
    <w:name w:val="List Paragraph"/>
    <w:basedOn w:val="Normal"/>
    <w:uiPriority w:val="34"/>
    <w:qFormat/>
    <w:rsid w:val="0037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192</cp:revision>
  <dcterms:created xsi:type="dcterms:W3CDTF">2021-09-21T22:10:00Z</dcterms:created>
  <dcterms:modified xsi:type="dcterms:W3CDTF">2021-10-02T18:57:00Z</dcterms:modified>
</cp:coreProperties>
</file>