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248159" cy="58017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159" cy="58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229028" cy="43041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9028" cy="43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284455" cy="1705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455" cy="17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dest arg (Xn then M, bits 11-6), the bits aren’t completely reversed compared to M then Xn. It’s only the order of M and Xn that changes. For example, an arg that’s an address register always has M as 001, regardless of whether it’s the source or destination.</w:t>
      </w:r>
    </w:p>
    <w:tbl>
      <w:tblPr>
        <w:tblStyle w:val="Table1"/>
        <w:tblW w:w="8401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2"/>
        <w:gridCol w:w="481"/>
        <w:gridCol w:w="482"/>
        <w:gridCol w:w="482"/>
        <w:gridCol w:w="482"/>
        <w:gridCol w:w="481"/>
        <w:gridCol w:w="481"/>
        <w:gridCol w:w="456"/>
        <w:gridCol w:w="456"/>
        <w:gridCol w:w="456"/>
        <w:gridCol w:w="456"/>
        <w:gridCol w:w="456"/>
        <w:gridCol w:w="456"/>
        <w:gridCol w:w="456"/>
        <w:gridCol w:w="457"/>
        <w:gridCol w:w="456"/>
        <w:gridCol w:w="455"/>
        <w:tblGridChange w:id="0">
          <w:tblGrid>
            <w:gridCol w:w="952"/>
            <w:gridCol w:w="481"/>
            <w:gridCol w:w="482"/>
            <w:gridCol w:w="482"/>
            <w:gridCol w:w="482"/>
            <w:gridCol w:w="481"/>
            <w:gridCol w:w="481"/>
            <w:gridCol w:w="456"/>
            <w:gridCol w:w="456"/>
            <w:gridCol w:w="456"/>
            <w:gridCol w:w="456"/>
            <w:gridCol w:w="456"/>
            <w:gridCol w:w="456"/>
            <w:gridCol w:w="456"/>
            <w:gridCol w:w="457"/>
            <w:gridCol w:w="456"/>
            <w:gridCol w:w="45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 number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MOVE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MOVEM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Dn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Dn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Dn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MULS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Dn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DIVU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Dn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LSL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ASL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BRA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8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Displacement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BGT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8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Displacement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BLE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8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Displacement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BEQ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8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Displacement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JSR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RTS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Illegal modes:</w:t>
        <w:tab/>
        <w:t xml:space="preserve">Dest</w:t>
        <w:tab/>
        <w:tab/>
        <w:tab/>
        <w:tab/>
        <w:tab/>
        <w:t xml:space="preserve">Source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MOVE: </w:t>
        <w:tab/>
        <w:tab/>
        <w:t xml:space="preserve">An, #imm, PC (both)</w:t>
        <w:tab/>
        <w:tab/>
        <w:tab/>
        <w:t xml:space="preserve">All modes are valid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MOVEM:</w:t>
        <w:tab/>
        <w:t xml:space="preserve">Dn, An, (An)+, #imm, PC</w:t>
        <w:tab/>
        <w:tab/>
        <w:tab/>
        <w:t xml:space="preserve">Dn, An, -(An), #imm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ADD(Dn,&lt;ea&gt;):</w:t>
        <w:tab/>
        <w:t xml:space="preserve">Dn, An, #imm, PC</w:t>
        <w:tab/>
        <w:tab/>
        <w:tab/>
        <w:t xml:space="preserve">An,(An),(An)+,-(An),(xxx).W,</w:t>
        <w:br w:type="textWrapping"/>
        <w:tab/>
        <w:tab/>
        <w:tab/>
        <w:tab/>
        <w:tab/>
        <w:tab/>
        <w:tab/>
        <w:t xml:space="preserve">(xxx).L,#imm,PC</w:t>
        <w:br w:type="textWrapping"/>
        <w:t xml:space="preserve">ADD(&lt;ea&gt;,Dn):</w:t>
        <w:tab/>
        <w:t xml:space="preserve">An,(An),(An)+,-(An),(xxx).W,</w:t>
        <w:tab/>
        <w:tab/>
        <w:t xml:space="preserve">An, #imm</w:t>
        <w:br w:type="textWrapping"/>
        <w:tab/>
        <w:tab/>
        <w:t xml:space="preserve">(xxx).L,#imm,PC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SUB:</w:t>
        <w:tab/>
        <w:tab/>
        <w:t xml:space="preserve">Same invalids as ADD (both forms)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AND(Dn,&lt;ea&gt;):</w:t>
        <w:tab/>
        <w:t xml:space="preserve">Dn,An,#imm, PC</w:t>
        <w:tab/>
        <w:tab/>
        <w:tab/>
        <w:t xml:space="preserve">An,(An),(An)+,-(An),(xxx).W,(xxx).L,#imm,PC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AND(&lt;ea&gt;,Dn):</w:t>
        <w:tab/>
        <w:t xml:space="preserve">An,(An),(An)+,-(An),(xxx).W,</w:t>
        <w:tab/>
        <w:tab/>
        <w:t xml:space="preserve">An, #imm</w:t>
        <w:br w:type="textWrapping"/>
        <w:tab/>
        <w:tab/>
        <w:t xml:space="preserve">(xxx).L,#imm, PC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MULS:</w:t>
        <w:tab/>
        <w:tab/>
        <w:t xml:space="preserve">An,(An),(An)+,-(An),(xxx).W,</w:t>
        <w:tab/>
        <w:tab/>
        <w:t xml:space="preserve">An</w:t>
        <w:br w:type="textWrapping"/>
        <w:tab/>
        <w:tab/>
        <w:t xml:space="preserve">(xxx).L,#imm,PC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DIVU:</w:t>
        <w:tab/>
        <w:tab/>
        <w:t xml:space="preserve">An,(An),(An)+,-(An),(xxx).W,</w:t>
        <w:tab/>
        <w:tab/>
        <w:t xml:space="preserve">An</w:t>
        <w:br w:type="textWrapping"/>
        <w:tab/>
        <w:tab/>
        <w:t xml:space="preserve">(xxx).L,#imm,PC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LEA:</w:t>
        <w:tab/>
        <w:tab/>
        <w:t xml:space="preserve">Dn, (An), (An)+, -(An), PC, #imm,</w:t>
        <w:br w:type="textWrapping"/>
        <w:tab/>
        <w:tab/>
        <w:t xml:space="preserve">(xxx).W, (xxx).L</w:t>
        <w:tab/>
        <w:tab/>
        <w:tab/>
        <w:tab/>
        <w:t xml:space="preserve">Dn, An, (An)+, -(An), #imm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NOT:</w:t>
        <w:tab/>
        <w:tab/>
        <w:t xml:space="preserve">An, #imm, PC</w:t>
        <w:tab/>
        <w:tab/>
        <w:tab/>
        <w:tab/>
        <w:t xml:space="preserve">No source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LSL:</w:t>
        <w:tab/>
        <w:tab/>
        <w:t xml:space="preserve">Dn, An, #imm, PC (only in single arg)</w:t>
        <w:tab/>
        <w:t xml:space="preserve">No source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ASL:</w:t>
        <w:tab/>
        <w:tab/>
        <w:t xml:space="preserve">Dn, An, #imm, PC (only in single arg)</w:t>
        <w:tab/>
        <w:t xml:space="preserve">No source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JSR:</w:t>
        <w:tab/>
        <w:tab/>
        <w:t xml:space="preserve">Dn, An, (An)+, -(An), #imm</w:t>
        <w:tab/>
        <w:tab/>
        <w:t xml:space="preserve">No source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Edge Cases: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ASd/LSd - ASL.W  (A1) [1110 0001 1101 0001] {E1D1}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Template binary </w:t>
        <w:br w:type="textWrapping"/>
        <w:t xml:space="preserve">(ASd): [1110 000(d) 11 (mode) (reg)]</w:t>
        <w:br w:type="textWrapping"/>
        <w:t xml:space="preserve">(LSd): [1110 001(d) 11 (mode) (reg)]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4663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15B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18SdB0jGMbeFsVTeSQASw2cnGw==">AMUW2mXLBAlo3k9e2MdYZ8BdAhe7atgy2Qh+qAK79+eYLdhJiv2r/3vGo+pOoDoyzSfl80OE/KHEC7yZ77ZDPsewNwczxs9Z7QC6JTIh3w4+NNrPmHXy2lU=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2020-07-06T21:04:00Z</dcterms:created>
  <dc:creator>charford</dc:creator>
</cp:coreProperties>
</file>