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24EB" w14:textId="02B44D52" w:rsidR="00985170" w:rsidRDefault="00BF42CA" w:rsidP="00985170">
      <w:pPr>
        <w:spacing w:line="480" w:lineRule="auto"/>
        <w:ind w:firstLine="720"/>
      </w:pPr>
      <w:r>
        <w:t xml:space="preserve">To begin this meeting, the media has been reporting that air travel is less safe than by car. </w:t>
      </w:r>
      <w:r w:rsidR="007C1D99">
        <w:t xml:space="preserve">I don’t necessarily see any evidence pointing to something political going on for the media coverage of plane incidents. Media outlets operate on viewers and plane incidents are going to draw the attention of viewers. This is because of the curiosity of what happened, the fatalities, </w:t>
      </w:r>
      <w:proofErr w:type="gramStart"/>
      <w:r w:rsidR="007C1D99">
        <w:t>search</w:t>
      </w:r>
      <w:proofErr w:type="gramEnd"/>
      <w:r w:rsidR="007C1D99">
        <w:t xml:space="preserve"> and rescue operations, and so on. Media could speculate on if plane incidents are terrorism related, thus driving more viewers and more coverage.</w:t>
      </w:r>
      <w:r w:rsidR="002E664B">
        <w:t xml:space="preserve"> People and the media then speculate on the safety of air travel because of the number of deaths are higher for one fatal incident.</w:t>
      </w:r>
      <w:r w:rsidR="007C1D99">
        <w:t xml:space="preserve"> The statistics, however, tell whole different story</w:t>
      </w:r>
      <w:r w:rsidR="002E664B">
        <w:t xml:space="preserve"> on safety of air travel</w:t>
      </w:r>
      <w:r w:rsidR="007C1D99">
        <w:t xml:space="preserve">. Moreover, </w:t>
      </w:r>
      <w:r>
        <w:t>I direct your attention to the first graph in the dashboard. It shows that there</w:t>
      </w:r>
      <w:r w:rsidR="002E664B">
        <w:t xml:space="preserve"> were</w:t>
      </w:r>
      <w:r>
        <w:t xml:space="preserve"> less than 250 incidents from 2000-2014. The second graph shows there less than 40 fatal airline traffic incidents in the same timeframe. The third graph shows around 3,100 deaths during 2000-2014. </w:t>
      </w:r>
      <w:r w:rsidR="00E11D02">
        <w:t>Also, from 85-99 timeframe to 00-14 we</w:t>
      </w:r>
      <w:r w:rsidR="00AF2E24">
        <w:t xml:space="preserve"> see</w:t>
      </w:r>
      <w:r w:rsidR="00E11D02">
        <w:t xml:space="preserve"> a steady decline across the board from </w:t>
      </w:r>
      <w:r w:rsidR="00AF2E24">
        <w:t xml:space="preserve">the </w:t>
      </w:r>
      <w:r w:rsidR="00E11D02">
        <w:t>three metrics.</w:t>
      </w:r>
      <w:r w:rsidR="00EB51A2">
        <w:t xml:space="preserve"> For example, 85-99 saw 6,295 deaths that declined to 3,109 in 00-14 timeframe. That’s nearly a 50% decline in deaths! </w:t>
      </w:r>
      <w:r w:rsidR="00985170">
        <w:t xml:space="preserve">I did not include it with this presentation, but most airlines tend to be safe. Aeroflot had </w:t>
      </w:r>
      <w:r w:rsidR="002E664B">
        <w:t>an</w:t>
      </w:r>
      <w:r w:rsidR="00985170">
        <w:t xml:space="preserve"> unusual amount of incidents during 85-99, which was 76, but the rest had less than 25 across both time periods. Then, I noticed that the airlines that had higher number of incidents had higher amounts of fatal incidents. For example, Aeroflot had 14 fatal incidents. </w:t>
      </w:r>
      <w:r w:rsidR="00E11D02">
        <w:t>Now let’s shift focus to car death statistics</w:t>
      </w:r>
      <w:r w:rsidR="00AF2E24">
        <w:t xml:space="preserve">. Car deaths in </w:t>
      </w:r>
      <w:r w:rsidR="00AF2E24">
        <w:rPr>
          <w:b/>
          <w:bCs/>
        </w:rPr>
        <w:t xml:space="preserve">one </w:t>
      </w:r>
      <w:r w:rsidR="00AF2E24">
        <w:t xml:space="preserve">year, let’s say 2014, was 32,744 just in that year! Deaths in car accidents have held steady from as high as 47,087 in 1988 to a low in 32,479 in 2011 in the range </w:t>
      </w:r>
      <w:r w:rsidR="007C1D99">
        <w:t>for</w:t>
      </w:r>
      <w:r w:rsidR="00AF2E24">
        <w:t xml:space="preserve"> 1985-2014. </w:t>
      </w:r>
      <w:r w:rsidR="00985170">
        <w:t xml:space="preserve">To conclude, airline deaths are significantly less than car deaths. One year of car fatalities is nearly </w:t>
      </w:r>
      <w:r w:rsidR="007C1D99">
        <w:rPr>
          <w:b/>
          <w:bCs/>
        </w:rPr>
        <w:t>10</w:t>
      </w:r>
      <w:r w:rsidR="007C1D99">
        <w:t xml:space="preserve"> times the total amount of 00-14! </w:t>
      </w:r>
    </w:p>
    <w:p w14:paraId="5A070673" w14:textId="45CDB5A9" w:rsidR="00931719" w:rsidRDefault="00931719" w:rsidP="00985170">
      <w:pPr>
        <w:spacing w:line="480" w:lineRule="auto"/>
        <w:ind w:firstLine="720"/>
      </w:pPr>
      <w:r>
        <w:t>Sources</w:t>
      </w:r>
    </w:p>
    <w:p w14:paraId="7FBEF1C0" w14:textId="0882DC34" w:rsidR="00931719" w:rsidRDefault="00931719" w:rsidP="00985170">
      <w:pPr>
        <w:spacing w:line="480" w:lineRule="auto"/>
        <w:ind w:firstLine="720"/>
      </w:pPr>
      <w:hyperlink r:id="rId5" w:history="1">
        <w:r w:rsidRPr="0065691F">
          <w:rPr>
            <w:rStyle w:val="Hyperlink"/>
          </w:rPr>
          <w:t>https://github.com/fivethirtyeight/data/tree/master/airline-safety</w:t>
        </w:r>
      </w:hyperlink>
    </w:p>
    <w:p w14:paraId="7BA52ABB" w14:textId="75E9350E" w:rsidR="00931719" w:rsidRDefault="00931719" w:rsidP="00985170">
      <w:pPr>
        <w:spacing w:line="480" w:lineRule="auto"/>
        <w:ind w:firstLine="720"/>
      </w:pPr>
      <w:hyperlink r:id="rId6" w:history="1">
        <w:r w:rsidRPr="0065691F">
          <w:rPr>
            <w:rStyle w:val="Hyperlink"/>
          </w:rPr>
          <w:t>https://cdan.dot.gov/query</w:t>
        </w:r>
      </w:hyperlink>
    </w:p>
    <w:p w14:paraId="78C2546F" w14:textId="09F07F68" w:rsidR="00931719" w:rsidRDefault="00931719" w:rsidP="00985170">
      <w:pPr>
        <w:spacing w:line="480" w:lineRule="auto"/>
        <w:ind w:firstLine="720"/>
      </w:pPr>
      <w:hyperlink r:id="rId7" w:history="1">
        <w:r w:rsidRPr="0065691F">
          <w:rPr>
            <w:rStyle w:val="Hyperlink"/>
          </w:rPr>
          <w:t>https://cdan.dot.gov/tsftables/tsfar.htm#</w:t>
        </w:r>
      </w:hyperlink>
    </w:p>
    <w:p w14:paraId="784FE5BA" w14:textId="77777777" w:rsidR="00931719" w:rsidRPr="007C1D99" w:rsidRDefault="00931719" w:rsidP="00985170">
      <w:pPr>
        <w:spacing w:line="480" w:lineRule="auto"/>
        <w:ind w:firstLine="720"/>
      </w:pPr>
    </w:p>
    <w:sectPr w:rsidR="00931719" w:rsidRPr="007C1D99" w:rsidSect="0093171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CA"/>
    <w:rsid w:val="002E664B"/>
    <w:rsid w:val="007C1D99"/>
    <w:rsid w:val="00931719"/>
    <w:rsid w:val="00985170"/>
    <w:rsid w:val="00AF2E24"/>
    <w:rsid w:val="00AF5A42"/>
    <w:rsid w:val="00B36337"/>
    <w:rsid w:val="00BF42CA"/>
    <w:rsid w:val="00E11D02"/>
    <w:rsid w:val="00EB5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B1C7"/>
  <w15:chartTrackingRefBased/>
  <w15:docId w15:val="{92B58454-D13D-4EF7-BBA7-F025C9E1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719"/>
    <w:rPr>
      <w:color w:val="0563C1" w:themeColor="hyperlink"/>
      <w:u w:val="single"/>
    </w:rPr>
  </w:style>
  <w:style w:type="character" w:styleId="UnresolvedMention">
    <w:name w:val="Unresolved Mention"/>
    <w:basedOn w:val="DefaultParagraphFont"/>
    <w:uiPriority w:val="99"/>
    <w:semiHidden/>
    <w:unhideWhenUsed/>
    <w:rsid w:val="00931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an.dot.gov/tsftables/tsfar.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dan.dot.gov/query" TargetMode="External"/><Relationship Id="rId5" Type="http://schemas.openxmlformats.org/officeDocument/2006/relationships/hyperlink" Target="https://github.com/fivethirtyeight/data/tree/master/airline-safe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838DC-4E7D-4DC0-8C88-76148F944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Pick</dc:creator>
  <cp:keywords/>
  <dc:description/>
  <cp:lastModifiedBy>Cameron Pick</cp:lastModifiedBy>
  <cp:revision>2</cp:revision>
  <dcterms:created xsi:type="dcterms:W3CDTF">2021-09-26T21:52:00Z</dcterms:created>
  <dcterms:modified xsi:type="dcterms:W3CDTF">2021-09-26T23:01:00Z</dcterms:modified>
</cp:coreProperties>
</file>