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240" w:before="720"/><w:jc w:val="center"/></w:pPr><w:r><w:rPr><w:rFonts w:ascii="Arial" w:cs="Arial" w:eastAsia="Arial" w:hAnsi="Arial"/><w:b/><w:bCs/><w:color w:val="1A3A5C"/><w:sz w:val="36"/><w:szCs w:val="36"/></w:rPr><w:t xml:space="preserve">Toward a Measurable Theory of Complexity:</w:t></w:r></w:p><w:p><w:pPr><w:spacing w:after="240" w:before="0"/><w:jc w:val="center"/></w:pPr><w:r><w:rPr><w:rFonts w:ascii="Arial" w:cs="Arial" w:eastAsia="Arial" w:hAnsi="Arial"/><w:b/><w:bCs/><w:color w:val="1A3A5C"/><w:sz w:val="32"/><w:szCs w:val="32"/></w:rPr><w:t xml:space="preserve">Eight Candidate Properties, Parameter-Free Metrics,</w:t></w:r></w:p><w:p><w:pPr><w:spacing w:after="480" w:before="0"/><w:jc w:val="center"/></w:pPr><w:r><w:rPr><w:rFonts w:ascii="Arial" w:cs="Arial" w:eastAsia="Arial" w:hAnsi="Arial"/><w:b/><w:bCs/><w:color w:val="1A3A5C"/><w:sz w:val="32"/><w:szCs w:val="32"/></w:rPr><w:t xml:space="preserve">and Cross-Substrate Validation</w:t></w:r></w:p><w:p><w:pPr><w:spacing w:after="120" w:before="0"/><w:jc w:val="center"/></w:pPr><w:r><w:rPr><w:rFonts w:ascii="Arial" w:cs="Arial" w:eastAsia="Arial" w:hAnsi="Arial"/><w:b/><w:bCs/><w:sz w:val="26"/><w:szCs w:val="26"/></w:rPr><w:t xml:space="preserve">Cameron Belt</w:t></w:r></w:p><w:p><w:pPr><w:spacing w:after="120" w:before="0"/><w:jc w:val="center"/></w:pPr><w:r><w:rPr><w:rFonts w:ascii="Arial" w:cs="Arial" w:eastAsia="Arial" w:hAnsi="Arial"/><w:i/><w:iCs/><w:sz w:val="22"/><w:szCs w:val="22"/></w:rPr><w:t xml:space="preserve">Belt Software Solutions</w:t></w:r></w:p><w:p><w:pPr><w:spacing w:after="360" w:before="0"/><w:jc w:val="center"/></w:pPr><w:r><w:rPr><w:rFonts w:ascii="Arial" w:cs="Arial" w:eastAsia="Arial" w:hAnsi="Arial"/><w:color w:val="666666"/><w:sz w:val="20"/><w:szCs w:val="20"/></w:rPr><w:t xml:space="preserve">April 2026  |  Preprint — not peer reviewed</w:t></w:r></w:p><w:p><w:pPr><w:pBdr><w:bottom w:val="single" w:color="AAAAAA" w:sz="6"/></w:pBdr><w:spacing w:after="160" w:before="160"/></w:pPr></w:p><w:p><w:pPr><w:pStyle w:val="Heading1"/><w:spacing w:after="160" w:before="320"/></w:pPr><w:r><w:rPr><w:rFonts w:ascii="Arial" w:cs="Arial" w:eastAsia="Arial" w:hAnsi="Arial"/><w:b/><w:bCs/><w:sz w:val="28"/><w:szCs w:val="28"/></w:rPr><w:t xml:space="preserve">Abstract</w:t></w:r></w:p><w:p><w:pPr><w:spacing w:after="80" w:before="80" w:line="276"/><w:ind w:firstLine="360"/></w:pPr><w:r><w:rPr><w:rFonts w:ascii="Arial" w:cs="Arial" w:eastAsia="Arial" w:hAnsi="Arial"/><w:sz w:val="22"/><w:szCs w:val="22"/></w:rPr><w:t xml:space="preserve">We present a framework for measuring complexity derived from eight candidate necessary properties of complex systems. The framework operationalises five properties as measurable, substrate-agnostic metrics: spatial entropy with edge-of-chaos weighting, bidirectional spatial opacity (measuring information hiding in both upward and downward directions across scales), temporal opacity (measuring causal structure decay across time), temporal compression, and fractal dimension. These metrics are combined using an architecture that encodes two distinct logical claims: opacity may manifest in space or time (OR logic — additive combination), while all major properties must be satisfied simultaneously (AND logic — multiplicative combination).</w:t></w:r></w:p><w:p><w:pPr><w:spacing w:after="80" w:before="80" w:line="276"/><w:ind w:firstLine="360"/></w:pPr><w:r><w:rPr><w:rFonts w:ascii="Arial" w:cs="Arial" w:eastAsia="Arial" w:hAnsi="Arial"/><w:sz w:val="22"/><w:szCs w:val="22"/></w:rPr><w:t xml:space="preserve">A key theoretical development in this version is the recognition that </w:t></w:r><w:r><w:rPr><w:rFonts w:ascii="Arial" w:cs="Arial" w:eastAsia="Arial" w:hAnsi="Arial"/><w:b/><w:bCs/><w:sz w:val="22"/><w:szCs w:val="22"/></w:rPr><w:t xml:space="preserve">opacity is a property with two orthogonal axes</w:t></w:r><w:r><w:rPr><w:rFonts w:ascii="Arial" w:cs="Arial" w:eastAsia="Arial" w:hAnsi="Arial"/><w:sz w:val="22"/><w:szCs w:val="22"/></w:rPr><w:t xml:space="preserve">: across space (the original metric) and across time (new). Temporal opacity is measured via mutual information decay — a fully parameter-free metric whose boundaries derive from information theory rather than empirical calibration. This extends a previous finding that spatial opacity itself has two directions; the unified framework now measures opacity across all available axes of each substrate.</w:t></w:r></w:p><w:p><w:pPr><w:spacing w:after="80" w:before="80" w:line="276"/><w:ind w:firstLine="360"/></w:pPr><w:r><w:rPr><w:rFonts w:ascii="Arial" w:cs="Arial" w:eastAsia="Arial" w:hAnsi="Arial"/><w:sz w:val="22"/><w:szCs w:val="22"/></w:rPr><w:t xml:space="preserve">All metric parameters are either fully parameter-free (derived from theoretical boundaries) or calibrated once on the 1D experiment and held fixed thereafter. The composite architecture is validated across four substrates with progressively richer structure:</w:t></w:r></w:p><0/><w:p><w:pPr><w:pStyle w:val="ListParagraph"/><w:numPr><w:ilvl w:val="0"/><w:numId w:val="2"/></w:numPr><w:spacing w:after="40" w:before="40"/></w:pPr><w:r><w:rPr><w:rFonts w:ascii="Arial" w:cs="Arial" w:eastAsia="Arial" w:hAnsi="Arial"/><w:b/><w:bCs/><w:sz w:val="22"/><w:szCs w:val="22"/></w:rPr><w:t xml:space="preserve">1D Elementary Cellular Automata (256 Wolfram rules): </w:t></w:r><w:r><w:rPr><w:rFonts w:ascii="Arial" w:cs="Arial" w:eastAsia="Arial" w:hAnsi="Arial"/><w:sz w:val="22"/><w:szCs w:val="22"/></w:rPr><w:t xml:space="preserve">F1 = 1.000, Cohen’s d = 29.6, C4/C3 separation = 82.5×, all four Class 4 rules rank 1–4.</w:t></w:r></w:p><w:p><w:pPr><w:pStyle w:val="ListParagraph"/><w:numPr><w:ilvl w:val="0"/><w:numId w:val="2"/></w:numPr><w:spacing w:after="40" w:before="40"/></w:pPr><w:r><w:rPr><w:rFonts w:ascii="Arial" w:cs="Arial" w:eastAsia="Arial" w:hAnsi="Arial"/><w:b/><w:bCs/><w:sz w:val="22"/><w:szCs w:val="22"/></w:rPr><w:t xml:space="preserve">2D Life-like Cellular Automata (17 rules): </w:t></w:r><w:r><w:rPr><w:rFonts w:ascii="Arial" w:cs="Arial" w:eastAsia="Arial" w:hAnsi="Arial"/><w:sz w:val="22"/><w:szCs w:val="22"/></w:rPr><w:t xml:space="preserve">F1 = 1.000, Cohen’s d = 9.64, C4/C3 separation = 372× (improved from 0.800 in v4).</w:t></w:r></w:p><w:p><w:pPr><w:pStyle w:val="ListParagraph"/><w:numPr><w:ilvl w:val="0"/><w:numId w:val="2"/></w:numPr><w:spacing w:after="40" w:before="40"/></w:pPr><w:r><w:rPr><w:rFonts w:ascii="Arial" w:cs="Arial" w:eastAsia="Arial" w:hAnsi="Arial"/><w:b/><w:bCs/><w:sz w:val="22"/><w:szCs w:val="22"/></w:rPr><w:t xml:space="preserve">2D Rule Space Survey (1,000 random rules): </w:t></w:r><w:r><w:rPr><w:rFonts w:ascii="Arial" w:cs="Arial" w:eastAsia="Arial" w:hAnsi="Arial"/><w:sz w:val="22"/><w:szCs w:val="22"/></w:rPr><w:t xml:space="preserve">Fractal dimension filter correctly suppresses space-filling rules; known C4 rules rank in the top 3.</w:t></w:r></w:p><w:p><w:pPr><w:pStyle w:val="ListParagraph"/><w:numPr><w:ilvl w:val="0"/><w:numId w:val="2"/></w:numPr><w:spacing w:after="40" w:before="40"/></w:pPr><w:r><w:rPr><w:rFonts w:ascii="Arial" w:cs="Arial" w:eastAsia="Arial" w:hAnsi="Arial"/><w:b/><w:bCs/><w:sz w:val="22"/><w:szCs w:val="22"/></w:rPr><w:t xml:space="preserve">Synthetic EEG (five brain states): </w:t></w:r><w:r><w:rPr><w:rFonts w:ascii="Arial" w:cs="Arial" w:eastAsia="Arial" w:hAnsi="Arial"/><w:sz w:val="22"/><w:szCs w:val="22"/></w:rPr><w:t xml:space="preserve">Seizure and active desynchronisation correctly identified as complexity extremes; parameter-free spatial opacity generalises to the new substrate without modification.</w:t></w:r></w:p><0/><w:p><w:pPr><w:spacing w:after="80" w:before="80" w:line="276"/><w:ind w:firstLine="360"/></w:pPr><w:r><w:rPr><w:rFonts w:ascii="Arial" w:cs="Arial" w:eastAsia="Arial" w:hAnsi="Arial"/><w:sz w:val="22"/><w:szCs w:val="22"/></w:rPr><w:t xml:space="preserve">A secondary finding concerns the Seeds rule (B2/S— in Conway Life notation). Seeds was initially treated as a misclassified edge case because it scored highly while labelled Class 2. We subsequently learned that Seeds was proven Turing-complete on an infinite periodic grid (Naszvadi 2020). The metric’s intermediate score is therefore correct: Seeds has genuine computational richness that a Wolfram Class 2 label undersells. The framework is sensitive to computational power in a way that the standard Wolfram classification is not.</w:t></w:r></w:p><w:p><w:pPr><w:spacing w:after="80" w:before="80" w:line="276"/><w:ind w:firstLine="360"/></w:pPr><w:r><w:rPr><w:rFonts w:ascii="Arial" w:cs="Arial" w:eastAsia="Arial" w:hAnsi="Arial"/><w:sz w:val="22"/><w:szCs w:val="22"/></w:rPr><w:t xml:space="preserve">We make no strong claims about completeness or correctness. The results are presented as a coherent, reproducible research programme with unexpectedly consistent empirical performance, offered for expert evaluation.</w:t></w:r></w:p><0/><w:p><w:pPr><w:spacing w:after="80" w:before="80" w:line="276"/></w:pPr><w:r><w:rPr><w:rFonts w:ascii="Arial" w:cs="Arial" w:eastAsia="Arial" w:hAnsi="Arial"/><w:b/><w:bCs/><w:sz w:val="22"/><w:szCs w:val="22"/></w:rPr><w:t xml:space="preserve">Keywords: </w:t></w:r><w:r><w:rPr><w:rFonts w:ascii="Arial" w:cs="Arial" w:eastAsia="Arial" w:hAnsi="Arial"/><w:sz w:val="22"/><w:szCs w:val="22"/></w:rPr><w:t xml:space="preserve">complexity measures, cellular automata, edge of chaos, information theory, temporal opacity, fractal dimension, cross-substrate generalisation, parameter-free metrics</w:t></w:r></w:p><w:p><w:pPr><w:pBdr><w:bottom w:val="single" w:color="AAAAAA" w:sz="6"/></w:pBdr><w:spacing w:after="160" w:before="160"/></w:pPr></w:p><w:p><w:pPr><w:pStyle w:val="Heading1"/><w:spacing w:after="160" w:before="320"/></w:pPr><w:r><w:rPr><w:rFonts w:ascii="Arial" w:cs="Arial" w:eastAsia="Arial" w:hAnsi="Arial"/><w:b/><w:bCs/><w:sz w:val="28"/><w:szCs w:val="28"/></w:rPr><w:t xml:space="preserve">1. Introduction and Motivation</w:t></w:r></w:p><w:p><w:pPr><w:spacing w:after="80" w:before="80" w:line="276"/><w:ind w:firstLine="360"/></w:pPr><w:r><w:rPr><w:rFonts w:ascii="Arial" w:cs="Arial" w:eastAsia="Arial" w:hAnsi="Arial"/><w:sz w:val="22"/><w:szCs w:val="22"/></w:rPr><w:t xml:space="preserve">The question of how to measure complexity is not new, but it remains genuinely open. Existing proposals — algorithmic complexity [Kolmogorov 1965], thermodynamic depth [Lloyd &amp; Pagels 1988], integrated information [Tononi 2004], energy rate density [Chaisson 2001] — each capture something real while failing to capture everything. A recurring observation in the literature is that no single metric produces rankings that align with intuitive complexity judgements across system types [Gell-Mann &amp; Lloyd 1996, Ladyman et al. 2013].</w:t></w:r></w:p><w:p><w:pPr><w:spacing w:after="80" w:before="80" w:line="276"/><w:ind w:firstLine="360"/></w:pPr><w:r><w:rPr><w:rFonts w:ascii="Arial" w:cs="Arial" w:eastAsia="Arial" w:hAnsi="Arial"/><w:sz w:val="22"/><w:szCs w:val="22"/></w:rPr><w:t xml:space="preserve">The work reported here began as a philosophical inquiry: can the properties that make a system genuinely complex be stated precisely enough to derive measurable metrics from first principles? Through iterative reasoning, eight candidate properties were developed and operationalised as computational metrics, then tested against known ground truths across multiple dynamical system classes.</w:t></w:r></w:p><w:p><w:pPr><w:spacing w:after="80" w:before="80" w:line="276"/><w:ind w:firstLine="360"/></w:pPr><w:r><w:rPr><w:rFonts w:ascii="Arial" w:cs="Arial" w:eastAsia="Arial" w:hAnsi="Arial"/><w:sz w:val="22"/><w:szCs w:val="22"/></w:rPr><w:t xml:space="preserve">The central commitment of this framework is to minimise empirical fitting. Every metric should ideally derive its boundaries from theoretical principles — information-theoretic limits, topological constraints, or mathematical necessity — rather than from observing where known complex systems happen to sit. This is not merely an aesthetic preference: a metric whose peak location is discovered by looking at Class 4 rules can only confirm that Class 4 rules are near its peak. A metric whose peak location is theoretically derived can make a genuine prediction.</w:t></w:r></w:p><w:p><w:pPr><w:spacing w:after="80" w:before="80" w:line="276"/><w:ind w:firstLine="360"/></w:pPr><w:r><w:rPr><w:rFonts w:ascii="Arial" w:cs="Arial" w:eastAsia="Arial" w:hAnsi="Arial"/><w:sz w:val="22"/><w:szCs w:val="22"/></w:rPr><w:t xml:space="preserve">This version of the paper reports substantial progress toward that goal. The temporal opacity metric introduced here is fully parameter-free. The spatial entropy weight uses parameter-free tanh gates. The fractal dimension metric derives its bounds from substrate topology. Only the spatial opacity Gaussian peaks and the gzip peak retain empirically-located parameters from the 1D calibration.</w:t></w:r></w:p><w:p><w:pPr><w:pStyle w:val="Heading2"/><w:spacing w:after="120" w:before="240"/></w:pPr><w:r><w:rPr><w:rFonts w:ascii="Arial" w:cs="Arial" w:eastAsia="Arial" w:hAnsi="Arial"/><w:b/><w:bCs/><w:i/><w:iCs/><w:sz w:val="24"/><w:szCs w:val="24"/></w:rPr><w:t xml:space="preserve">1.1 Version History</w:t></w:r></w:p><w:p><w:pPr><w:spacing w:after="80" w:before="80" w:line="276"/><w:ind w:firstLine="360"/></w:pPr><w:r><w:rPr><w:rFonts w:ascii="Arial" w:cs="Arial" w:eastAsia="Arial" w:hAnsi="Arial"/><w:sz w:val="22"/><w:szCs w:val="22"/></w:rPr><w:t xml:space="preserve">The framework has developed across several experimental iterations. Version 3 established the basic four-metric composite and demonstrated 1D ECA discrimination. Version 4 introduced bidirectional spatial opacity (measuring both H(global|local) and H(local|global)), improved 1D Cohen’s d from 17.6 to 38.4, and rewrote the paper with a methods-first structure. Version 5 (this paper) introduces temporal opacity, fractal dimension, the additive opacity architecture, the triple-tcomp Gaussian, and extends validation to synthetic EEG data. The 2D Life-like result improves from F1 = 0.800 to F1 = 1.000.</w:t></w:r></w:p><w:p><w:pPr><w:pStyle w:val="Heading1"/><w:spacing w:after="160" w:before="320"/></w:pPr><w:r><w:rPr><w:rFonts w:ascii="Arial" w:cs="Arial" w:eastAsia="Arial" w:hAnsi="Arial"/><w:b/><w:bCs/><w:sz w:val="28"/><w:szCs w:val="28"/></w:rPr><w:t xml:space="preserve">2. Eight Candidate Properties of Complexity</w:t></w:r></w:p><w:p><w:pPr><w:spacing w:after="80" w:before="80" w:line="276"/><w:ind w:firstLine="360"/></w:pPr><w:r><w:rPr><w:rFonts w:ascii="Arial" w:cs="Arial" w:eastAsia="Arial" w:hAnsi="Arial"/><w:sz w:val="22"/><w:szCs w:val="22"/></w:rPr><w:t xml:space="preserve">The following eight properties were identified as candidate necessary conditions for genuine complexity. They are stated as candidate properties in the spirit of descriptive relationships derived from observation and reasoning. We do not claim these are proven necessary and sufficient conditions. Each is stated first in plain language, then formalised where possible.</w:t></w:r></w:p><w:p><w:pPr><w:pStyle w:val="Heading2"/><w:spacing w:after="120" w:before="240"/></w:pPr><w:r><w:rPr><w:rFonts w:ascii="Arial" w:cs="Arial" w:eastAsia="Arial" w:hAnsi="Arial"/><w:b/><w:bCs/><w:i/><w:iCs/><w:sz w:val="24"/><w:szCs w:val="24"/></w:rPr><w:t xml:space="preserve">P1 — Opaque Hierarchical Layering</w:t></w:r></w:p><w:p><w:pPr><w:spacing w:after="80" w:before="80" w:line="276"/><w:ind w:firstLine="360"/></w:pPr><w:r><w:rPr><w:rFonts w:ascii="Arial" w:cs="Arial" w:eastAsia="Arial" w:hAnsi="Arial"/><w:sz w:val="22"/><w:szCs w:val="22"/></w:rPr><w:t xml:space="preserve">In plain language: complex systems have layers. Knowing what is happening at a higher layer does not fully determine what is happening at the lower layer, and vice versa. A cell does not need to know your thoughts; your thoughts do not require knowledge of individual ion channels. Each layer hides information from the others in both directions.</w:t></w:r></w:p><w:p><w:pPr><w:spacing w:after="80" w:before="80" w:line="276"/><w:ind w:firstLine="360"/></w:pPr><w:r><w:rPr><w:rFonts w:ascii="Arial" w:cs="Arial" w:eastAsia="Arial" w:hAnsi="Arial"/><w:sz w:val="22"/><w:szCs w:val="22"/></w:rPr><w:t xml:space="preserve">Formally: a system exhibits opacity of degree N when its state space is partitioned into N stable hierarchical layers such that H(S_K | S_{K+1}) &gt; 0 and H(S_{K+1} | S_K) &gt; 0 for adjacent layers K, K+1. This framework operationalises P1 across three distinct axes:</w:t></w:r></w:p><w:p><w:pPr><w:pStyle w:val="ListParagraph"/><w:numPr><w:ilvl w:val="0"/><w:numId w:val="2"/></w:numPr><w:spacing w:after="40" w:before="40"/></w:pPr><w:r><w:rPr><w:rFonts w:ascii="Arial" w:cs="Arial" w:eastAsia="Arial" w:hAnsi="Arial"/><w:b/><w:bCs/><w:sz w:val="22"/><w:szCs w:val="22"/></w:rPr><w:t xml:space="preserve">Spatial opacity (upward): </w:t></w:r><w:r><w:rPr><w:rFonts w:ascii="Arial" w:cs="Arial" w:eastAsia="Arial" w:hAnsi="Arial"/><w:sz w:val="22"/><w:szCs w:val="22"/></w:rPr><w:t xml:space="preserve">H(global density | local patch) — given local structure, global state remains uncertain</w:t></w:r></w:p><w:p><w:pPr><w:pStyle w:val="ListParagraph"/><w:numPr><w:ilvl w:val="0"/><w:numId w:val="2"/></w:numPr><w:spacing w:after="40" w:before="40"/></w:pPr><w:r><w:rPr><w:rFonts w:ascii="Arial" w:cs="Arial" w:eastAsia="Arial" w:hAnsi="Arial"/><w:b/><w:bCs/><w:sz w:val="22"/><w:szCs w:val="22"/></w:rPr><w:t xml:space="preserve">Spatial opacity (downward): </w:t></w:r><w:r><w:rPr><w:rFonts w:ascii="Arial" w:cs="Arial" w:eastAsia="Arial" w:hAnsi="Arial"/><w:sz w:val="22"/><w:szCs w:val="22"/></w:rPr><w:t xml:space="preserve">H(local patch | global density) — given global state, local structure remains underdetermined</w:t></w:r></w:p><w:p><w:pPr><w:pStyle w:val="ListParagraph"/><w:numPr><w:ilvl w:val="0"/><w:numId w:val="2"/></w:numPr><w:spacing w:after="40" w:before="40"/></w:pPr><w:r><w:rPr><w:rFonts w:ascii="Arial" w:cs="Arial" w:eastAsia="Arial" w:hAnsi="Arial"/><w:b/><w:bCs/><w:sz w:val="22"/><w:szCs w:val="22"/></w:rPr><w:t xml:space="preserve">Temporal opacity: </w:t></w:r><w:r><w:rPr><w:rFonts w:ascii="Arial" w:cs="Arial" w:eastAsia="Arial" w:hAnsi="Arial"/><w:sz w:val="22"/><w:szCs w:val="22"/></w:rPr><w:t xml:space="preserve">I(X_t ; X_{t+lag}) with characteristic decay — the past predicts the future in a structured, non-trivial way</w:t></w:r></w:p><w:p><w:pPr><w:spacing w:after="80" w:before="80" w:line="276"/><w:ind w:firstLine="360"/></w:pPr><w:r><w:rPr><w:rFonts w:ascii="Arial" w:cs="Arial" w:eastAsia="Arial" w:hAnsi="Arial"/><w:sz w:val="22"/><w:szCs w:val="22"/></w:rPr><w:t xml:space="preserve">The recognition that opacity exists in both spatial directions and across time is a primary theoretical contribution of this version.</w:t></w:r></w:p><w:p><w:pPr><w:pStyle w:val="Heading2"/><w:spacing w:after="120" w:before="240"/></w:pPr><w:r><w:rPr><w:rFonts w:ascii="Arial" w:cs="Arial" w:eastAsia="Arial" w:hAnsi="Arial"/><w:b/><w:bCs/><w:i/><w:iCs/><w:sz w:val="24"/><w:szCs w:val="24"/></w:rPr><w:t xml:space="preserve">P2 — Modular Interconnection</w:t></w:r></w:p><w:p><w:pPr><w:spacing w:after="80" w:before="80" w:line="276"/><w:ind w:firstLine="360"/></w:pPr><w:r><w:rPr><w:rFonts w:ascii="Arial" w:cs="Arial" w:eastAsia="Arial" w:hAnsi="Arial"/><w:sz w:val="22"/><w:szCs w:val="22"/></w:rPr><w:t xml:space="preserve">In plain language: complex systems are made of semi-independent parts that each have internal logic, but are connected in ways that produce behaviour no single part could produce alone. Fully isolated parts produce no emergent behaviour. Fully fused parts produce a monolith. Complexity requires the middle ground.</w:t></w:r></w:p><w:p><w:pPr><w:spacing w:after="80" w:before="80" w:line="276"/><w:ind w:firstLine="360"/></w:pPr><w:r><w:rPr><w:rFonts w:ascii="Arial" w:cs="Arial" w:eastAsia="Arial" w:hAnsi="Arial"/><w:sz w:val="22"/><w:szCs w:val="22"/></w:rPr><w:t xml:space="preserve">Operationalised as gzip compression ratio: rich modular structure resists compression because semi-independent regions each have their own patterns that cannot be described by any single template. Complexity occupies an intermediate compression regime.</w:t></w:r></w:p><w:p><w:pPr><w:pStyle w:val="Heading2"/><w:spacing w:after="120" w:before="240"/></w:pPr><w:r><w:rPr><w:rFonts w:ascii="Arial" w:cs="Arial" w:eastAsia="Arial" w:hAnsi="Arial"/><w:b/><w:bCs/><w:i/><w:iCs/><w:sz w:val="24"/><w:szCs w:val="24"/></w:rPr><w:t xml:space="preserve">P3 — Self-Assembly Without Top-Down Specification</w:t></w:r></w:p><w:p><w:pPr><w:spacing w:after="80" w:before="80" w:line="276"/><w:ind w:firstLine="360"/></w:pPr><w:r><w:rPr><w:rFonts w:ascii="Arial" w:cs="Arial" w:eastAsia="Arial" w:hAnsi="Arial"/><w:sz w:val="22"/><w:szCs w:val="22"/></w:rPr><w:t xml:space="preserve">In plain language: you cannot build genuine complexity by designing it in full. The moment an interface is fully specified it stops being a genuine boundary between layers. Real complexity must grow through processes that do not require a designer to understand what they are creating. This places a hard ceiling on engineered complexity.</w:t></w:r></w:p><w:p><w:pPr><w:pStyle w:val="Heading2"/><w:spacing w:after="120" w:before="240"/></w:pPr><w:r><w:rPr><w:rFonts w:ascii="Arial" w:cs="Arial" w:eastAsia="Arial" w:hAnsi="Arial"/><w:b/><w:bCs/><w:i/><w:iCs/><w:sz w:val="24"/><w:szCs w:val="24"/></w:rPr><w:t xml:space="preserve">P4 — Recursive Self-Modification</w:t></w:r></w:p><w:p><w:pPr><w:spacing w:after="80" w:before="80" w:line="276"/><w:ind w:firstLine="360"/></w:pPr><w:r><w:rPr><w:rFonts w:ascii="Arial" w:cs="Arial" w:eastAsia="Arial" w:hAnsi="Arial"/><w:sz w:val="22"/><w:szCs w:val="22"/></w:rPr><w:t xml:space="preserve">In plain language: a system operating on fixed rules can explore its state space but cannot expand it. To generate genuinely new kinds of behaviour, a system must be able to modify the rules it runs on. The maximum complexity a system can reach is bounded by its capacity for self-modification.</w:t></w:r></w:p><w:p><w:pPr><w:spacing w:after="80" w:before="80" w:line="276"/><w:ind w:firstLine="360"/></w:pPr><w:r><w:rPr><w:rFonts w:ascii="Arial" w:cs="Arial" w:eastAsia="Arial" w:hAnsi="Arial"/><w:sz w:val="22"/><w:szCs w:val="22"/></w:rPr><w:t xml:space="preserve">Operationalised (partially) as temporal compression: the persistence of patterns across time, reflecting whether the system has stable dynamic attractors that are neither static nor instantly forgotten.</w:t></w:r></w:p><w:p><w:pPr><w:pStyle w:val="Heading2"/><w:spacing w:after="120" w:before="240"/></w:pPr><w:r><w:rPr><w:rFonts w:ascii="Arial" w:cs="Arial" w:eastAsia="Arial" w:hAnsi="Arial"/><w:b/><w:bCs/><w:i/><w:iCs/><w:sz w:val="24"/><w:szCs w:val="24"/></w:rPr><w:t xml:space="preserve">P5 — Selection Pressure</w:t></w:r></w:p><w:p><w:pPr><w:spacing w:after="80" w:before="80" w:line="276"/><w:ind w:firstLine="360"/></w:pPr><w:r><w:rPr><w:rFonts w:ascii="Arial" w:cs="Arial" w:eastAsia="Arial" w:hAnsi="Arial"/><w:sz w:val="22"/><w:szCs w:val="22"/></w:rPr><w:t xml:space="preserve">In plain language: without something filtering which variations survive, self-assembly produces noise. Selection pressure is what gives drift a direction. Without it, complexity has nowhere to accumulate.</w:t></w:r></w:p><w:p><w:pPr><w:spacing w:after="80" w:before="80" w:line="276"/><w:ind w:firstLine="360"/></w:pPr><w:r><w:rPr><w:rFonts w:ascii="Arial" w:cs="Arial" w:eastAsia="Arial" w:hAnsi="Arial"/><w:sz w:val="22"/><w:szCs w:val="22"/></w:rPr><w:t xml:space="preserve">Contributes to the temporal compression measurement: complex systems under selection maintain characteristic intermediate persistence regimes rather than collapsing to trivial attractors.</w:t></w:r></w:p><w:p><w:pPr><w:pStyle w:val="Heading2"/><w:spacing w:after="120" w:before="240"/></w:pPr><w:r><w:rPr><w:rFonts w:ascii="Arial" w:cs="Arial" w:eastAsia="Arial" w:hAnsi="Arial"/><w:b/><w:bCs/><w:i/><w:iCs/><w:sz w:val="24"/><w:szCs w:val="24"/></w:rPr><w:t xml:space="preserve">P6 — Co-evolutionary Dynamics</w:t></w:r></w:p><w:p><w:pPr><w:spacing w:after="80" w:before="80" w:line="276"/><w:ind w:firstLine="360"/></w:pPr><w:r><w:rPr><w:rFonts w:ascii="Arial" w:cs="Arial" w:eastAsia="Arial" w:hAnsi="Arial"/><w:sz w:val="22"/><w:szCs w:val="22"/></w:rPr><w:t xml:space="preserve">In plain language: complexity is not a solo project. When two or more self-assembling systems share an environment, each becomes part of the selection pressure on the other. Complexity bootstraps itself from the outside in.</w:t></w:r></w:p><w:p><w:pPr><w:pStyle w:val="Heading2"/><w:spacing w:after="120" w:before="240"/></w:pPr><w:r><w:rPr><w:rFonts w:ascii="Arial" w:cs="Arial" w:eastAsia="Arial" w:hAnsi="Arial"/><w:b/><w:bCs/><w:i/><w:iCs/><w:sz w:val="24"/><w:szCs w:val="24"/></w:rPr><w:t xml:space="preserve">P7 — Thermodynamic Drive</w:t></w:r></w:p><w:p><w:pPr><w:spacing w:after="80" w:before="80" w:line="276"/><w:ind w:firstLine="360"/></w:pPr><w:r><w:rPr><w:rFonts w:ascii="Arial" w:cs="Arial" w:eastAsia="Arial" w:hAnsi="Arial"/><w:sz w:val="22"/><w:szCs w:val="22"/></w:rPr><w:t xml:space="preserve">In plain language: complexity is not fighting physics — it is physics doing what physics does. Dissipative structures are thermodynamically favoured because they generate entropy more efficiently than simpler configurations. Complexity is thermodynamically cheap, not expensive.</w:t></w:r></w:p><w:p><w:pPr><w:spacing w:after="80" w:before="80" w:line="276"/><w:ind w:firstLine="360"/></w:pPr><w:r><w:rPr><w:rFonts w:ascii="Arial" w:cs="Arial" w:eastAsia="Arial" w:hAnsi="Arial"/><w:sz w:val="22"/><w:szCs w:val="22"/></w:rPr><w:t xml:space="preserve">Operationalised as the spatial entropy weight: the tanh gate structure rewards systems near the edge-of-chaos regime where thermodynamic drive maintains active dynamics without collapsing to maximum entropy.</w:t></w:r></w:p><w:p><w:pPr><w:pStyle w:val="Heading2"/><w:spacing w:after="120" w:before="240"/></w:pPr><w:r><w:rPr><w:rFonts w:ascii="Arial" w:cs="Arial" w:eastAsia="Arial" w:hAnsi="Arial"/><w:b/><w:bCs/><w:i/><w:iCs/><w:sz w:val="24"/><w:szCs w:val="24"/></w:rPr><w:t xml:space="preserve">P8 — Scale Invariance (meta-property)</w:t></w:r></w:p><w:p><w:pPr><w:spacing w:after="80" w:before="80" w:line="276"/><w:ind w:firstLine="360"/></w:pPr><w:r><w:rPr><w:rFonts w:ascii="Arial" w:cs="Arial" w:eastAsia="Arial" w:hAnsi="Arial"/><w:sz w:val="22"/><w:szCs w:val="22"/></w:rPr><w:t xml:space="preserve">The candidate properties apply at every scale. This is confirmed empirically by the ubiquity of power laws in complex systems [Bak et al. 1987]. The fractal dimension metric directly measures one aspect of this: complex systems use space in a self-similar, intermediate-dimensional way rather than filling it completely or occupying only a 1D structure.</w:t></w:r></w:p><w:p><w:pPr><w:pStyle w:val="Heading1"/><w:spacing w:after="160" w:before="320"/></w:pPr><w:r><w:rPr><w:rFonts w:ascii="Arial" w:cs="Arial" w:eastAsia="Arial" w:hAnsi="Arial"/><w:b/><w:bCs/><w:sz w:val="28"/><w:szCs w:val="28"/></w:rPr><w:t xml:space="preserve">3. Metric Operationalisation</w:t></w:r></w:p><w:p><w:pPr><w:spacing w:after="80" w:before="80" w:line="276"/><w:ind w:firstLine="360"/></w:pPr><w:r><w:rPr><w:rFonts w:ascii="Arial" w:cs="Arial" w:eastAsia="Arial" w:hAnsi="Arial"/><w:sz w:val="22"/><w:szCs w:val="22"/></w:rPr><w:t xml:space="preserve">Five of the eight properties were operationalised as measurable metrics. Properties P3, P6, and full P4 describe properties of the generative process rather than the output pattern and require either multi-system experiments or process-level observation to measure directly.</w:t></w:r></w:p><w:p><w:pPr><w:pStyle w:val="Heading2"/><w:spacing w:after="120" w:before="240"/></w:pPr><w:r><w:rPr><w:rFonts w:ascii="Arial" w:cs="Arial" w:eastAsia="Arial" w:hAnsi="Arial"/><w:b/><w:bCs/><w:i/><w:iCs/><w:sz w:val="24"/><w:szCs w:val="24"/></w:rPr><w:t xml:space="preserve">3.1 Spatial Entropy Weight (from P7)</w:t></w:r></w:p><w:p><w:pPr><w:spacing w:after="80" w:before="80" w:line="276"/><w:ind w:firstLine="360"/></w:pPr><w:r><w:rPr><w:rFonts w:ascii="Arial" w:cs="Arial" w:eastAsia="Arial" w:hAnsi="Arial"/><w:sz w:val="22"/><w:szCs w:val="22"/></w:rPr><w:t xml:space="preserve">Binary Shannon entropy per timestep is computed over the spatial density distribution. The weight uses parameter-free tanh gates:</w:t></w:r></w:p><w:p><w:pPr><w:spacing w:after="120" w:before="120"/><w:ind w:left="720"/><w:jc w:val="center"/></w:pPr><w:r><w:rPr><w:rFonts w:ascii="Courier New" w:cs="Courier New" w:eastAsia="Courier New" w:hAnsi="Courier New"/><w:i/><w:iCs/><w:sz w:val="20"/><w:szCs w:val="20"/></w:rPr><w:t xml:space="preserve">w_H = tanh(50·H) · tanh(50·(1−H)) · (1 + G(σ_H, 0.012, 0.008))</w:t></w:r></w:p><w:p><w:pPr><w:spacing w:after="80" w:before="80" w:line="276"/><w:ind w:firstLine="360"/></w:pPr><w:r><w:rPr><w:rFonts w:ascii="Arial" w:cs="Arial" w:eastAsia="Arial" w:hAnsi="Arial"/><w:sz w:val="22"/><w:szCs w:val="22"/></w:rPr><w:t xml:space="preserve">The tanh product is zero at H = 0 (trivially ordered) and H = 1 (maximum chaos), with the peak location </w:t></w:r><w:r><w:rPr><w:rFonts w:ascii="Arial" w:cs="Arial" w:eastAsia="Arial" w:hAnsi="Arial"/><w:b/><w:bCs/><w:sz w:val="22"/><w:szCs w:val="22"/></w:rPr><w:t xml:space="preserve">emerging from where the system sits</w:t></w:r><w:r><w:rPr><w:rFonts w:ascii="Arial" w:cs="Arial" w:eastAsia="Arial" w:hAnsi="Arial"/><w:sz w:val="22"/><w:szCs w:val="22"/></w:rPr><w:t xml:space="preserve"> rather than being specified in advance. This is fully parameter-free. The variance bonus G(σ_H, 0.012, 0.008) rewards the entropy standard deviation signature that distinguishes Class 4 rules from Class 3 under random initial conditions: Class 4 rules operate at a dynamical critical point where structures form and dissolve, producing approximately twice the entropy variance of Class 3 (σ_H ≈ 0.013 vs ≈ 0.010). The peak μ_σ = 0.012 is the only fitted parameter in this weight.</w:t></w:r></w:p><w:p><w:pPr><w:pStyle w:val="Heading2"/><w:spacing w:after="120" w:before="240"/></w:pPr><w:r><w:rPr><w:rFonts w:ascii="Arial" w:cs="Arial" w:eastAsia="Arial" w:hAnsi="Arial"/><w:b/><w:bCs/><w:i/><w:iCs/><w:sz w:val="24"/><w:szCs w:val="24"/></w:rPr><w:t xml:space="preserve">3.2 Bidirectional Spatial Opacity (from P1, spatial axis)</w:t></w:r></w:p><w:p><w:pPr><w:spacing w:after="80" w:before="80" w:line="276"/><w:ind w:firstLine="360"/></w:pPr><w:r><w:rPr><w:rFonts w:ascii="Arial" w:cs="Arial" w:eastAsia="Arial" w:hAnsi="Arial"/><w:sz w:val="22"/><w:szCs w:val="22"/></w:rPr><w:t xml:space="preserve">Two complementary conditional entropies measure information hiding across spatial scales at a moment in time:</w:t></w:r></w:p><w:p><w:pPr><w:spacing w:after="120" w:before="120"/><w:ind w:left="720"/><w:jc w:val="center"/></w:pPr><w:r><w:rPr><w:rFonts w:ascii="Courier New" w:cs="Courier New" w:eastAsia="Courier New" w:hAnsi="Courier New"/><w:i/><w:iCs/><w:sz w:val="20"/><w:szCs w:val="20"/></w:rPr><w:t xml:space="preserve">opacity_up = H(global density bin | local 3-cell patch) / log2(n_bins)</w:t></w:r></w:p><w:p><w:pPr><w:spacing w:after="120" w:before="120"/><w:ind w:left="720"/><w:jc w:val="center"/></w:pPr><w:r><w:rPr><w:rFonts w:ascii="Courier New" w:cs="Courier New" w:eastAsia="Courier New" w:hAnsi="Courier New"/><w:i/><w:iCs/><w:sz w:val="20"/><w:szCs w:val="20"/></w:rPr><w:t xml:space="preserve">opacity_down = H(local patch | global density bin) / log2(8)</w:t></w:r></w:p><w:p><w:pPr><w:spacing w:after="80" w:before="80" w:line="276"/><w:ind w:firstLine="360"/></w:pPr><w:r><w:rPr><w:rFonts w:ascii="Arial" w:cs="Arial" w:eastAsia="Arial" w:hAnsi="Arial"/><w:sz w:val="22"/><w:szCs w:val="22"/></w:rPr><w:t xml:space="preserve">Upward opacity measures how much uncertainty about the global state remains after knowing a local window. Downward opacity measures how much the global state underdetermines local patterns. Both are required: C4 rules show </w:t></w:r><w:r><w:rPr><w:rFonts w:ascii="Arial" w:cs="Arial" w:eastAsia="Arial" w:hAnsi="Arial"/><w:i/><w:iCs/><w:sz w:val="22"/><w:szCs w:val="22"/></w:rPr><w:t xml:space="preserve">intermediate</w:t></w:r><w:r><w:rPr><w:rFonts w:ascii="Arial" w:cs="Arial" w:eastAsia="Arial" w:hAnsi="Arial"/><w:sz w:val="22"/><w:szCs w:val="22"/></w:rPr><w:t xml:space="preserve"> upward opacity (neither trivially ordered at 0 nor chaotically unpredictable at 1) and </w:t></w:r><w:r><w:rPr><w:rFonts w:ascii="Arial" w:cs="Arial" w:eastAsia="Arial" w:hAnsi="Arial"/><w:i/><w:iCs/><w:sz w:val="22"/><w:szCs w:val="22"/></w:rPr><w:t xml:space="preserve">high</w:t></w:r><w:r><w:rPr><w:rFonts w:ascii="Arial" w:cs="Arial" w:eastAsia="Arial" w:hAnsi="Arial"/><w:sz w:val="22"/><w:szCs w:val="22"/></w:rPr><w:t xml:space="preserve"> downward opacity (the global density genuinely underdetermines local structure).</w:t></w:r></w:p><w:p><w:pPr><w:spacing w:after="80" w:before="80" w:line="276"/><w:ind w:firstLine="360"/></w:pPr><w:r><w:rPr><w:rFonts w:ascii="Arial" w:cs="Arial" w:eastAsia="Arial" w:hAnsi="Arial"/><w:sz w:val="22"/><w:szCs w:val="22"/></w:rPr><w:t xml:space="preserve">The spatial opacity weight combines both directions multiplicatively:</w:t></w:r></w:p><w:p><w:pPr><w:spacing w:after="120" w:before="120"/><w:ind w:left="720"/><w:jc w:val="center"/></w:pPr><w:r><w:rPr><w:rFonts w:ascii="Courier New" w:cs="Courier New" w:eastAsia="Courier New" w:hAnsi="Courier New"/><w:i/><w:iCs/><w:sz w:val="20"/><w:szCs w:val="20"/></w:rPr><w:t xml:space="preserve">w_OP_s = G(opacity_up, 0.14, 0.10) × G(opacity_down, 0.97, 0.05)</w:t></w:r></w:p><w:p><w:pPr><w:spacing w:after="80" w:before="80" w:line="276"/><w:ind w:firstLine="360"/></w:pPr><w:r><w:rPr><w:rFonts w:ascii="Arial" w:cs="Arial" w:eastAsia="Arial" w:hAnsi="Arial"/><w:sz w:val="22"/><w:szCs w:val="22"/></w:rPr><w:t xml:space="preserve">In 2D substrates, the Gaussian peaks for spatial opacity do not transfer directly from 1D calibration (C4 rules in 2D have opacity_up ≈ 0.35, opacity_down ≈ 0.55 rather than 0.14, 0.97). For substrates where the 1D-calibrated peaks do not apply, the parameter-free tanh gate formulation is used instead:</w:t></w:r></w:p><w:p><w:pPr><w:spacing w:after="120" w:before="120"/><w:ind w:left="720"/><w:jc w:val="center"/></w:pPr><w:r><w:rPr><w:rFonts w:ascii="Courier New" w:cs="Courier New" w:eastAsia="Courier New" w:hAnsi="Courier New"/><w:i/><w:iCs/><w:sz w:val="20"/><w:szCs w:val="20"/></w:rPr><w:t xml:space="preserve">w_OP_s = tanh(k·opacity_up) · tanh(k·(1−opacity_up))</w:t></w:r></w:p><w:p><w:pPr><w:spacing w:after="80" w:before="80" w:line="276"/><w:ind w:firstLine="360"/></w:pPr><w:r><w:rPr><w:rFonts w:ascii="Arial" w:cs="Arial" w:eastAsia="Arial" w:hAnsi="Arial"/><w:sz w:val="22"/><w:szCs w:val="22"/></w:rPr><w:t xml:space="preserve">This is applied to the EEG experiment and is the target formulation for all substrates as the framework develops toward full parameter-freedom.</w:t></w:r></w:p><w:p><w:pPr><w:pStyle w:val="Heading2"/><w:spacing w:after="120" w:before="240"/></w:pPr><w:r><w:rPr><w:rFonts w:ascii="Arial" w:cs="Arial" w:eastAsia="Arial" w:hAnsi="Arial"/><w:b/><w:bCs/><w:i/><w:iCs/><w:sz w:val="24"/><w:szCs w:val="24"/></w:rPr><w:t xml:space="preserve">3.3 Temporal Opacity (from P1, temporal axis)</w:t></w:r></w:p><w:p><w:pPr><w:spacing w:after="80" w:before="80" w:line="276"/><w:ind w:firstLine="360"/></w:pPr><w:r><w:rPr><w:rFonts w:ascii="Arial" w:cs="Arial" w:eastAsia="Arial" w:hAnsi="Arial"/><w:sz w:val="22"/><w:szCs w:val="22"/></w:rPr><w:t xml:space="preserve">Temporal opacity measures information hiding across time: does the past predict the future in a structured, non-trivial way? It is computed as normalised mutual information between states at lag 1 and its decay profile across lags 1 through 10:</w:t></w:r></w:p><w:p><w:pPr><w:spacing w:after="120" w:before="120"/><w:ind w:left="720"/><w:jc w:val="center"/></w:pPr><w:r><w:rPr><w:rFonts w:ascii="Courier New" w:cs="Courier New" w:eastAsia="Courier New" w:hAnsi="Courier New"/><w:i/><w:iCs/><w:sz w:val="20"/><w:szCs w:val="20"/></w:rPr><w:t xml:space="preserve">MI_lag = I(X_t ; X_{t+lag}) / H(X_t)</w:t></w:r></w:p><w:p><w:pPr><w:spacing w:after="120" w:before="120"/><w:ind w:left="720"/><w:jc w:val="center"/></w:pPr><w:r><w:rPr><w:rFonts w:ascii="Courier New" w:cs="Courier New" w:eastAsia="Courier New" w:hAnsi="Courier New"/><w:i/><w:iCs/><w:sz w:val="20"/><w:szCs w:val="20"/></w:rPr><w:t xml:space="preserve">decay = MI_lag1 − MI_lag10</w:t></w:r></w:p><w:p><w:pPr><w:spacing w:after="80" w:before="80" w:line="276"/><w:ind w:firstLine="360"/></w:pPr><w:r><w:rPr><w:rFonts w:ascii="Arial" w:cs="Arial" w:eastAsia="Arial" w:hAnsi="Arial"/><w:sz w:val="22"/><w:szCs w:val="22"/></w:rPr><w:t xml:space="preserve">The weight uses three parameter-free tanh gates with theoretical motivations:</w:t></w:r></w:p><w:p><w:pPr><w:spacing w:after="120" w:before="120"/><w:ind w:left="720"/><w:jc w:val="center"/></w:pPr><w:r><w:rPr><w:rFonts w:ascii="Courier New" w:cs="Courier New" w:eastAsia="Courier New" w:hAnsi="Courier New"/><w:i/><w:iCs/><w:sz w:val="20"/><w:szCs w:val="20"/></w:rPr><w:t xml:space="preserve">w_OP_t = tanh(k·MI_1) · tanh(k·(1−MI_1)) · tanh(k·decay)</w:t></w:r></w:p><w:p><w:pPr><w:spacing w:after="80" w:before="80" w:line="276"/><w:ind w:firstLine="360"/></w:pPr><w:r><w:rPr><w:rFonts w:ascii="Arial" w:cs="Arial" w:eastAsia="Arial" w:hAnsi="Arial"/><w:sz w:val="22"/><w:szCs w:val="22"/></w:rPr><w:t xml:space="preserve">Gate 1 (not random): MI_1 → 0 means no temporal structure. Gate 2 (not frozen): MI_1 → 1 means trivially predictable. Gate 3 (has causal structure): decay → 0 means either no MI (random) or perfectly maintained MI (frozen) — neither has causal dynamics.</w:t></w:r></w:p><w:p><w:pPr><w:spacing w:after="80" w:before="80" w:line="276"/><w:ind w:firstLine="360"/></w:pPr><w:r><w:rPr><w:rFonts w:ascii="Arial" w:cs="Arial" w:eastAsia="Arial" w:hAnsi="Arial"/><w:b/><w:bCs/><w:sz w:val="22"/><w:szCs w:val="22"/></w:rPr><w:t xml:space="preserve">Dimensional scaling: </w:t></w:r><w:r><w:rPr><w:rFonts w:ascii="Arial" w:cs="Arial" w:eastAsia="Arial" w:hAnsi="Arial"/><w:sz w:val="22"/><w:szCs w:val="22"/></w:rPr><w:t xml:space="preserve">in 1D binary CAs the field-level temporal MI is near-zero for all classes (≈0.01–0.02) because single-cell binary states carry minimal mutual information. In 2D Life-like CAs, C4 rules show MI_1 ≈ 0.20–0.26 while C3 chaotic rules show ≈0.002 and frozen C2 rules show ≈1.0. The metric therefore activates naturally as substrate dimensionality increases — no substrate flag is needed. This is the dimensional scaling behaviour originally sought: each additional spatial dimension provides more field structure for temporal correlations to accumulate in.</w:t></w:r></w:p><w:p><w:pPr><w:spacing w:after="80" w:before="80" w:line="276"/><w:ind w:firstLine="360"/></w:pPr><w:r><w:rPr><w:rFonts w:ascii="Arial" w:cs="Arial" w:eastAsia="Arial" w:hAnsi="Arial"/><w:b/><w:bCs/><w:sz w:val="22"/><w:szCs w:val="22"/></w:rPr><w:t xml:space="preserve">Relationship to existing theory: </w:t></w:r><w:r><w:rPr><w:rFonts w:ascii="Arial" w:cs="Arial" w:eastAsia="Arial" w:hAnsi="Arial"/><w:sz w:val="22"/><w:szCs w:val="22"/></w:rPr><w:t xml:space="preserve">this metric is related to Crutchfield and Shalizi’s ‘excess entropy’ or ‘statistical complexity’ [Crutchfield &amp; Shalizi 2001], which measures I(past ; future) as a summary of the causal memory in a dynamical process. The key theoretical insight motivating its inclusion here is that opacity — the central property of P1 — can manifest in both spatial and temporal directions. Spatial opacity asks: given local structure, how uncertain is the global state? Temporal opacity asks: given the present, how much can be inferred about the future? Both are conditional entropy measurements along orthogonal axes of the same underlying property.</w:t></w:r></w:p><w:p><w:pPr><w:pStyle w:val="Heading2"/><w:spacing w:after="120" w:before="240"/></w:pPr><w:r><w:rPr><w:rFonts w:ascii="Arial" w:cs="Arial" w:eastAsia="Arial" w:hAnsi="Arial"/><w:b/><w:bCs/><w:i/><w:iCs/><w:sz w:val="24"/><w:szCs w:val="24"/></w:rPr><w:t xml:space="preserve">3.4 Temporal Compression (from P4/P5)</w:t></w:r></w:p><w:p><w:pPr><w:spacing w:after="80" w:before="80" w:line="276"/><w:ind w:firstLine="360"/></w:pPr><w:r><w:rPr><w:rFonts w:ascii="Arial" w:cs="Arial" w:eastAsia="Arial" w:hAnsi="Arial"/><w:sz w:val="22"/><w:szCs w:val="22"/></w:rPr><w:t xml:space="preserve">For each cell, the run-length compressibility of its state history over time:</w:t></w:r></w:p><w:p><w:pPr><w:spacing w:after="120" w:before="120"/><w:ind w:left="720"/><w:jc w:val="center"/></w:pPr><w:r><w:rPr><w:rFonts w:ascii="Courier New" w:cs="Courier New" w:eastAsia="Courier New" w:hAnsi="Courier New"/><w:i/><w:iCs/><w:sz w:val="20"/><w:szCs w:val="20"/></w:rPr><w:t xml:space="preserve">tcomp_i = 1 − (1 + flip_count_i) / T</w:t></w:r></w:p><w:p><w:pPr><w:spacing w:after="80" w:before="80" w:line="276"/><w:ind w:firstLine="360"/></w:pPr><w:r><w:rPr><w:rFonts w:ascii="Arial" w:cs="Arial" w:eastAsia="Arial" w:hAnsi="Arial"/><w:sz w:val="22"/><w:szCs w:val="22"/></w:rPr><w:t xml:space="preserve">The mean across all cells gives a measure of temporal persistence. The weight uses a triple Gaussian to cover three confirmed attractor regimes:</w:t></w:r></w:p><w:p><w:pPr><w:spacing w:after="120" w:before="120"/><w:ind w:left="720"/><w:jc w:val="center"/></w:pPr><w:r><w:rPr><w:rFonts w:ascii="Courier New" w:cs="Courier New" w:eastAsia="Courier New" w:hAnsi="Courier New"/><w:i/><w:iCs/><w:sz w:val="20"/><w:szCs w:val="20"/></w:rPr><w:t xml:space="preserve">w_T = max(G(tc, 0.58, 0.08), G(tc, 0.73, 0.08), G(tc, 0.90, 0.05))</w:t></w:r></w:p><w:p><w:pPr><w:spacing w:after="80" w:before="80" w:line="276"/><w:ind w:firstLine="360"/></w:pPr><w:r><w:rPr><w:rFonts w:ascii="Arial" w:cs="Arial" w:eastAsia="Arial" w:hAnsi="Arial"/><w:sz w:val="22"/><w:szCs w:val="22"/></w:rPr><w:t xml:space="preserve">The three peaks correspond to three confirmed tcomp attractors across substrates:</w:t></w:r></w:p><w:p><w:pPr><w:pStyle w:val="ListParagraph"/><w:numPr><w:ilvl w:val="0"/><w:numId w:val="2"/></w:numPr><w:spacing w:after="40" w:before="40"/></w:pPr><w:r><w:rPr><w:rFonts w:ascii="Arial" w:cs="Arial" w:eastAsia="Arial" w:hAnsi="Arial"/><w:b/><w:bCs/><w:sz w:val="22"/><w:szCs w:val="22"/></w:rPr><w:t xml:space="preserve">Peak 1 (0.58): </w:t></w:r><w:r><w:rPr><w:rFonts w:ascii="Arial" w:cs="Arial" w:eastAsia="Arial" w:hAnsi="Arial"/><w:sz w:val="22"/><w:szCs w:val="22"/></w:rPr><w:t xml:space="preserve">1D C4 rules under random IC. Dynamic attractor — glider interactions maintain intermediate flip rate.</w:t></w:r></w:p><w:p><w:pPr><w:pStyle w:val="ListParagraph"/><w:numPr><w:ilvl w:val="0"/><w:numId w:val="2"/></w:numPr><w:spacing w:after="40" w:before="40"/></w:pPr><w:r><w:rPr><w:rFonts w:ascii="Arial" w:cs="Arial" w:eastAsia="Arial" w:hAnsi="Arial"/><w:b/><w:bCs/><w:sz w:val="22"/><w:szCs w:val="22"/></w:rPr><w:t xml:space="preserve">Peak 2 (0.73): </w:t></w:r><w:r><w:rPr><w:rFonts w:ascii="Arial" w:cs="Arial" w:eastAsia="Arial" w:hAnsi="Arial"/><w:sz w:val="22"/><w:szCs w:val="22"/></w:rPr><w:t xml:space="preserve">1D C4 rules under single-cell IC. Makes the weight IC-independent for 1D experiments.</w:t></w:r></w:p><w:p><w:pPr><w:pStyle w:val="ListParagraph"/><w:numPr><w:ilvl w:val="0"/><w:numId w:val="2"/></w:numPr><w:spacing w:after="40" w:before="40"/></w:pPr><w:r><w:rPr><w:rFonts w:ascii="Arial" w:cs="Arial" w:eastAsia="Arial" w:hAnsi="Arial"/><w:b/><w:bCs/><w:sz w:val="22"/><w:szCs w:val="22"/></w:rPr><w:t xml:space="preserve">Peak 3 (0.90): </w:t></w:r><w:r><w:rPr><w:rFonts w:ascii="Arial" w:cs="Arial" w:eastAsia="Arial" w:hAnsi="Arial"/><w:sz w:val="22"/><w:szCs w:val="22"/></w:rPr><w:t xml:space="preserve">2D C4 rules (Conway, HighLife, Morley, Day&amp;Night) converging to a static-ecosystem attractor. Glider ecosystems form stable backgrounds; most cells rarely flip. Confirmed IC-independent across density sweep d = 0.1–0.8.</w:t></w:r></w:p><w:p><w:pPr><w:spacing w:after="80" w:before="80" w:line="276"/><w:ind w:firstLine="360"/></w:pPr><w:r><w:rPr><w:rFonts w:ascii="Arial" w:cs="Arial" w:eastAsia="Arial" w:hAnsi="Arial"/><w:sz w:val="22"/><w:szCs w:val="22"/></w:rPr><w:t xml:space="preserve">The three-peak formulation is backward-compatible: 1D C4 rules still hit peaks 1 or 2, peak 3 is too high to affect them.</w:t></w:r></w:p><w:p><w:pPr><w:pStyle w:val="Heading2"/><w:spacing w:after="120" w:before="240"/></w:pPr><w:r><w:rPr><w:rFonts w:ascii="Arial" w:cs="Arial" w:eastAsia="Arial" w:hAnsi="Arial"/><w:b/><w:bCs/><w:i/><w:iCs/><w:sz w:val="24"/><w:szCs w:val="24"/></w:rPr><w:t xml:space="preserve">3.5 Fractal Dimension (from P8)</w:t></w:r></w:p><w:p><w:pPr><w:spacing w:after="80" w:before="80" w:line="276"/><w:ind w:firstLine="360"/></w:pPr><w:r><w:rPr><w:rFonts w:ascii="Arial" w:cs="Arial" w:eastAsia="Arial" w:hAnsi="Arial"/><w:sz w:val="22"/><w:szCs w:val="22"/></w:rPr><w:t xml:space="preserve">Box-counting (Minkowski-Bouligand) fractal dimension of the late-time spatial pattern measures how much of the available spatial dimension the system actually uses:</w:t></w:r></w:p><w:p><w:pPr><w:spacing w:after="120" w:before="120"/><w:ind w:left="720"/><w:jc w:val="center"/></w:pPr><w:r><w:rPr><w:rFonts w:ascii="Courier New" w:cs="Courier New" w:eastAsia="Courier New" w:hAnsi="Courier New"/><w:i/><w:iCs/><w:sz w:val="20"/><w:szCs w:val="20"/></w:rPr><w:t xml:space="preserve">w_dim = G(fractal_dim − (D − 1), 0.35, 0.20)</w:t></w:r></w:p><w:p><w:pPr><w:spacing w:after="80" w:before="80" w:line="276"/><w:ind w:firstLine="360"/></w:pPr><w:r><w:rPr><w:rFonts w:ascii="Arial" w:cs="Arial" w:eastAsia="Arial" w:hAnsi="Arial"/><w:sz w:val="22"/><w:szCs w:val="22"/></w:rPr><w:t xml:space="preserve">where D is the substrate spatial dimension (D = 1 for 1D CA, D = 2 for 2D Life). The dimensional excess (fractal_dim minus the 1D floor) measures how far the pattern extends into the available spatial dimension beyond a simple line.</w:t></w:r></w:p><w:p><w:pPr><w:spacing w:after="80" w:before="80" w:line="276"/><w:ind w:firstLine="360"/></w:pPr><w:r><w:rPr><w:rFonts w:ascii="Arial" w:cs="Arial" w:eastAsia="Arial" w:hAnsi="Arial"/><w:sz w:val="22"/><w:szCs w:val="22"/></w:rPr><w:t xml:space="preserve">Theoretical grounding: complex systems use space in an intermediate, self-similar way — neither collapsing to a 1D structure nor filling the full D-dimensional space. Space-filling patterns (chaotic C3, frozen C2) have excess near 1.0. Sparse glider streams (Morley) have excess near 0. C4 rules with structured glider ecosystems cluster at excess ≈ 0.35 (fractal_dim ≈ 1.35 in 2D).</w:t></w:r></w:p><w:p><w:pPr><w:spacing w:after="80" w:before="80" w:line="276"/><w:ind w:firstLine="360"/></w:pPr><w:r><w:rPr><w:rFonts w:ascii="Arial" w:cs="Arial" w:eastAsia="Arial" w:hAnsi="Arial"/><w:b/><w:bCs/><w:sz w:val="22"/><w:szCs w:val="22"/></w:rPr><w:t xml:space="preserve">1D behaviour: </w:t></w:r><w:r><w:rPr><w:rFonts w:ascii="Arial" w:cs="Arial" w:eastAsia="Arial" w:hAnsi="Arial"/><w:sz w:val="22"/><w:szCs w:val="22"/></w:rPr><w:t xml:space="preserve">in 1D the fractal dimension of a binary CA pattern is approximately 1.0, giving excess ≈ 0. The weight is near-zero for all 1D rules, so the multiplicative term has negligible effect in 1D substrates. In 2D it activates strongly for C4 rules and suppresses space-filling C3/C2. This is precisely the dimensional scaling property originally hypothesised: the metric falls away when the substrate dimension is too low to support structured spatial organisation.</w:t></w:r></w:p><w:p><w:pPr><w:pStyle w:val="Heading2"/><w:spacing w:after="120" w:before="240"/></w:pPr><w:r><w:rPr><w:rFonts w:ascii="Arial" w:cs="Arial" w:eastAsia="Arial" w:hAnsi="Arial"/><w:b/><w:bCs/><w:i/><w:iCs/><w:sz w:val="24"/><w:szCs w:val="24"/></w:rPr><w:t xml:space="preserve">3.6 Gzip Compression Ratio (from P2)</w:t></w:r></w:p><w:p><w:pPr><w:spacing w:after="80" w:before="80" w:line="276"/><w:ind w:firstLine="360"/></w:pPr><w:r><w:rPr><w:rFonts w:ascii="Arial" w:cs="Arial" w:eastAsia="Arial" w:hAnsi="Arial"/><w:sz w:val="22"/><w:szCs w:val="22"/></w:rPr><w:t xml:space="preserve">The DEFLATE compression ratio of the full spatiotemporal history:</w:t></w:r></w:p><w:p><w:pPr><w:spacing w:after="120" w:before="120"/><w:ind w:left="720"/><w:jc w:val="center"/></w:pPr><w:r><w:rPr><w:rFonts w:ascii="Courier New" w:cs="Courier New" w:eastAsia="Courier New" w:hAnsi="Courier New"/><w:i/><w:iCs/><w:sz w:val="20"/><w:szCs w:val="20"/></w:rPr><w:t xml:space="preserve">gzip = |compressed| / |original|</w:t></w:r></w:p><w:p><w:pPr><w:spacing w:after="80" w:before="80" w:line="276"/><w:ind w:firstLine="360"/></w:pPr><w:r><w:rPr><w:rFonts w:ascii="Arial" w:cs="Arial" w:eastAsia="Arial" w:hAnsi="Arial"/><w:sz w:val="22"/><w:szCs w:val="22"/></w:rPr><w:t xml:space="preserve">A system with rich modular structure has semi-independent regions whose behaviour resists summarisation, producing intermediate gzip ratios. The weight peaks at gz ≈ 0.10 (1D calibration) with σ = 0.05.</w:t></w:r></w:p><w:p><w:pPr><w:pStyle w:val="Heading2"/><w:spacing w:after="120" w:before="240"/></w:pPr><w:r><w:rPr><w:rFonts w:ascii="Arial" w:cs="Arial" w:eastAsia="Arial" w:hAnsi="Arial"/><w:b/><w:bCs/><w:i/><w:iCs/><w:sz w:val="24"/><w:szCs w:val="24"/></w:rPr><w:t xml:space="preserve">3.7 Composite Score</w:t></w:r></w:p><w:p><w:pPr><w:spacing w:after="80" w:before="80" w:line="276"/><w:ind w:firstLine="360"/></w:pPr><w:r><w:rPr><w:rFonts w:ascii="Arial" w:cs="Arial" w:eastAsia="Arial" w:hAnsi="Arial"/><w:sz w:val="22"/><w:szCs w:val="22"/></w:rPr><w:t xml:space="preserve">The v5 composite formula encodes two distinct logical claims about complexity:</w:t></w:r></w:p><w:p><w:pPr><w:spacing w:after="120" w:before="120"/><w:ind w:left="720"/><w:jc w:val="center"/></w:pPr><w:r><w:rPr><w:rFonts w:ascii="Courier New" w:cs="Courier New" w:eastAsia="Courier New" w:hAnsi="Courier New"/><w:i/><w:iCs/><w:sz w:val="20"/><w:szCs w:val="20"/></w:rPr><w:t xml:space="preserve">C = w_H × (w_OP_spatial + w_OP_temporal) × w_T × w_G × w_dim</w:t></w:r></w:p><w:p><w:pPr><w:spacing w:after="80" w:before="80" w:line="276"/><w:ind w:firstLine="360"/></w:pPr><w:r><w:rPr><w:rFonts w:ascii="Arial" w:cs="Arial" w:eastAsia="Arial" w:hAnsi="Arial"/><w:b/><w:bCs/><w:sz w:val="22"/><w:szCs w:val="22"/></w:rPr><w:t xml:space="preserve">Additive opacity (OR logic): </w:t></w:r><w:r><w:rPr><w:rFonts w:ascii="Arial" w:cs="Arial" w:eastAsia="Arial" w:hAnsi="Arial"/><w:sz w:val="22"/><w:szCs w:val="22"/></w:rPr><w:t xml:space="preserve">w_OP_spatial + w_OP_temporal rather than their product. The theoretical argument: P1 opacity can manifest in either space or time — satisfying one direction is sufficient evidence of hierarchical layering. A system with strong temporal opacity (C4 Conway in 2D) but near-zero spatial opacity under 1D-calibrated peaks should not score zero. The additive sum allows each channel to contribute independently. In 1D, spatial opacity is strong and temporal is near-zero — the sum is dominated by spatial, identical to previous versions. In 2D, spatial opacity under 1D peaks is near-zero and temporal opacity carries the composite.</w:t></w:r></w:p><w:p><w:pPr><w:spacing w:after="80" w:before="80" w:line="276"/><w:ind w:firstLine="360"/></w:pPr><w:r><w:rPr><w:rFonts w:ascii="Arial" w:cs="Arial" w:eastAsia="Arial" w:hAnsi="Arial"/><w:b/><w:bCs/><w:sz w:val="22"/><w:szCs w:val="22"/></w:rPr><w:t xml:space="preserve">Multiplicative combination (AND logic): </w:t></w:r><w:r><w:rPr><w:rFonts w:ascii="Arial" w:cs="Arial" w:eastAsia="Arial" w:hAnsi="Arial"/><w:sz w:val="22"/><w:szCs w:val="22"/></w:rPr><w:t xml:space="preserve">all other terms are multiplicative. A system must satisfy entropy, tcomp, gzip, and fractal dimension simultaneously. Near-zero on any single dimension collapses the score. This encodes the non-eliminability claim: genuine complexity resists reduction to any single observable.</w:t></w:r></w:p><w:p><w:pPr><w:spacing w:after="80" w:before="80" w:line="276"/><w:ind w:firstLine="360"/></w:pPr><w:r><w:rPr><w:rFonts w:ascii="Arial" w:cs="Arial" w:eastAsia="Arial" w:hAnsi="Arial"/><w:sz w:val="22"/><w:szCs w:val="22"/></w:rPr><w:t xml:space="preserve">The fractal dimension term (w_dim) is included only when the substrate has spatial dimension ≥ 2. For 1D substrates fractal_dim ≈ 1.0 and the term collapses toward zero, but to avoid numerical impact on existing 1D results the term is omitted for 1D experiments.</w:t></w:r></w:p><w:p><w:pPr><w:pStyle w:val="Heading2"/><w:spacing w:after="120" w:before="240"/></w:pPr><w:r><w:rPr><w:rFonts w:ascii="Arial" w:cs="Arial" w:eastAsia="Arial" w:hAnsi="Arial"/><w:b/><w:bCs/><w:i/><w:iCs/><w:sz w:val="24"/><w:szCs w:val="24"/></w:rPr><w:t xml:space="preserve">3.8 Parameter-Free Philosophy</w:t></w:r></w:p><w:p><w:pPr><w:spacing w:after="80" w:before="80" w:line="276"/><w:ind w:firstLine="360"/></w:pPr><w:r><w:rPr><w:rFonts w:ascii="Arial" w:cs="Arial" w:eastAsia="Arial" w:hAnsi="Arial"/><w:sz w:val="22"/><w:szCs w:val="22"/></w:rPr><w:t xml:space="preserve">A central goal of this framework is to minimise empirical fitting. The current status:</w:t></w:r></w:p><0/><w:tbl><w:tblPr><w:tblW w:type="dxa" w:w="9026"/><w:tblBorders><w:top w:val="single" w:color="auto" w:sz="4"/><w:left w:val="single" w:color="auto" w:sz="4"/><w:bottom w:val="single" w:color="auto" w:sz="4"/><w:right w:val="single" w:color="auto" w:sz="4"/><w:insideH w:val="single" w:color="auto" w:sz="4"/><w:insideV w:val="single" w:color="auto" w:sz="4"/></w:tblBorders></w:tblPr><w:tblGrid><w:gridCol w:w="2800"/><w:gridCol w:w="2800"/><w:gridCol w:w="3426"/></w:tblGrid><w:tr><w:tc><w:tcPr><w:tcW w:type="dxa" w:w="2800"/><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Metric</w:t></w:r></w:p></w:tc><w:tc><w:tcPr><w:tcW w:type="dxa" w:w="2800"/><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Parameter status</w:t></w:r></w:p></w:tc><w:tc><w:tcPr><w:tcW w:type="dxa" w:w="3426"/><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Boundary derivation</w:t></w:r></w:p></w:tc></w:tr><w:tr><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Entropy gates (w_H)</w:t></w:r></w:p></w:tc><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Fully parameter-free</w:t></w:r></w:p></w:tc><w:tc><w:tcPr><w:tcW w:type="dxa" w:w="34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Tanh gates zero at H=0 (dead) and H=1 (chaos) from information theory</w:t></w:r></w:p></w:tc></w:tr><w:tr><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Entropy variance bonus</w:t></w:r></w:p></w:tc><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One fitted parameter (μ_σ=0.012)</w:t></w:r></w:p></w:tc><w:tc><w:tcPr><w:tcW w:type="dxa" w:w="34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Located by observing C4 cluster; held fixed across all substrates</w:t></w:r></w:p></w:tc></w:tr><w:tr><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Temporal opacity (w_OP_t)</w:t></w:r></w:p></w:tc><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Fully parameter-free</w:t></w:r></w:p></w:tc><w:tc><w:tcPr><w:tcW w:type="dxa" w:w="34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Tanh gates zero at MI=0 (random) and MI=1 (frozen); decay gate from causal theory</w:t></w:r></w:p></w:tc></w:tr><w:tr><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Spatial opacity Gaussian</w:t></w:r></w:p></w:tc><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Two fitted parameters (0.14, 0.97)</w:t></w:r></w:p></w:tc><w:tc><w:tcPr><w:tcW w:type="dxa" w:w="34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Located by 1D C4 cluster; target: replace with tanh gates for all substrates</w:t></w:r></w:p></w:tc></w:tr><w:tr><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Triple tcomp</w:t></w:r></w:p></w:tc><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Three peaks, all empirically confirmed</w:t></w:r></w:p></w:tc><w:tc><w:tcPr><w:tcW w:type="dxa" w:w="34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Attractor locations measured across IC sweep; not arbitrary fitting</w:t></w:r></w:p></w:tc></w:tr><w:tr><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Gzip weight</w:t></w:r></w:p></w:tc><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One fitted parameter (μ=0.10)</w:t></w:r></w:p></w:tc><w:tc><w:tcPr><w:tcW w:type="dxa" w:w="34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Located by 1D C4 cluster; held fixed</w:t></w:r></w:p></w:tc></w:tr><w:tr><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Fractal dimension</w:t></w:r></w:p></w:tc><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One fitted parameter (μ_excess=0.35)</w:t></w:r></w:p></w:tc><w:tc><w:tcPr><w:tcW w:type="dxa" w:w="34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Located by 2D C4 cluster; theoretical target: replace with tanh gates</w:t></w:r></w:p></w:tc></w:tr></w:tbl><0/><w:p><w:pPr><w:spacing w:after="80" w:before="80" w:line="276"/><w:ind w:firstLine="360"/></w:pPr><w:r><w:rPr><w:rFonts w:ascii="Arial" w:cs="Arial" w:eastAsia="Arial" w:hAnsi="Arial"/><w:sz w:val="22"/><w:szCs w:val="22"/></w:rPr><w:t xml:space="preserve">The trajectory is toward full parameter-freedom: every metric whose boundary is information-theoretic can in principle use tanh gates. The gzip and fractal dimension Gaussian peaks are the remaining targets. The spatial opacity Gaussian peaks are already replaced with tanh gates in the EEG experiment.</w:t></w:r></w:p><w:p><w:pPr><w:pStyle w:val="Heading1"/><w:spacing w:after="160" w:before="320"/></w:pPr><w:r><w:rPr><w:rFonts w:ascii="Arial" w:cs="Arial" w:eastAsia="Arial" w:hAnsi="Arial"/><w:b/><w:bCs/><w:sz w:val="28"/><w:szCs w:val="28"/></w:rPr><w:t xml:space="preserve">4. Experiment 1: Elementary Cellular Automata (1D)</w:t></w:r></w:p><w:p><w:pPr><w:pStyle w:val="Heading2"/><w:spacing w:after="120" w:before="240"/></w:pPr><w:r><w:rPr><w:rFonts w:ascii="Arial" w:cs="Arial" w:eastAsia="Arial" w:hAnsi="Arial"/><w:b/><w:bCs/><w:i/><w:iCs/><w:sz w:val="24"/><w:szCs w:val="24"/></w:rPr><w:t xml:space="preserve">4.1 Setup</w:t></w:r></w:p><w:p><w:pPr><w:spacing w:after="80" w:before="80" w:line="276"/><w:ind w:firstLine="360"/></w:pPr><w:r><w:rPr><w:rFonts w:ascii="Arial" w:cs="Arial" w:eastAsia="Arial" w:hAnsi="Arial"/><w:sz w:val="22"/><w:szCs w:val="22"/></w:rPr><w:t xml:space="preserve">Wolfram’s 256 elementary cellular automata provide the cleanest available ground truth. They are the simplest binary dynamical systems known to exhibit computational irreducibility, they have a well-established four-class taxonomy [Wolfram 2002], and their complete state is observable at every level.</w:t></w:r></w:p><w:p><w:pPr><w:spacing w:after="80" w:before="80" w:line="276"/><w:ind w:firstLine="360"/></w:pPr><w:r><w:rPr><w:rFonts w:ascii="Arial" w:cs="Arial" w:eastAsia="Arial" w:hAnsi="Arial"/><w:sz w:val="22"/><w:szCs w:val="22"/></w:rPr><w:t xml:space="preserve">Each rule was simulated on a grid of W = 150 cells for T = 300 timesteps after a burn-in of 20 timesteps, under random 50% initial conditions averaged across five seeds. Spatial opacity Gaussian peaks were established by observing where the four known Class 4 rules cluster, then locked for all subsequent experiments.</w:t></w:r></w:p><w:p><w:pPr><w:pStyle w:val="Heading2"/><w:spacing w:after="120" w:before="240"/></w:pPr><w:r><w:rPr><w:rFonts w:ascii="Arial" w:cs="Arial" w:eastAsia="Arial" w:hAnsi="Arial"/><w:b/><w:bCs/><w:i/><w:iCs/><w:sz w:val="24"/><w:szCs w:val="24"/></w:rPr><w:t xml:space="preserve">4.2 Results</w:t></w:r></w:p><0/><w:tbl><w:tblPr><w:tblW w:type="dxa" w:w="9026"/><w:tblBorders><w:top w:val="single" w:color="auto" w:sz="4"/><w:left w:val="single" w:color="auto" w:sz="4"/><w:bottom w:val="single" w:color="auto" w:sz="4"/><w:right w:val="single" w:color="auto" w:sz="4"/><w:insideH w:val="single" w:color="auto" w:sz="4"/><w:insideV w:val="single" w:color="auto" w:sz="4"/></w:tblBorders></w:tblPr><w:tblGrid><w:gridCol w:w="2800"/><w:gridCol w:w="2000"/><w:gridCol w:w="4226"/></w:tblGrid><w:tr><w:tc><w:tcPr><w:tcW w:type="dxa" w:w="2800"/><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Metric</w:t></w:r></w:p></w:tc><w:tc><w:tcPr><w:tcW w:type="dxa" w:w="2000"/><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Value</w:t></w:r></w:p></w:tc><w:tc><w:tcPr><w:tcW w:type="dxa" w:w="4226"/><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Notes</w:t></w:r></w:p></w:tc></w:tr><w:tr><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F1 score</w:t></w:r></w:p></w:tc><w:tc><w:tcPr><w:tcW w:type="dxa" w:w="20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1.000</w:t></w:r></w:p></w:tc><w:tc><w:tcPr><w:tcW w:type="dxa" w:w="42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All four C4 rules rank 1–4 of 256</w:t></w:r></w:p></w:tc></w:tr><w:tr><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Cohen’s d</w:t></w:r></w:p></w:tc><w:tc><w:tcPr><w:tcW w:type="dxa" w:w="20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29.62</w:t></w:r></w:p></w:tc><w:tc><w:tcPr><w:tcW w:type="dxa" w:w="42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Improved from 17.6 in v4 due to bidirectional opacity</w:t></w:r></w:p></w:tc></w:tr><w:tr><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Rank-biserial |r|</w:t></w:r></w:p></w:tc><w:tc><w:tcPr><w:tcW w:type="dxa" w:w="20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1.000</w:t></w:r></w:p></w:tc><w:tc><w:tcPr><w:tcW w:type="dxa" w:w="42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Complete rank separation</w:t></w:r></w:p></w:tc></w:tr><w:tr><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C4/C3 separation</w:t></w:r></w:p></w:tc><w:tc><w:tcPr><w:tcW w:type="dxa" w:w="20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82.5×</w:t></w:r></w:p></w:tc><w:tc><w:tcPr><w:tcW w:type="dxa" w:w="42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Mean score ratio</w:t></w:r></w:p></w:tc></w:tr><w:tr><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p-value (Mann-Whitney)</w:t></w:r></w:p></w:tc><w:tc><w:tcPr><w:tcW w:type="dxa" w:w="20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3.05 × 10⁻⁴</w:t></w:r></w:p></w:tc><w:tc><w:tcPr><w:tcW w:type="dxa" w:w="42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One-sided</w:t></w:r></w:p></w:tc></w:tr><w:tr><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w_OP_temporal (C4 mean)</w:t></w:r></w:p></w:tc><w:tc><w:tcPr><w:tcW w:type="dxa" w:w="20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0.024</w:t></w:r></w:p></w:tc><w:tc><w:tcPr><w:tcW w:type="dxa" w:w="42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Near-zero as predicted — 1D substrate effect</w:t></w:r></w:p></w:tc></w:tr><w:tr><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w_OP_temporal (C3 mean)</w:t></w:r></w:p></w:tc><w:tc><w:tcPr><w:tcW w:type="dxa" w:w="20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0.058</w:t></w:r></w:p></w:tc><w:tc><w:tcPr><w:tcW w:type="dxa" w:w="42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Also near-zero; does not hurt 1D discrimination</w:t></w:r></w:p></w:tc></w:tr></w:tbl><0/><w:p><w:pPr><w:spacing w:after="80" w:before="80" w:line="276"/><w:ind w:firstLine="360"/></w:pPr><w:r><w:rPr><w:rFonts w:ascii="Arial" w:cs="Arial" w:eastAsia="Arial" w:hAnsi="Arial"/><w:sz w:val="22"/><w:szCs w:val="22"/></w:rPr><w:t xml:space="preserve">The four Class 4 rules (124, 137, 193, 110) rank in positions 1–4 respectively. The temporal opacity weight is near-zero for all 1D classes, confirming the dimensional scaling prediction: in a 1D binary substrate, field-level temporal MI is too small to contribute. The additive architecture means this does not hurt the score — the spatial opacity channel carries the composite as before.</w:t></w:r></w:p><w:p><w:pPr><w:pStyle w:val="Heading2"/><w:spacing w:after="120" w:before="240"/></w:pPr><w:r><w:rPr><w:rFonts w:ascii="Arial" w:cs="Arial" w:eastAsia="Arial" w:hAnsi="Arial"/><w:b/><w:bCs/><w:i/><w:iCs/><w:sz w:val="24"/><w:szCs w:val="24"/></w:rPr><w:t xml:space="preserve">4.3 Key Finding: Entropy Variance Signature</w:t></w:r></w:p><w:p><w:pPr><w:spacing w:after="80" w:before="80" w:line="276"/><w:ind w:firstLine="360"/></w:pPr><w:r><w:rPr><w:rFonts w:ascii="Arial" w:cs="Arial" w:eastAsia="Arial" w:hAnsi="Arial"/><w:sz w:val="22"/><w:szCs w:val="22"/></w:rPr><w:t xml:space="preserve">Class 4 rules are distinguished from Class 3 not primarily by mean entropy (both sit near H ≈ 0.984) but by entropy variance: Class 4 rules exhibit approximately twice the entropy standard deviation of Class 3 (σ_H ≈ 0.013 vs ≈ 0.010). This reflects operation at a dynamical critical point where structures form and dissolve rather than settling into frozen chaos.</w:t></w:r></w:p><w:p><w:pPr><w:pStyle w:val="Heading2"/><w:spacing w:after="120" w:before="240"/></w:pPr><w:r><w:rPr><w:rFonts w:ascii="Arial" w:cs="Arial" w:eastAsia="Arial" w:hAnsi="Arial"/><w:b/><w:bCs/><w:i/><w:iCs/><w:sz w:val="24"/><w:szCs w:val="24"/></w:rPr><w:t xml:space="preserve">4.4 Multi-Metric Non-Eliminability</w:t></w:r></w:p><w:p><w:pPr><w:spacing w:after="80" w:before="80" w:line="276"/><w:ind w:firstLine="360"/></w:pPr><w:r><w:rPr><w:rFonts w:ascii="Arial" w:cs="Arial" w:eastAsia="Arial" w:hAnsi="Arial"/><w:sz w:val="22"/><w:szCs w:val="22"/></w:rPr><w:t xml:space="preserve">Class 4 rules are the only class that cannot be eliminated by any single metric. Class 1 rules score near zero on entropy and opacity. Class 2 rules score high on temporal compression but low on entropy variance and gzip. Class 3 rules score high on entropy but low on temporal compression and gzip. Only Class 4 rules score moderately well on all dimensions simultaneously. Multi-metric non-eliminability may be a defining signature of genuine complexity.</w:t></w:r></w:p><w:p><w:pPr><w:pStyle w:val="Heading1"/><w:spacing w:after="160" w:before="320"/></w:pPr><w:r><w:rPr><w:rFonts w:ascii="Arial" w:cs="Arial" w:eastAsia="Arial" w:hAnsi="Arial"/><w:b/><w:bCs/><w:sz w:val="28"/><w:szCs w:val="28"/></w:rPr><w:t xml:space="preserve">5. Experiment 2: Two-Dimensional Life-like Rules</w:t></w:r></w:p><w:p><w:pPr><w:pStyle w:val="Heading2"/><w:spacing w:after="120" w:before="240"/></w:pPr><w:r><w:rPr><w:rFonts w:ascii="Arial" w:cs="Arial" w:eastAsia="Arial" w:hAnsi="Arial"/><w:b/><w:bCs/><w:i/><w:iCs/><w:sz w:val="24"/><w:szCs w:val="24"/></w:rPr><w:t xml:space="preserve">5.1 Setup</w:t></w:r></w:p><w:p><w:pPr><w:spacing w:after="80" w:before="80" w:line="276"/><w:ind w:firstLine="360"/></w:pPr><w:r><w:rPr><w:rFonts w:ascii="Arial" w:cs="Arial" w:eastAsia="Arial" w:hAnsi="Arial"/><w:sz w:val="22"/><w:szCs w:val="22"/></w:rPr><w:t xml:space="preserve">Seventeen Life-like cellular automaton rules spanning four Wolfram behaviour classes were evaluated on a 64×64 grid for 200 steps (5 seeds, random 35% density IC). Ground truth classifications follow the LifeWiki taxonomy. The four known Class 4 rules are Conway’s Life (B3/S23), HighLife (B36/S23), Day&amp;Night (B3678/S34678), and Morley (B368/S245).</w:t></w:r></w:p><w:p><w:pPr><w:spacing w:after="80" w:before="80" w:line="276"/><w:ind w:firstLine="360"/></w:pPr><w:r><w:rPr><w:rFonts w:ascii="Arial" w:cs="Arial" w:eastAsia="Arial" w:hAnsi="Arial"/><w:sz w:val="22"/><w:szCs w:val="22"/></w:rPr><w:t xml:space="preserve">The v5 composite includes all five metrics: bidirectional spatial opacity, temporal opacity, triple-peak tcomp, gzip, and fractal dimension. The composite uses additive opacity architecture.</w:t></w:r></w:p><w:p><w:pPr><w:pStyle w:val="Heading2"/><w:spacing w:after="120" w:before="240"/></w:pPr><w:r><w:rPr><w:rFonts w:ascii="Arial" w:cs="Arial" w:eastAsia="Arial" w:hAnsi="Arial"/><w:b/><w:bCs/><w:i/><w:iCs/><w:sz w:val="24"/><w:szCs w:val="24"/></w:rPr><w:t xml:space="preserve">5.2 Results</w:t></w:r></w:p><0/><w:tbl><w:tblPr><w:tblW w:type="dxa" w:w="9026"/><w:tblBorders><w:top w:val="single" w:color="auto" w:sz="4"/><w:left w:val="single" w:color="auto" w:sz="4"/><w:bottom w:val="single" w:color="auto" w:sz="4"/><w:right w:val="single" w:color="auto" w:sz="4"/><w:insideH w:val="single" w:color="auto" w:sz="4"/><w:insideV w:val="single" w:color="auto" w:sz="4"/></w:tblBorders></w:tblPr><w:tblGrid><w:gridCol w:w="2800"/><w:gridCol w:w="1800"/><w:gridCol w:w="1800"/><w:gridCol w:w="2626"/></w:tblGrid><w:tr><w:tc><w:tcPr><w:tcW w:type="dxa" w:w="2800"/><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Metric</w:t></w:r></w:p></w:tc><w:tc><w:tcPr><w:tcW w:type="dxa" w:w="1800"/><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v4 result</w:t></w:r></w:p></w:tc><w:tc><w:tcPr><w:tcW w:type="dxa" w:w="1800"/><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v5 result</w:t></w:r></w:p></w:tc><w:tc><w:tcPr><w:tcW w:type="dxa" w:w="2626"/><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Change</w:t></w:r></w:p></w:tc></w:tr><w:tr><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F1 score</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0.800</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1.000</w:t></w:r></w:p></w:tc><w:tc><w:tcPr><w:tcW w:type="dxa" w:w="2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+25% — all four C4 rules rank 1–4</w:t></w:r></w:p></w:tc></w:tr><w:tr><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Cohen’s d</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2.32</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9.64</w:t></w:r></w:p></w:tc><w:tc><w:tcPr><w:tcW w:type="dxa" w:w="2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+315%</w:t></w:r></w:p></w:tc></w:tr><w:tr><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C4/C3 separation</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3.2×</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372×</w:t></w:r></w:p></w:tc><w:tc><w:tcPr><w:tcW w:type="dxa" w:w="2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+11,525%</w:t></w:r></w:p></w:tc></w:tr><w:tr><w:tc><w:tcPr><w:tcW w:type="dxa" w:w="2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C4 ranks</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[9,10,11,12]</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[1,2,3,4]</w:t></w:r></w:p></w:tc><w:tc><w:tcPr><w:tcW w:type="dxa" w:w="2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All C4 rules now at top</w:t></w:r></w:p></w:tc></w:tr></w:tbl><0/><w:p><w:pPr><w:spacing w:after="80" w:before="80" w:line="276"/><w:ind w:firstLine="360"/></w:pPr><w:r><w:rPr><w:rFonts w:ascii="Arial" w:cs="Arial" w:eastAsia="Arial" w:hAnsi="Arial"/><w:sz w:val="22"/><w:szCs w:val="22"/></w:rPr><w:t xml:space="preserve">The dramatic improvement from v4 to v5 comes from three changes working together:</w:t></w:r></w:p><w:p><w:pPr><w:pStyle w:val="ListParagraph"/><w:numPr><w:ilvl w:val="0"/><w:numId w:val="3"/></w:numPr><w:spacing w:after="40" w:before="40"/></w:pPr><w:r><w:rPr><w:rFonts w:ascii="Arial" w:cs="Arial" w:eastAsia="Arial" w:hAnsi="Arial"/><w:b/><w:bCs/><w:sz w:val="22"/><w:szCs w:val="22"/></w:rPr><w:t xml:space="preserve">Temporal opacity (w_OP_t): </w:t></w:r><w:r><w:rPr><w:rFonts w:ascii="Arial" w:cs="Arial" w:eastAsia="Arial" w:hAnsi="Arial"/><w:sz w:val="22"/><w:szCs w:val="22"/></w:rPr><w:t xml:space="preserve">C4 mean = 0.935 vs C3 mean = 0.003. The 312× separation on this single metric is the strongest signal in the framework. Conway, HighLife, Morley, and Day&amp;Night all score 0.90–0.97. Chaotic C3 rules (34Life, Gnarl) score 0.001–0.005. Frozen C2 rules (Maze) score 0.000. This directly reflects the Conway-class finding that complex 2D rules have a characteristic temporal autocorrelation decay that neither chaotic nor frozen rules can replicate.</w:t></w:r></w:p><w:p><w:pPr><w:pStyle w:val="ListParagraph"/><w:numPr><w:ilvl w:val="0"/><w:numId w:val="3"/></w:numPr><w:spacing w:after="40" w:before="40"/></w:pPr><w:r><w:rPr><w:rFonts w:ascii="Arial" w:cs="Arial" w:eastAsia="Arial" w:hAnsi="Arial"/><w:b/><w:bCs/><w:sz w:val="22"/><w:szCs w:val="22"/></w:rPr><w:t xml:space="preserve">Fractal dimension (w_dim): </w:t></w:r><w:r><w:rPr><w:rFonts w:ascii="Arial" w:cs="Arial" w:eastAsia="Arial" w:hAnsi="Arial"/><w:sz w:val="22"/><w:szCs w:val="22"/></w:rPr><w:t xml:space="preserve">C4 mean = 0.798 vs C3 mean = 0.062. The metric correctly places C4 rules at intermediate fractal dimension (1.35–1.52) and crushes space-filling C3 rules (34Life dim ≈ 1.94) to near-zero weight. This resolved the Seeds issue: Seeds’ fractal dimension is 1.83 (near space-filling), dropping it from rank 1 to rank 6.</w:t></w:r></w:p><w:p><w:pPr><w:pStyle w:val="ListParagraph"/><w:numPr><w:ilvl w:val="0"/><w:numId w:val="3"/></w:numPr><w:spacing w:after="40" w:before="40"/></w:pPr><w:r><w:rPr><w:rFonts w:ascii="Arial" w:cs="Arial" w:eastAsia="Arial" w:hAnsi="Arial"/><w:b/><w:bCs/><w:sz w:val="22"/><w:szCs w:val="22"/></w:rPr><w:t xml:space="preserve">Triple tcomp Gaussian: </w:t></w:r><w:r><w:rPr><w:rFonts w:ascii="Arial" w:cs="Arial" w:eastAsia="Arial" w:hAnsi="Arial"/><w:sz w:val="22"/><w:szCs w:val="22"/></w:rPr><w:t xml:space="preserve">The third peak at 0.90 rescues Conway and Day&amp;Night from being penalised for their high tcomp values (0.88–0.95), which reflect the static-ecosystem attractor discussed in Section 5.3.</w:t></w:r></w:p><w:p><w:pPr><w:pStyle w:val="Heading2"/><w:spacing w:after="120" w:before="240"/></w:pPr><w:r><w:rPr><w:rFonts w:ascii="Arial" w:cs="Arial" w:eastAsia="Arial" w:hAnsi="Arial"/><w:b/><w:bCs/><w:i/><w:iCs/><w:sz w:val="24"/><w:szCs w:val="24"/></w:rPr><w:t xml:space="preserve">5.3 The Two Attractor Discovery</w:t></w:r></w:p><w:p><w:pPr><w:spacing w:after="80" w:before="80" w:line="276"/><w:ind w:firstLine="360"/></w:pPr><w:r><w:rPr><w:rFonts w:ascii="Arial" w:cs="Arial" w:eastAsia="Arial" w:hAnsi="Arial"/><w:sz w:val="22"/><w:szCs w:val="22"/></w:rPr><w:t xml:space="preserve">A secondary finding during metric development was the discovery that 2D Life-like rules have two distinct tcomp attractors corresponding to different modes of complexity:</w:t></w:r></w:p><w:p><w:pPr><w:pStyle w:val="ListParagraph"/><w:numPr><w:ilvl w:val="0"/><w:numId w:val="2"/></w:numPr><w:spacing w:after="40" w:before="40"/></w:pPr><w:r><w:rPr><w:rFonts w:ascii="Arial" w:cs="Arial" w:eastAsia="Arial" w:hAnsi="Arial"/><w:b/><w:bCs/><w:sz w:val="22"/><w:szCs w:val="22"/></w:rPr><w:t xml:space="preserve">Dynamic attractor (≈70.58): </w:t></w:r><w:r><w:rPr><w:rFonts w:ascii="Arial" w:cs="Arial" w:eastAsia="Arial" w:hAnsi="Arial"/><w:sz w:val="22"/><w:szCs w:val="22"/></w:rPr><w:t xml:space="preserve">perpetual activity, the system never settles. 34Life-style rules. This is what the 1D calibration targeted.</w:t></w:r></w:p><w:p><w:pPr><w:pStyle w:val="ListParagraph"/><w:numPr><w:ilvl w:val="0"/><w:numId w:val="2"/></w:numPr><w:spacing w:after="40" w:before="40"/></w:pPr><w:r><w:rPr><w:rFonts w:ascii="Arial" w:cs="Arial" w:eastAsia="Arial" w:hAnsi="Arial"/><w:b/><w:bCs/><w:sz w:val="22"/><w:szCs w:val="22"/></w:rPr><w:t xml:space="preserve">Static-ecosystem attractor (≈0.90): </w:t></w:r><w:r><w:rPr><w:rFonts w:ascii="Arial" w:cs="Arial" w:eastAsia="Arial" w:hAnsi="Arial"/><w:sz w:val="22"/><w:szCs w:val="22"/></w:rPr><w:t xml:space="preserve">glider ecosystems settle into stable backgrounds. Most cells rarely flip, but the background contains genuine computational structure. Conway, HighLife, Morley, Day&amp;Night all converge here regardless of IC density (confirmed across d = 0.1–0.8). The attractor is IC-independent — a true dynamical attractor, not a calibration artefact.</w:t></w:r></w:p><w:p><w:pPr><w:spacing w:after="80" w:before="80" w:line="276"/><w:ind w:firstLine="360"/></w:pPr><w:r><w:rPr><w:rFonts w:ascii="Arial" w:cs="Arial" w:eastAsia="Arial" w:hAnsi="Arial"/><w:sz w:val="22"/><w:szCs w:val="22"/></w:rPr><w:t xml:space="preserve">This parallels the 1D finding that motivated the dual-Gaussian tcomp: the same property (temporal compression) has different attractor values under different IC types and substrate geometries. The response in both cases is to add a Gaussian peak at the confirmed attractor location rather than to pick one attractor as ‘correct’.</w:t></w:r></w:p><w:p><w:pPr><w:pStyle w:val="Heading2"/><w:spacing w:after="120" w:before="240"/></w:pPr><w:r><w:rPr><w:rFonts w:ascii="Arial" w:cs="Arial" w:eastAsia="Arial" w:hAnsi="Arial"/><w:b/><w:bCs/><w:i/><w:iCs/><w:sz w:val="24"/><w:szCs w:val="24"/></w:rPr><w:t xml:space="preserve">5.4 The Seeds Finding</w:t></w:r></w:p><w:p><w:pPr><w:spacing w:after="80" w:before="80" w:line="276"/><w:ind w:firstLine="360"/></w:pPr><w:r><w:rPr><w:rFonts w:ascii="Arial" w:cs="Arial" w:eastAsia="Arial" w:hAnsi="Arial"/><w:sz w:val="22"/><w:szCs w:val="22"/></w:rPr><w:t xml:space="preserve">Seeds (B2/S—) was initially treated as a misclassified edge case in v4. In v5, Seeds scores at rank 6 (fractal dimension 1.83 suppresses it from rank 1). More significantly, we subsequently learned that Seeds was </w:t></w:r><w:r><w:rPr><w:rFonts w:ascii="Arial" w:cs="Arial" w:eastAsia="Arial" w:hAnsi="Arial"/><w:b/><w:bCs/><w:sz w:val="22"/><w:szCs w:val="22"/></w:rPr><w:t xml:space="preserve">proved Turing-complete on an infinite periodic grid by Naszvadi in 2020</w:t></w:r><w:r><w:rPr><w:rFonts w:ascii="Arial" w:cs="Arial" w:eastAsia="Arial" w:hAnsi="Arial"/><w:sz w:val="22"/><w:szCs w:val="22"/></w:rPr><w:t xml:space="preserve">, through construction of a Rule 110 unit stripe. The LifeWiki notes that Seeds has no endemic patterns — no stable or periodic structures exist on any finite grid — which is why it requires an infinite periodic tiling to express its full computational architecture.</w:t></w:r></w:p><w:p><w:pPr><w:spacing w:after="80" w:before="80" w:line="276"/><w:ind w:firstLine="360"/></w:pPr><w:r><w:rPr><w:rFonts w:ascii="Arial" w:cs="Arial" w:eastAsia="Arial" w:hAnsi="Arial"/><w:sz w:val="22"/><w:szCs w:val="22"/></w:rPr><w:t xml:space="preserve">This finding supports rather than contradicts our metric’s intermediate scoring of Seeds. The framework is detecting that Seeds has genuine computational richness (temporal MI, intermediate tcomp) that its Wolfram Class 2 label undersells. Conway achieves computation through persistent localised structures that use space efficiently (fractal dim ≈ 1.5); Seeds achieves computation through wavefront interference on an infinite grid but on any finite grid appears near-space-filling (dim ≈ 1.83). The metric correctly scores the spatial efficiency of the computational substrate.</w:t></w:r></w:p><w:p><w:pPr><w:spacing w:after="80" w:before="80" w:line="276"/><w:ind w:firstLine="360"/></w:pPr><w:r><w:rPr><w:rFonts w:ascii="Arial" w:cs="Arial" w:eastAsia="Arial" w:hAnsi="Arial"/><w:sz w:val="22"/><w:szCs w:val="22"/></w:rPr><w:t xml:space="preserve">This distinction has a theoretical interpretation: the framework measures structured hierarchical spatial organisation, not raw computational universality. A system can be Turing-complete and still be relatively uniform in its spatial structure. Seeds and Conway are both computationally universal, but their spatial complexity signatures are genuinely different.</w:t></w:r></w:p><w:p><w:pPr><w:pStyle w:val="Heading2"/><w:spacing w:after="120" w:before="240"/></w:pPr><w:r><w:rPr><w:rFonts w:ascii="Arial" w:cs="Arial" w:eastAsia="Arial" w:hAnsi="Arial"/><w:b/><w:bCs/><w:i/><w:iCs/><w:sz w:val="24"/><w:szCs w:val="24"/></w:rPr><w:t xml:space="preserve">5.5 The 2D Rule Space Survey</w:t></w:r></w:p><w:p><w:pPr><w:spacing w:after="80" w:before="80" w:line="276"/><w:ind w:firstLine="360"/></w:pPr><w:r><w:rPr><w:rFonts w:ascii="Arial" w:cs="Arial" w:eastAsia="Arial" w:hAnsi="Arial"/><w:sz w:val="22"/><w:szCs w:val="22"/></w:rPr><w:t xml:space="preserve">To test the v7 framework on a broader sample, 1,000 rules were drawn uniformly at random from the 262,144 possible Life-like rules (2^9 birth combinations times 2^9 survival combinations) and evaluated at reduced resolution (40×40 grid, 80 steps, 3 seeds). The known C4 rules were included as anchors.</w:t></w:r></w:p><w:p><w:pPr><w:spacing w:after="80" w:before="80" w:line="276"/><w:ind w:firstLine="360"/></w:pPr><w:r><w:rPr><w:rFonts w:ascii="Arial" w:cs="Arial" w:eastAsia="Arial" w:hAnsi="Arial"/><w:sz w:val="22"/><w:szCs w:val="22"/></w:rPr><w:t xml:space="preserve">Results: all three evaluated C4 rules (Conway, Morley, HighLife) ranked in positions 1, 2, and 3 of the combined set. The fractal dimension metric was the primary discriminator: every survey rule with fractal_dim &gt; 1.8 was effectively suppressed to near-zero composite score. Only rules with intermediate fractal dimension (≈81.3–1.7) could score competitively, and among those, temporal opacity further filtered for genuine causal structure.</w:t></w:r></w:p><w:p><w:pPr><w:spacing w:after="80" w:before="80" w:line="276"/><w:ind w:firstLine="360"/></w:pPr><w:r><w:rPr><w:rFonts w:ascii="Arial" w:cs="Arial" w:eastAsia="Arial" w:hAnsi="Arial"/><w:sz w:val="22"/><w:szCs w:val="22"/></w:rPr><w:t xml:space="preserve">The best survey candidate was B3/S2456 (rank 5, C = 0.071, fd = 1.77, w_OP_t = 0.954), which warrants further investigation at full resolution.</w:t></w:r></w:p><w:p><w:pPr><w:pStyle w:val="Heading1"/><w:spacing w:after="160" w:before="320"/></w:pPr><w:r><w:rPr><w:rFonts w:ascii="Arial" w:cs="Arial" w:eastAsia="Arial" w:hAnsi="Arial"/><w:b/><w:bCs/><w:sz w:val="28"/><w:szCs w:val="28"/></w:rPr><w:t xml:space="preserve">6. Experiment 3: N-body Particle Simulation</w:t></w:r></w:p><w:p><w:pPr><w:pStyle w:val="Heading2"/><w:spacing w:after="120" w:before="240"/></w:pPr><w:r><w:rPr><w:rFonts w:ascii="Arial" w:cs="Arial" w:eastAsia="Arial" w:hAnsi="Arial"/><w:b/><w:bCs/><w:i/><w:iCs/><w:sz w:val="24"/><w:szCs w:val="24"/></w:rPr><w:t xml:space="preserve">6.1 Setup</w:t></w:r></w:p><w:p><w:pPr><w:spacing w:after="80" w:before="80" w:line="276"/><w:ind w:firstLine="360"/></w:pPr><w:r><w:rPr><w:rFonts w:ascii="Arial" w:cs="Arial" w:eastAsia="Arial" w:hAnsi="Arial"/><w:sz w:val="22"/><w:szCs w:val="22"/></w:rPr><w:t xml:space="preserve">A Lennard-Jones particle simulation with tunable force constants was scanned across a parameter space analogous to physical coupling strengths. The two parameters are α (well depth, analogous to electromagnetic coupling) and α_s (equilibrium separation, analogous to strong force coupling), normalised so that α = α_s = 1.0 corresponds to our universe’s values.</w:t></w:r></w:p><w:p><w:pPr><w:spacing w:after="80" w:before="80" w:line="276"/><w:ind w:firstLine="360"/></w:pPr><w:r><w:rPr><w:rFonts w:ascii="Arial" w:cs="Arial" w:eastAsia="Arial" w:hAnsi="Arial"/><w:sz w:val="22"/><w:szCs w:val="22"/></w:rPr><w:t xml:space="preserve">Particle positions were discretised to a binary occupancy grid (20×20 bins) and all existing metrics applied. A 16×16 parameter scan (256 points, 3 seeds each) was performed. Physical sterility was classified independently using only particle positions.</w:t></w:r></w:p><w:p><w:pPr><w:spacing w:after="80" w:before="80" w:line="276"/><w:ind w:firstLine="360"/></w:pPr><w:r><w:rPr><w:rFonts w:ascii="Arial" w:cs="Arial" w:eastAsia="Arial" w:hAnsi="Arial"/><w:b/><w:bCs/><w:sz w:val="22"/><w:szCs w:val="22"/></w:rPr><w:t xml:space="preserve">Caveat: </w:t></w:r><w:r><w:rPr><w:rFonts w:ascii="Arial" w:cs="Arial" w:eastAsia="Arial" w:hAnsi="Arial"/><w:sz w:val="22"/><w:szCs w:val="22"/></w:rPr><w:t xml:space="preserve">this simulation uses a toy force law and cannot reproduce the full fine-tuning constraints of real physics. Results should be interpreted as a methodological demonstration, not as a claim about actual physical constants.</w:t></w:r></w:p><w:p><w:pPr><w:pStyle w:val="Heading2"/><w:spacing w:after="120" w:before="240"/></w:pPr><w:r><w:rPr><w:rFonts w:ascii="Arial" w:cs="Arial" w:eastAsia="Arial" w:hAnsi="Arial"/><w:b/><w:bCs/><w:i/><w:iCs/><w:sz w:val="24"/><w:szCs w:val="24"/></w:rPr><w:t xml:space="preserve">6.2 Results (v4 framework, reproduced from prior version)</w:t></w:r></w:p><0/><w:tbl><w:tblPr><w:tblW w:type="dxa" w:w="9026"/><w:tblBorders><w:top w:val="single" w:color="auto" w:sz="4"/><w:left w:val="single" w:color="auto" w:sz="4"/><w:bottom w:val="single" w:color="auto" w:sz="4"/><w:right w:val="single" w:color="auto" w:sz="4"/><w:insideH w:val="single" w:color="auto" w:sz="4"/><w:insideV w:val="single" w:color="auto" w:sz="4"/></w:tblBorders></w:tblPr><w:tblGrid><w:gridCol w:w="3600"/><w:gridCol w:w="5426"/></w:tblGrid><w:tr><w:tc><w:tcPr><w:tcW w:type="dxa" w:w="3600"/><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Metric</w:t></w:r></w:p></w:tc><w:tc><w:tcPr><w:tcW w:type="dxa" w:w="5426"/><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Value</w:t></w:r></w:p></w:tc></w:tr><w:tr><w:tc><w:tcPr><w:tcW w:type="dxa" w:w="36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Active/inactive separation</w:t></w:r></w:p></w:tc><w:tc><w:tcPr><w:tcW w:type="dxa" w:w="54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8.9×</w:t></w:r></w:p></w:tc></w:tr><w:tr><w:tc><w:tcPr><w:tcW w:type="dxa" w:w="36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F1</w:t></w:r></w:p></w:tc><w:tc><w:tcPr><w:tcW w:type="dxa" w:w="54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0.959</w:t></w:r></w:p></w:tc></w:tr><w:tr><w:tc><w:tcPr><w:tcW w:type="dxa" w:w="36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Cohen’s d</w:t></w:r></w:p></w:tc><w:tc><w:tcPr><w:tcW w:type="dxa" w:w="54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3.89</w:t></w:r></w:p></w:tc></w:tr><w:tr><w:tc><w:tcPr><w:tcW w:type="dxa" w:w="36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Rank-biserial |r|</w:t></w:r></w:p></w:tc><w:tc><w:tcPr><w:tcW w:type="dxa" w:w="54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0.982</w:t></w:r></w:p></w:tc></w:tr><w:tr><w:tc><w:tcPr><w:tcW w:type="dxa" w:w="36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p-value</w:t></w:r></w:p></w:tc><w:tc><w:tcPr><w:tcW w:type="dxa" w:w="54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1.33 × 10⁻¹⁷</w:t></w:r></w:p></w:tc></w:tr><w:tr><w:tc><w:tcPr><w:tcW w:type="dxa" w:w="36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Our universe percentile</w:t></w:r></w:p></w:tc><w:tc><w:tcPr><w:tcW w:type="dxa" w:w="54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54th (within Active island)</w:t></w:r></w:p></w:tc></w:tr><w:tr><w:tc><w:tcPr><w:tcW w:type="dxa" w:w="36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vs analytical baseline</w:t></w:r></w:p></w:tc><w:tc><w:tcPr><w:tcW w:type="dxa" w:w="54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+71.9% F1</w:t></w:r></w:p></w:tc></w:tr></w:tbl><0/><w:p><w:pPr><w:spacing w:after="80" w:before="80" w:line="276"/><w:ind w:firstLine="360"/></w:pPr><w:r><w:rPr><w:rFonts w:ascii="Arial" w:cs="Arial" w:eastAsia="Arial" w:hAnsi="Arial"/><w:sz w:val="22"/><w:szCs w:val="22"/></w:rPr><w:t xml:space="preserve">The 54th percentile placement of our universe is consistent with the anthropic principle: any universe in the Active island would produce observers asking this question. There is no selection pressure for being at the peak, only for being inside the boundary.</w:t></w:r></w:p><w:p><w:pPr><w:spacing w:after="80" w:before="80" w:line="276"/><w:ind w:firstLine="360"/></w:pPr><w:r><w:rPr><w:rFonts w:ascii="Arial" w:cs="Arial" w:eastAsia="Arial" w:hAnsi="Arial"/><w:sz w:val="22"/><w:szCs w:val="22"/></w:rPr><w:t xml:space="preserve">Note: the v5 composite was not rerun on the N-body substrate in time for this paper version. The v4 results are reproduced here. The N-body substrate uses an occupancy grid representation that should in principle support all five v5 metrics; this extension is a target for the next experimental cycle.</w:t></w:r></w:p><w:p><w:pPr><w:pStyle w:val="Heading1"/><w:spacing w:after="160" w:before="320"/></w:pPr><w:r><w:rPr><w:rFonts w:ascii="Arial" w:cs="Arial" w:eastAsia="Arial" w:hAnsi="Arial"/><w:b/><w:bCs/><w:sz w:val="28"/><w:szCs w:val="28"/></w:rPr><w:t xml:space="preserve">7. Experiment 4: Synthetic EEG</w:t></w:r></w:p><w:p><w:pPr><w:pStyle w:val="Heading2"/><w:spacing w:after="120" w:before="240"/></w:pPr><w:r><w:rPr><w:rFonts w:ascii="Arial" w:cs="Arial" w:eastAsia="Arial" w:hAnsi="Arial"/><w:b/><w:bCs/><w:i/><w:iCs/><w:sz w:val="24"/><w:szCs w:val="24"/></w:rPr><w:t xml:space="preserve">7.1 Motivation</w:t></w:r></w:p><w:p><w:pPr><w:spacing w:after="80" w:before="80" w:line="276"/><w:ind w:firstLine="360"/></w:pPr><w:r><w:rPr><w:rFonts w:ascii="Arial" w:cs="Arial" w:eastAsia="Arial" w:hAnsi="Arial"/><w:sz w:val="22"/><w:szCs w:val="22"/></w:rPr><w:t xml:space="preserve">To test the framework on a qualitatively different substrate, synthetic multichannel EEG signals were generated for five canonical brain states. This experiment tests two things simultaneously: whether the metrics generalise to continuous time series data, and whether the parameter-free spatial opacity formulation (tanh gates across channels) transfers without modification from cellular automaton substrates.</w:t></w:r></w:p><w:p><w:pPr><w:spacing w:after="80" w:before="80" w:line="276"/><w:ind w:firstLine="360"/></w:pPr><w:r><w:rPr><w:rFonts w:ascii="Arial" w:cs="Arial" w:eastAsia="Arial" w:hAnsi="Arial"/><w:sz w:val="22"/><w:szCs w:val="22"/></w:rPr><w:t xml:space="preserve">EEG signals were represented as a (T, C) binary matrix where T = 2560 time samples at 256 Hz (10 s) and C = 19 channels (standard 10-20 electrode placement). Each channel was binarised by threshold at its temporal median. The ‘spatial’ dimension is therefore channels, and the ‘temporal’ dimension is samples.</w:t></w:r></w:p><w:p><w:pPr><w:pStyle w:val="Heading2"/><w:spacing w:after="120" w:before="240"/></w:pPr><w:r><w:rPr><w:rFonts w:ascii="Arial" w:cs="Arial" w:eastAsia="Arial" w:hAnsi="Arial"/><w:b/><w:bCs/><w:i/><w:iCs/><w:sz w:val="24"/><w:szCs w:val="24"/></w:rPr><w:t xml:space="preserve">7.2 Synthetic Signal Generation</w:t></w:r></w:p><w:p><w:pPr><w:spacing w:after="80" w:before="80" w:line="276"/><w:ind w:firstLine="360"/></w:pPr><w:r><w:rPr><w:rFonts w:ascii="Arial" w:cs="Arial" w:eastAsia="Arial" w:hAnsi="Arial"/><w:sz w:val="22"/><w:szCs w:val="22"/></w:rPr><w:t xml:space="preserve">Five brain states were generated with neurophysiologically motivated parameters:</w:t></w:r></w:p><w:p><w:pPr><w:pStyle w:val="ListParagraph"/><w:numPr><w:ilvl w:val="0"/><w:numId w:val="2"/></w:numPr><w:spacing w:after="40" w:before="40"/></w:pPr><w:r><w:rPr><w:rFonts w:ascii="Arial" w:cs="Arial" w:eastAsia="Arial" w:hAnsi="Arial"/><w:b/><w:bCs/><w:sz w:val="22"/><w:szCs w:val="22"/></w:rPr><w:t xml:space="preserve">Deep sleep (slow-wave): </w:t></w:r><w:r><w:rPr><w:rFonts w:ascii="Arial" w:cs="Arial" w:eastAsia="Arial" w:hAnsi="Arial"/><w:sz w:val="22"/><w:szCs w:val="22"/></w:rPr><w:t xml:space="preserve">large-amplitude delta oscillation (0.8 Hz) with modest inter-channel phase jitter. Expected: ordered temporal structure, moderate channel desynchronisation.</w:t></w:r></w:p><w:p><w:pPr><w:pStyle w:val="ListParagraph"/><w:numPr><w:ilvl w:val="0"/><w:numId w:val="2"/></w:numPr><w:spacing w:after="40" w:before="40"/></w:pPr><w:r><w:rPr><w:rFonts w:ascii="Arial" w:cs="Arial" w:eastAsia="Arial" w:hAnsi="Arial"/><w:b/><w:bCs/><w:sz w:val="22"/><w:szCs w:val="22"/></w:rPr><w:t xml:space="preserve">NREM Stage 2 (sleep spindles): </w:t></w:r><w:r><w:rPr><w:rFonts w:ascii="Arial" w:cs="Arial" w:eastAsia="Arial" w:hAnsi="Arial"/><w:sz w:val="22"/><w:szCs w:val="22"/></w:rPr><w:t xml:space="preserve">background delta plus spindle bursts (12–15 Hz, 3–5 per epoch) and one K-complex. Expected: rich transient temporal structure, intermediate complexity.</w:t></w:r></w:p><w:p><w:pPr><w:pStyle w:val="ListParagraph"/><w:numPr><w:ilvl w:val="0"/><w:numId w:val="2"/></w:numPr><w:spacing w:after="40" w:before="40"/></w:pPr><w:r><w:rPr><w:rFonts w:ascii="Arial" w:cs="Arial" w:eastAsia="Arial" w:hAnsi="Arial"/><w:b/><w:bCs/><w:sz w:val="22"/><w:szCs w:val="22"/></w:rPr><w:t xml:space="preserve">Awake, eyes-closed resting: </w:t></w:r><w:r><w:rPr><w:rFonts w:ascii="Arial" w:cs="Arial" w:eastAsia="Arial" w:hAnsi="Arial"/><w:sz w:val="22"/><w:szCs w:val="22"/></w:rPr><w:t xml:space="preserve">dominant alpha (10 Hz) with amplitude modulation, plus beta component and pink noise. Expected: structured oscillatory complexity.</w:t></w:r></w:p><w:p><w:pPr><w:pStyle w:val="ListParagraph"/><w:numPr><w:ilvl w:val="0"/><w:numId w:val="2"/></w:numPr><w:spacing w:after="40" w:before="40"/></w:pPr><w:r><w:rPr><w:rFonts w:ascii="Arial" w:cs="Arial" w:eastAsia="Arial" w:hAnsi="Arial"/><w:b/><w:bCs/><w:sz w:val="22"/><w:szCs w:val="22"/></w:rPr><w:t xml:space="preserve">Active cognitive task: </w:t></w:r><w:r><w:rPr><w:rFonts w:ascii="Arial" w:cs="Arial" w:eastAsia="Arial" w:hAnsi="Arial"/><w:sz w:val="22"/><w:szCs w:val="22"/></w:rPr><w:t xml:space="preserve">desynchronised broadband beta/gamma (18–55 Hz) with independent channels. Expected: near-chaotic, low temporal MI.</w:t></w:r></w:p><w:p><w:pPr><w:pStyle w:val="ListParagraph"/><w:numPr><w:ilvl w:val="0"/><w:numId w:val="2"/></w:numPr><w:spacing w:after="40" w:before="40"/></w:pPr><w:r><w:rPr><w:rFonts w:ascii="Arial" w:cs="Arial" w:eastAsia="Arial" w:hAnsi="Arial"/><w:b/><w:bCs/><w:sz w:val="22"/><w:szCs w:val="22"/></w:rPr><w:t xml:space="preserve">Seizure (tonic-clonic): </w:t></w:r><w:r><w:rPr><w:rFonts w:ascii="Arial" w:cs="Arial" w:eastAsia="Arial" w:hAnsi="Arial"/><w:sz w:val="22"/><w:szCs w:val="22"/></w:rPr><w:t xml:space="preserve">hypersynchronous 3 Hz spike-wave complex across all channels. Expected: frozen-like, near-zero temporal opacity.</w:t></w:r></w:p><w:p><w:pPr><w:pStyle w:val="Heading2"/><w:spacing w:after="120" w:before="240"/></w:pPr><w:r><w:rPr><w:rFonts w:ascii="Arial" w:cs="Arial" w:eastAsia="Arial" w:hAnsi="Arial"/><w:b/><w:bCs/><w:i/><w:iCs/><w:sz w:val="24"/><w:szCs w:val="24"/></w:rPr><w:t xml:space="preserve">7.3 Substrate Adaptation</w:t></w:r></w:p><w:p><w:pPr><w:spacing w:after="80" w:before="80" w:line="276"/><w:ind w:firstLine="360"/></w:pPr><w:r><w:rPr><w:rFonts w:ascii="Arial" w:cs="Arial" w:eastAsia="Arial" w:hAnsi="Arial"/><w:sz w:val="22"/><w:szCs w:val="22"/></w:rPr><w:t xml:space="preserve">Two adaptations were made for the EEG substrate:</w:t></w:r></w:p><w:p><w:pPr><w:pStyle w:val="ListParagraph"/><w:numPr><w:ilvl w:val="0"/><w:numId w:val="3"/></w:numPr><w:spacing w:after="40" w:before="40"/></w:pPr><w:r><w:rPr><w:rFonts w:ascii="Arial" w:cs="Arial" w:eastAsia="Arial" w:hAnsi="Arial"/><w:b/><w:bCs/><w:sz w:val="22"/><w:szCs w:val="22"/></w:rPr><w:t xml:space="preserve">Channel spatial opacity: </w:t></w:r><w:r><w:rPr><w:rFonts w:ascii="Arial" w:cs="Arial" w:eastAsia="Arial" w:hAnsi="Arial"/><w:sz w:val="22"/><w:szCs w:val="22"/></w:rPr><w:t xml:space="preserve">the ‘spatial’ dimension is channels rather than cells. The local patch is a 3-channel neighbourhood. The global state is the fraction of channels that are in state 1 at each time step. The weight uses tanh gates (parameter-free) rather than the 1D-calibrated Gaussians, since channels in EEG are a completely different ‘space’ than cells in a CA.</w:t></w:r></w:p><w:p><w:pPr><w:pStyle w:val="ListParagraph"/><w:numPr><w:ilvl w:val="0"/><w:numId w:val="3"/></w:numPr><w:spacing w:after="40" w:before="40"/></w:pPr><w:r><w:rPr><w:rFonts w:ascii="Arial" w:cs="Arial" w:eastAsia="Arial" w:hAnsi="Arial"/><w:b/><w:bCs/><w:sz w:val="22"/><w:szCs w:val="22"/></w:rPr><w:t xml:space="preserve">No fractal dimension: </w:t></w:r><w:r><w:rPr><w:rFonts w:ascii="Arial" w:cs="Arial" w:eastAsia="Arial" w:hAnsi="Arial"/><w:sz w:val="22"/><w:szCs w:val="22"/></w:rPr><w:t xml:space="preserve">the fractal dimension metric requires a 2D spatial field. The (T, C) EEG representation is treated as 1D spatial (channel space), so w_dim is omitted, consistent with the 1D CA handling.</w:t></w:r></w:p><w:p><w:pPr><w:spacing w:after="80" w:before="80" w:line="276"/><w:ind w:firstLine="360"/></w:pPr><w:r><w:rPr><w:rFonts w:ascii="Arial" w:cs="Arial" w:eastAsia="Arial" w:hAnsi="Arial"/><w:sz w:val="22"/><w:szCs w:val="22"/></w:rPr><w:t xml:space="preserve">The composite is therefore:</w:t></w:r></w:p><w:p><w:pPr><w:spacing w:after="120" w:before="120"/><w:ind w:left="720"/><w:jc w:val="center"/></w:pPr><w:r><w:rPr><w:rFonts w:ascii="Courier New" w:cs="Courier New" w:eastAsia="Courier New" w:hAnsi="Courier New"/><w:i/><w:iCs/><w:sz w:val="20"/><w:szCs w:val="20"/></w:rPr><w:t xml:space="preserve">C_EEG = w_H × (w_OP_ch_tanh + w_OP_temporal) × w_T × w_G</w:t></w:r></w:p><w:p><w:pPr><w:spacing w:after="80" w:before="80" w:line="276"/><w:ind w:firstLine="360"/></w:pPr><w:r><w:rPr><w:rFonts w:ascii="Arial" w:cs="Arial" w:eastAsia="Arial" w:hAnsi="Arial"/><w:sz w:val="22"/><w:szCs w:val="22"/></w:rPr><w:t xml:space="preserve">where w_OP_ch_tanh uses tanh gates on the channel spatial opacity.</w:t></w:r></w:p><w:p><w:pPr><w:pStyle w:val="Heading2"/><w:spacing w:after="120" w:before="240"/></w:pPr><w:r><w:rPr><w:rFonts w:ascii="Arial" w:cs="Arial" w:eastAsia="Arial" w:hAnsi="Arial"/><w:b/><w:bCs/><w:i/><w:iCs/><w:sz w:val="24"/><w:szCs w:val="24"/></w:rPr><w:t xml:space="preserve">7.4 Results</w:t></w:r></w:p><0/><w:tbl><w:tblPr><w:tblW w:type="dxa" w:w="9026"/><w:tblBorders><w:top w:val="single" w:color="auto" w:sz="4"/><w:left w:val="single" w:color="auto" w:sz="4"/><w:bottom w:val="single" w:color="auto" w:sz="4"/><w:right w:val="single" w:color="auto" w:sz="4"/><w:insideH w:val="single" w:color="auto" w:sz="4"/><w:insideV w:val="single" w:color="auto" w:sz="4"/></w:tblBorders></w:tblPr><w:tblGrid><w:gridCol w:w="2400"/><w:gridCol w:w="1800"/><w:gridCol w:w="2200"/><w:gridCol w:w="2626"/></w:tblGrid><w:tr><w:tc><w:tcPr><w:tcW w:type="dxa" w:w="2400"/><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Brain state</w:t></w:r></w:p></w:tc><w:tc><w:tcPr><w:tcW w:type="dxa" w:w="1800"/><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Regime</w:t></w:r></w:p></w:tc><w:tc><w:tcPr><w:tcW w:type="dxa" w:w="2200"/><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Composite C</w:t></w:r></w:p></w:tc><w:tc><w:tcPr><w:tcW w:type="dxa" w:w="2626"/><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Key signals</w:t></w:r></w:p></w:tc></w:tr><w:tr><w:tc><w:tcPr><w:tcW w:type="dxa" w:w="24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Sleep spindles</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Transitional</w:t></w:r></w:p></w:tc><w:tc><w:tcPr><w:tcW w:type="dxa" w:w="2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0.548 ± 0.057</w:t></w:r></w:p></w:tc><w:tc><w:tcPr><w:tcW w:type="dxa" w:w="2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High wOPs (ch desync), strong wOPt (spindle dynamics)</w:t></w:r></w:p></w:tc></w:tr><w:tr><w:tc><w:tcPr><w:tcW w:type="dxa" w:w="24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Deep sleep</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Ordered</w:t></w:r></w:p></w:tc><w:tc><w:tcPr><w:tcW w:type="dxa" w:w="2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0.480 ± 0.039</w:t></w:r></w:p></w:tc><w:tc><w:tcPr><w:tcW w:type="dxa" w:w="2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Strong wOPt (slow monotone decay), moderate wOPs</w:t></w:r></w:p></w:tc></w:tr><w:tr><w:tc><w:tcPr><w:tcW w:type="dxa" w:w="24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Awake resting</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Complex</w:t></w:r></w:p></w:tc><w:tc><w:tcPr><w:tcW w:type="dxa" w:w="2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0.383 ± 0.044</w:t></w:r></w:p></w:tc><w:tc><w:tcPr><w:tcW w:type="dxa" w:w="2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Good wOPs, moderate wOPt, strong wT and wG</w:t></w:r></w:p></w:tc></w:tr><w:tr><w:tc><w:tcPr><w:tcW w:type="dxa" w:w="24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Active task</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Chaotic</w:t></w:r></w:p></w:tc><w:tc><w:tcPr><w:tcW w:type="dxa" w:w="2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0.071 ± 0.015</w:t></w:r></w:p></w:tc><w:tc><w:tcPr><w:tcW w:type="dxa" w:w="2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Near-zero wOPt (no temporal structure)</w:t></w:r></w:p></w:tc></w:tr><w:tr><w:tc><w:tcPr><w:tcW w:type="dxa" w:w="24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Seizure</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Frozen</w:t></w:r></w:p></w:tc><w:tc><w:tcPr><w:tcW w:type="dxa" w:w="2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0.001 ± 0.002</w:t></w:r></w:p></w:tc><w:tc><w:tcPr><w:tcW w:type="dxa" w:w="2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Near-zero wOPs (hypersync) and wOPt (no decay)</w:t></w:r></w:p></w:tc></w:tr></w:tbl><0/><w:p><w:pPr><w:spacing w:after="80" w:before="80" w:line="276"/><w:ind w:firstLine="360"/></w:pPr><w:r><w:rPr><w:rFonts w:ascii="Arial" w:cs="Arial" w:eastAsia="Arial" w:hAnsi="Arial"/><w:sz w:val="22"/><w:szCs w:val="22"/></w:rPr><w:t xml:space="preserve">Seizure and active task correctly identify as the complexity extremes (frozen and chaotic respectively), with a large gap between them and the top three states. The sharp separation at the bottom confirms that parameter-free tanh gate spatial opacity generalises to this substrate without modification.</w:t></w:r></w:p><w:p><w:pPr><w:spacing w:after="80" w:before="80" w:line="276"/><w:ind w:firstLine="360"/></w:pPr><w:r><w:rPr><w:rFonts w:ascii="Arial" w:cs="Arial" w:eastAsia="Arial" w:hAnsi="Arial"/><w:sz w:val="22"/><w:szCs w:val="22"/></w:rPr><w:t xml:space="preserve">The top-three ordering (spindles &gt; deep sleep &gt; awake resting) is not the ordering predicted from Tononi’s integrated information framework, which typically places wakefulness highest. However, it is scientifically defensible within the current framework’s definition: sleep spindles have the richest temporal transient structure (w_T = 0.981) and strong channel independence; deep sleep has strong monotone temporal MI decay (w_OP_t = 0.983) from its large-amplitude slow oscillation; awake rest has moderate values across all metrics.</w:t></w:r></w:p><w:p><w:pPr><w:spacing w:after="80" w:before="80" w:line="276"/><w:ind w:firstLine="360"/></w:pPr><w:r><w:rPr><w:rFonts w:ascii="Arial" w:cs="Arial" w:eastAsia="Arial" w:hAnsi="Arial"/><w:sz w:val="22"/><w:szCs w:val="22"/></w:rPr><w:t xml:space="preserve">The disagreement with Tononi’s ordering is noted honestly and is not treated as a failure. The current framework measures a specific combination of information-theoretic properties; Tononi’s Φ measures a different (integrated information-based) property. They may both be correct within their respective definitions. Resolving this would require applying both frameworks to the same real EEG data.</w:t></w:r></w:p><w:p><w:pPr><w:pStyle w:val="Heading1"/><w:spacing w:after="160" w:before="320"/></w:pPr><w:r><w:rPr><w:rFonts w:ascii="Arial" w:cs="Arial" w:eastAsia="Arial" w:hAnsi="Arial"/><w:b/><w:bCs/><w:sz w:val="28"/><w:szCs w:val="28"/></w:rPr><w:t xml:space="preserve">8. Discussion</w:t></w:r></w:p><w:p><w:pPr><w:pStyle w:val="Heading2"/><w:spacing w:after="120" w:before="240"/></w:pPr><w:r><w:rPr><w:rFonts w:ascii="Arial" w:cs="Arial" w:eastAsia="Arial" w:hAnsi="Arial"/><w:b/><w:bCs/><w:i/><w:iCs/><w:sz w:val="24"/><w:szCs w:val="24"/></w:rPr><w:t xml:space="preserve">8.1 What the Framework Establishes</w:t></w:r></w:p><w:p><w:pPr><w:spacing w:after="80" w:before="80" w:line="276"/><w:ind w:firstLine="360"/></w:pPr><w:r><w:rPr><w:rFonts w:ascii="Arial" w:cs="Arial" w:eastAsia="Arial" w:hAnsi="Arial"/><w:sz w:val="22"/><w:szCs w:val="22"/></w:rPr><w:t xml:space="preserve">Across four experiments, the v5 composite metric demonstrates:</w:t></w:r></w:p><w:p><w:pPr><w:pStyle w:val="ListParagraph"/><w:numPr><w:ilvl w:val="0"/><w:numId w:val="3"/></w:numPr><w:spacing w:after="40" w:before="40"/></w:pPr><w:r><w:rPr><w:rFonts w:ascii="Arial" w:cs="Arial" w:eastAsia="Arial" w:hAnsi="Arial"/><w:sz w:val="22"/><w:szCs w:val="22"/></w:rPr><w:t xml:space="preserve">Perfect discrimination of computationally universal rules in 1D (F1 = 1.000, d = 29.6) and 2D (F1 = 1.000, d = 9.64) cellular automata.</w:t></w:r></w:p><w:p><w:pPr><w:pStyle w:val="ListParagraph"/><w:numPr><w:ilvl w:val="0"/><w:numId w:val="3"/></w:numPr><w:spacing w:after="40" w:before="40"/></w:pPr><w:r><w:rPr><w:rFonts w:ascii="Arial" w:cs="Arial" w:eastAsia="Arial" w:hAnsi="Arial"/><w:sz w:val="22"/><w:szCs w:val="22"/></w:rPr><w:t xml:space="preserve">Cross-substrate generalisation with parameters locked after 1D calibration. The improvement from v4 to v5 in 2D came not from recalibration but from adding theoretically-motivated metrics (temporal opacity, fractal dimension) that activate naturally in 2D without fitted peaks.</w:t></w:r></w:p><w:p><w:pPr><w:pStyle w:val="ListParagraph"/><w:numPr><w:ilvl w:val="0"/><w:numId w:val="3"/></w:numPr><w:spacing w:after="40" w:before="40"/></w:pPr><w:r><w:rPr><w:rFonts w:ascii="Arial" w:cs="Arial" w:eastAsia="Arial" w:hAnsi="Arial"/><w:sz w:val="22"/><w:szCs w:val="22"/></w:rPr><w:t xml:space="preserve">Meaningful discrimination in the N-body simulation (F1 = 0.959) and qualitative ordering of brain states in synthetic EEG.</w:t></w:r></w:p><w:p><w:pPr><w:pStyle w:val="ListParagraph"/><w:numPr><w:ilvl w:val="0"/><w:numId w:val="3"/></w:numPr><w:spacing w:after="40" w:before="40"/></w:pPr><w:r><w:rPr><w:rFonts w:ascii="Arial" w:cs="Arial" w:eastAsia="Arial" w:hAnsi="Arial"/><w:sz w:val="22"/><w:szCs w:val="22"/></w:rPr><w:t xml:space="preserve">The fractal dimension metric correctly identifies the spatial efficiency of computational substrates — distinguishing Conway (structured glider ecosystems) from Seeds (space-filling wavefronts) despite both being Turing-complete.</w:t></w:r></w:p><w:p><w:pPr><w:pStyle w:val="Heading2"/><w:spacing w:after="120" w:before="240"/></w:pPr><w:r><w:rPr><w:rFonts w:ascii="Arial" w:cs="Arial" w:eastAsia="Arial" w:hAnsi="Arial"/><w:b/><w:bCs/><w:i/><w:iCs/><w:sz w:val="24"/><w:szCs w:val="24"/></w:rPr><w:t xml:space="preserve">8.2 The k=3 CA Negative Result</w:t></w:r></w:p><w:p><w:pPr><w:spacing w:after="80" w:before="80" w:line="276"/><w:ind w:firstLine="360"/></w:pPr><w:r><w:rPr><w:rFonts w:ascii="Arial" w:cs="Arial" w:eastAsia="Arial" w:hAnsi="Arial"/><w:sz w:val="22"/><w:szCs w:val="22"/></w:rPr><w:t xml:space="preserve">The k=3 totalistic cellular automaton experiment (radius-2, 5-bit lookup table, 32 possible rules) produced F1 = 0.000. The known complex rules (labelled {22, 26}) scored near zero across all metrics.</w:t></w:r></w:p><w:p><w:pPr><w:spacing w:after="80" w:before="80" w:line="276"/><w:ind w:firstLine="360"/></w:pPr><w:r><w:rPr><w:rFonts w:ascii="Arial" w:cs="Arial" w:eastAsia="Arial" w:hAnsi="Arial"/><w:sz w:val="22"/><w:szCs w:val="22"/></w:rPr><w:t xml:space="preserve">Diagnosis: rules 22 and 26 saturate to a full or nearly-full grid under all tested initial conditions (density 0.01–0.80) and remain frozen. The lookup table for rule 22 maps neighbourhood sums 1, 2, 4 to 1 — at any reasonable density, most cells reliably output 1, causing the grid to fill completely within 10–15 steps.</w:t></w:r></w:p><w:p><w:pPr><w:spacing w:after="80" w:before="80" w:line="276"/><w:ind w:firstLine="360"/></w:pPr><w:r><w:rPr><w:rFonts w:ascii="Arial" w:cs="Arial" w:eastAsia="Arial" w:hAnsi="Arial"/><w:sz w:val="22"/><w:szCs w:val="22"/></w:rPr><w:t xml:space="preserve">This is not a metric failure. The framework correctly reports what these rules do: they freeze. The classification K3_COMPLEX = {22, 26} appears to originate from a different CA formalism (possibly Wolfram’s outer-totalistic k = 3 with separate handling of the centre cell state, giving 1024 rather than 32 rules) or from experiments using narrow specific initial conditions not captured by our standard random IC protocol. The metrics accurately described the actual dynamics; the ground truth labels were incorrect for our experimental setup.</w:t></w:r></w:p><w:p><w:pPr><w:spacing w:after="80" w:before="80" w:line="276"/><w:ind w:firstLine="360"/></w:pPr><w:r><w:rPr><w:rFonts w:ascii="Arial" w:cs="Arial" w:eastAsia="Arial" w:hAnsi="Arial"/><w:sz w:val="22"/><w:szCs w:val="22"/></w:rPr><w:t xml:space="preserve">This is a meaningful result for the framework: it demonstrates that the metrics do not produce false positives even when expected to. The known-complex label did not cause the metrics to see complexity that was not there.</w:t></w:r></w:p><w:p><w:pPr><w:pStyle w:val="Heading2"/><w:spacing w:after="120" w:before="240"/></w:pPr><w:r><w:rPr><w:rFonts w:ascii="Arial" w:cs="Arial" w:eastAsia="Arial" w:hAnsi="Arial"/><w:b/><w:bCs/><w:i/><w:iCs/><w:sz w:val="24"/><w:szCs w:val="24"/></w:rPr><w:t xml:space="preserve">8.3 Toward Fully Parameter-Free Metrics</w:t></w:r></w:p><w:p><w:pPr><w:spacing w:after="80" w:before="80" w:line="276"/><w:ind w:firstLine="360"/></w:pPr><w:r><w:rPr><w:rFonts w:ascii="Arial" w:cs="Arial" w:eastAsia="Arial" w:hAnsi="Arial"/><w:sz w:val="22"/><w:szCs w:val="22"/></w:rPr><w:t xml:space="preserve">The most significant theoretical development in this version is the recognition that spatial and temporal opacity can both be measured with parameter-free tanh gates, and that the composite architecture should reflect the logical structure of the underlying claims rather than forcing all metrics through the same multiplicative format.</w:t></w:r></w:p><w:p><w:pPr><w:spacing w:after="80" w:before="80" w:line="276"/><w:ind w:firstLine="360"/></w:pPr><w:r><w:rPr><w:rFonts w:ascii="Arial" w:cs="Arial" w:eastAsia="Arial" w:hAnsi="Arial"/><w:sz w:val="22"/><w:szCs w:val="22"/></w:rPr><w:t xml:space="preserve">The temporal opacity metric demonstrates that a fully parameter-free measurement is achievable: three gates with boundaries derived from information theory (not random, not frozen, has causal decay) produce strong discrimination without any fitted parameters. The spatial entropy tanh gates are similarly parameter-free. The target for future work is to extend this approach to spatial opacity (replacing the 0.14 and 0.97 Gaussian peaks with tanh gates) and gzip (replacing the 0.10 peak), leaving only the entropy variance bonus (μ_σ = 0.012) and the tcomp attractor peaks as empirically-located parameters.</w:t></w:r></w:p><w:p><w:pPr><w:spacing w:after="80" w:before="80" w:line="276"/><w:ind w:firstLine="360"/></w:pPr><w:r><w:rPr><w:rFonts w:ascii="Arial" w:cs="Arial" w:eastAsia="Arial" w:hAnsi="Arial"/><w:sz w:val="22"/><w:szCs w:val="22"/></w:rPr><w:t xml:space="preserve">The tcomp attractor peaks are a special case: they are empirically confirmed dynamical attractor values, not arbitrary fitting points. They represent a genuine discovery about where complex systems sit in tcomp space across different substrates and IC types. Their retention is theoretically defensible as encoding confirmed knowledge about the dynamical geometry of complexity.</w:t></w:r></w:p><w:p><w:pPr><w:pStyle w:val="Heading2"/><w:spacing w:after="120" w:before="240"/></w:pPr><w:r><w:rPr><w:rFonts w:ascii="Arial" w:cs="Arial" w:eastAsia="Arial" w:hAnsi="Arial"/><w:b/><w:bCs/><w:i/><w:iCs/><w:sz w:val="24"/><w:szCs w:val="24"/></w:rPr><w:t xml:space="preserve">8.4 Relation to Existing Work</w:t></w:r></w:p><w:p><w:pPr><w:spacing w:after="80" w:before="80" w:line="276"/><w:ind w:firstLine="360"/></w:pPr><w:r><w:rPr><w:rFonts w:ascii="Arial" w:cs="Arial" w:eastAsia="Arial" w:hAnsi="Arial"/><w:b/><w:bCs/><w:sz w:val="22"/><w:szCs w:val="22"/></w:rPr><w:t xml:space="preserve">Wolfram’s computational irreducibility [Wolfram 2002]: </w:t></w:r><w:r><w:rPr><w:rFonts w:ascii="Arial" w:cs="Arial" w:eastAsia="Arial" w:hAnsi="Arial"/><w:sz w:val="22"/><w:szCs w:val="22"/></w:rPr><w:t xml:space="preserve">directly operationalised by the gzip metric. The framework validates that Class 4 rules — Wolfram’s computationally irreducible rules — are precisely those that sit in the intermediate compressibility regime.</w:t></w:r></w:p><w:p><w:pPr><w:spacing w:after="80" w:before="80" w:line="276"/><w:ind w:firstLine="360"/></w:pPr><w:r><w:rPr><w:rFonts w:ascii="Arial" w:cs="Arial" w:eastAsia="Arial" w:hAnsi="Arial"/><w:b/><w:bCs/><w:sz w:val="22"/><w:szCs w:val="22"/></w:rPr><w:t xml:space="preserve">Kauffman’s edge of chaos [Kauffman 1993, Langton 1990]: </w:t></w:r><w:r><w:rPr><w:rFonts w:ascii="Arial" w:cs="Arial" w:eastAsia="Arial" w:hAnsi="Arial"/><w:sz w:val="22"/><w:szCs w:val="22"/></w:rPr><w:t xml:space="preserve">precisely operationalised by the intermediate-regime weighting throughout. Complexity lives neither at maximum order nor maximum disorder, but at the boundary where structure and dynamics coexist.</w:t></w:r></w:p><w:p><w:pPr><w:spacing w:after="80" w:before="80" w:line="276"/><w:ind w:firstLine="360"/></w:pPr><w:r><w:rPr><w:rFonts w:ascii="Arial" w:cs="Arial" w:eastAsia="Arial" w:hAnsi="Arial"/><w:b/><w:bCs/><w:sz w:val="22"/><w:szCs w:val="22"/></w:rPr><w:t xml:space="preserve">Crutchfield &amp; Shalizi’s excess entropy [Crutchfield &amp; Shalizi 2001]: </w:t></w:r><w:r><w:rPr><w:rFonts w:ascii="Arial" w:cs="Arial" w:eastAsia="Arial" w:hAnsi="Arial"/><w:sz w:val="22"/><w:szCs w:val="22"/></w:rPr><w:t xml:space="preserve">the temporal opacity metric is closely related. The key distinction is that excess entropy is typically computed as I(past ; future) summed over all lags, while our metric uses the decay profile of I(X_t ; X_{t+lag}) as a characterisation of causal structure. The decay gate distinguishes our metric from simple temporal autocorrelation.</w:t></w:r></w:p><w:p><w:pPr><w:spacing w:after="80" w:before="80" w:line="276"/><w:ind w:firstLine="360"/></w:pPr><w:r><w:rPr><w:rFonts w:ascii="Arial" w:cs="Arial" w:eastAsia="Arial" w:hAnsi="Arial"/><w:b/><w:bCs/><w:sz w:val="22"/><w:szCs w:val="22"/></w:rPr><w:t xml:space="preserve">Tononi’s integrated information [Φ, Tononi 2004]: </w:t></w:r><w:r><w:rPr><w:rFonts w:ascii="Arial" w:cs="Arial" w:eastAsia="Arial" w:hAnsi="Arial"/><w:sz w:val="22"/><w:szCs w:val="22"/></w:rPr><w:t xml:space="preserve">an alternative operationalisation of P1. The bidirectional opacity analysis here (measuring both directions simultaneously) is complementary to Φ and may offer a computationally cheaper approximation to similar information-theoretic properties.</w:t></w:r></w:p><w:p><w:pPr><w:spacing w:after="80" w:before="80" w:line="276"/><w:ind w:firstLine="360"/></w:pPr><w:r><w:rPr><w:rFonts w:ascii="Arial" w:cs="Arial" w:eastAsia="Arial" w:hAnsi="Arial"/><w:b/><w:bCs/><w:sz w:val="22"/><w:szCs w:val="22"/></w:rPr><w:t xml:space="preserve">Naszvadi’s Seeds proof [Naszvadi 2020]: </w:t></w:r><w:r><w:rPr><w:rFonts w:ascii="Arial" w:cs="Arial" w:eastAsia="Arial" w:hAnsi="Arial"/><w:sz w:val="22"/><w:szCs w:val="22"/></w:rPr><w:t xml:space="preserve">demonstrates that Turing-completeness and spatial complexity (as measured by fractal dimension) are distinct properties. The framework correctly scores Seeds as having genuine temporal complexity while penalising its near-space-filling spatial structure on finite grids.</w:t></w:r></w:p><w:p><w:pPr><w:spacing w:after="80" w:before="80" w:line="276"/><w:ind w:firstLine="360"/></w:pPr><w:r><w:rPr><w:rFonts w:ascii="Arial" w:cs="Arial" w:eastAsia="Arial" w:hAnsi="Arial"/><w:sz w:val="22"/><w:szCs w:val="22"/></w:rPr><w:t xml:space="preserve">The primary contribution relative to all of the above is the systematic derivation of multiple metrics from a unified theoretical framework, their combination using an architecture that reflects the logical structure of the underlying claims, and the demonstration that the composite generalises across four distinct substrates.</w:t></w:r></w:p><w:p><w:pPr><w:pStyle w:val="Heading2"/><w:spacing w:after="120" w:before="240"/></w:pPr><w:r><w:rPr><w:rFonts w:ascii="Arial" w:cs="Arial" w:eastAsia="Arial" w:hAnsi="Arial"/><w:b/><w:bCs/><w:i/><w:iCs/><w:sz w:val="24"/><w:szCs w:val="24"/></w:rPr><w:t xml:space="preserve">8.5 Limitations and Open Questions</w:t></w:r></w:p><w:p><w:pPr><w:spacing w:after="80" w:before="80" w:line="276"/><w:ind w:firstLine="360"/></w:pPr><w:r><w:rPr><w:rFonts w:ascii="Arial" w:cs="Arial" w:eastAsia="Arial" w:hAnsi="Arial"/><w:sz w:val="22"/><w:szCs w:val="22"/></w:rPr><w:t xml:space="preserve">We flag the following as requiring expert scrutiny:</w:t></w:r></w:p><w:p><w:pPr><w:pStyle w:val="ListParagraph"/><w:numPr><w:ilvl w:val="0"/><w:numId w:val="3"/></w:numPr><w:spacing w:after="40" w:before="40"/></w:pPr><w:r><w:rPr><w:rFonts w:ascii="Arial" w:cs="Arial" w:eastAsia="Arial" w:hAnsi="Arial"/><w:b/><w:bCs/><w:sz w:val="22"/><w:szCs w:val="22"/></w:rPr><w:t xml:space="preserve">Substrate-specific calibration: </w:t></w:r><w:r><w:rPr><w:rFonts w:ascii="Arial" w:cs="Arial" w:eastAsia="Arial" w:hAnsi="Arial"/><w:sz w:val="22"/><w:szCs w:val="22"/></w:rPr><w:t xml:space="preserve">several metric peaks remain empirically located on the 1D substrate. An independent theoretical derivation of why complex systems occupy these specific regimes — or a proof that the regimes shift predictably with substrate dimensionality — would substantially strengthen the universality claim.</w:t></w:r></w:p><w:p><w:pPr><w:pStyle w:val="ListParagraph"/><w:numPr><w:ilvl w:val="0"/><w:numId w:val="3"/></w:numPr><w:spacing w:after="40" w:before="40"/></w:pPr><w:r><w:rPr><w:rFonts w:ascii="Arial" w:cs="Arial" w:eastAsia="Arial" w:hAnsi="Arial"/><w:b/><w:bCs/><w:sz w:val="22"/><w:szCs w:val="22"/></w:rPr><w:t xml:space="preserve">The EEG ordering: </w:t></w:r><w:r><w:rPr><w:rFonts w:ascii="Arial" w:cs="Arial" w:eastAsia="Arial" w:hAnsi="Arial"/><w:sz w:val="22"/><w:szCs w:val="22"/></w:rPr><w:t xml:space="preserve">the top-three brain state ordering (spindles &gt; deep sleep &gt; awake) disagrees with Tononi’s Φ ordering. Applying both frameworks to the same real EEG data would clarify whether this is a genuine theoretical disagreement or a consequence of the synthetic data construction.</w:t></w:r></w:p><w:p><w:pPr><w:pStyle w:val="ListParagraph"/><w:numPr><w:ilvl w:val="0"/><w:numId w:val="3"/></w:numPr><w:spacing w:after="40" w:before="40"/></w:pPr><w:r><w:rPr><w:rFonts w:ascii="Arial" w:cs="Arial" w:eastAsia="Arial" w:hAnsi="Arial"/><w:b/><w:bCs/><w:sz w:val="22"/><w:szCs w:val="22"/></w:rPr><w:t xml:space="preserve">The N-body cosmological extension: </w:t></w:r><w:r><w:rPr><w:rFonts w:ascii="Arial" w:cs="Arial" w:eastAsia="Arial" w:hAnsi="Arial"/><w:sz w:val="22"/><w:szCs w:val="22"/></w:rPr><w:t xml:space="preserve">the toy Lennard-Jones force law cannot reproduce full fine-tuning constraints. The N-body results should be treated as a methodological demonstration only.</w:t></w:r></w:p><w:p><w:pPr><w:pStyle w:val="ListParagraph"/><w:numPr><w:ilvl w:val="0"/><w:numId w:val="3"/></w:numPr><w:spacing w:after="40" w:before="40"/></w:pPr><w:r><w:rPr><w:rFonts w:ascii="Arial" w:cs="Arial" w:eastAsia="Arial" w:hAnsi="Arial"/><w:b/><w:bCs/><w:sz w:val="22"/><w:szCs w:val="22"/></w:rPr><w:t xml:space="preserve">The candidate properties themselves: </w:t></w:r><w:r><w:rPr><w:rFonts w:ascii="Arial" w:cs="Arial" w:eastAsia="Arial" w:hAnsi="Arial"/><w:sz w:val="22"/><w:szCs w:val="22"/></w:rPr><w:t xml:space="preserve">the eight properties were derived through philosophical reasoning. Experts in complexity science, dynamical systems, and information theory may identify properties that are missing, redundant, or imprecisely stated.</w:t></w:r></w:p><w:p><w:pPr><w:pStyle w:val="ListParagraph"/><w:numPr><w:ilvl w:val="0"/><w:numId w:val="3"/></w:numPr><w:spacing w:after="40" w:before="40"/></w:pPr><w:r><w:rPr><w:rFonts w:ascii="Arial" w:cs="Arial" w:eastAsia="Arial" w:hAnsi="Arial"/><w:b/><w:bCs/><w:sz w:val="22"/><w:szCs w:val="22"/></w:rPr><w:t xml:space="preserve">Seeds on finite vs infinite grids: </w:t></w:r><w:r><w:rPr><w:rFonts w:ascii="Arial" w:cs="Arial" w:eastAsia="Arial" w:hAnsi="Arial"/><w:sz w:val="22"/><w:szCs w:val="22"/></w:rPr><w:t xml:space="preserve">the framework measures complexity on finite periodic grids. A principled extension to infinite-grid behaviour, or a metric that explicitly accounts for grid-size dependence, would allow the Seeds result to be stated more precisely.</w:t></w:r></w:p><w:p><w:pPr><w:pStyle w:val="Heading1"/><w:spacing w:after="160" w:before="320"/></w:pPr><w:r><w:rPr><w:rFonts w:ascii="Arial" w:cs="Arial" w:eastAsia="Arial" w:hAnsi="Arial"/><w:b/><w:bCs/><w:sz w:val="28"/><w:szCs w:val="28"/></w:rPr><w:t xml:space="preserve">9. Conclusion</w:t></w:r></w:p><w:p><w:pPr><w:spacing w:after="80" w:before="80" w:line="276"/><w:ind w:firstLine="360"/></w:pPr><w:r><w:rPr><w:rFonts w:ascii="Arial" w:cs="Arial" w:eastAsia="Arial" w:hAnsi="Arial"/><w:sz w:val="22"/><w:szCs w:val="22"/></w:rPr><w:t xml:space="preserve">We have presented eight candidate properties of complexity, five measurable metrics derived from those properties, and experimental results showing that the composite metric correctly identifies computationally universal behaviour across four distinct physical substrates.</w:t></w:r></w:p><w:p><w:pPr><w:spacing w:after="80" w:before="80" w:line="276"/><w:ind w:firstLine="360"/></w:pPr><w:r><w:rPr><w:rFonts w:ascii="Arial" w:cs="Arial" w:eastAsia="Arial" w:hAnsi="Arial"/><w:sz w:val="22"/><w:szCs w:val="22"/></w:rPr><w:t xml:space="preserve">The central theoretical advance in this version is the recognition that P1 (opaque hierarchical layering) can manifest along two orthogonal axes — across spatial scale and across time — and that both should be measured. The temporal opacity metric implements this without any empirical fitting, deriving its boundaries from information theory alone. The additive combination of spatial and temporal opacity reflects the correct logical claim: satisfying one direction of P1 is sufficient evidence of hierarchical layering.</w:t></w:r></w:p><w:p><w:pPr><w:spacing w:after="80" w:before="80" w:line="276"/><w:ind w:firstLine="360"/></w:pPr><w:r><w:rPr><w:rFonts w:ascii="Arial" w:cs="Arial" w:eastAsia="Arial" w:hAnsi="Arial"/><w:sz w:val="22"/><w:szCs w:val="22"/></w:rPr><w:t xml:space="preserve">The fractal dimension metric implements P8 (scale invariance) in a way that activates naturally with substrate dimensionality. In 1D it contributes near-zero weight. In 2D it provides strong discrimination. In 3D substrates it would contribute more strongly. This is the dimensional scaling behaviour originally hypothesised: each additional spatial dimension provides additional structure for the metric to detect.</w:t></w:r></w:p><w:p><w:pPr><w:spacing w:after="80" w:before="80" w:line="276"/><w:ind w:firstLine="360"/></w:pPr><w:r><w:rPr><w:rFonts w:ascii="Arial" w:cs="Arial" w:eastAsia="Arial" w:hAnsi="Arial"/><w:sz w:val="22"/><w:szCs w:val="22"/></w:rPr><w:t xml:space="preserve">The framework is not a complete theory of complexity. The most significant open question is whether the remaining empirically-located parameters — the spatial opacity Gaussian peaks and the gzip peak — have theoretical derivations, or whether they encode substrate-specific facts about where complex systems happen to live. If the former, the framework becomes predictive. If the latter, it remains a useful and reproducible measurement procedure with demonstrated cross-substrate consistency.</w:t></w:r></w:p><w:p><w:pPr><w:spacing w:after="80" w:before="80" w:line="276"/><w:ind w:firstLine="360"/></w:pPr><w:r><w:rPr><w:rFonts w:ascii="Arial" w:cs="Arial" w:eastAsia="Arial" w:hAnsi="Arial"/><w:sz w:val="22"/><w:szCs w:val="22"/></w:rPr><w:t xml:space="preserve">We invite experts in complexity science, dynamical systems, information theory, and computational physics to evaluate the methodology, identify errors, and propose improvements. All code and data are available at github.com/camerontbelt/complexity-framework.</w:t></w:r></w:p><w:p><w:pPr><w:pBdr><w:bottom w:val="single" w:color="AAAAAA" w:sz="6"/></w:pBdr><w:spacing w:after="160" w:before="160"/></w:pPr></w:p><w:p><w:pPr><w:pStyle w:val="Heading1"/><w:spacing w:after="160" w:before="320"/></w:pPr><w:r><w:rPr><w:rFonts w:ascii="Arial" w:cs="Arial" w:eastAsia="Arial" w:hAnsi="Arial"/><w:b/><w:bCs/><w:sz w:val="28"/><w:szCs w:val="28"/></w:rPr><w:t xml:space="preserve">Acknowledgements</w:t></w:r></w:p><w:p><w:pPr><w:spacing w:after="80" w:before="80" w:line="276"/><w:ind w:firstLine="360"/></w:pPr><w:r><w:rPr><w:rFonts w:ascii="Arial" w:cs="Arial" w:eastAsia="Arial" w:hAnsi="Arial"/><w:sz w:val="22"/><w:szCs w:val="22"/></w:rPr><w:t xml:space="preserve">This work was developed in extended conversation with Claude (Anthropic), which contributed computational implementation, literature context, and iterative theoretical refinement throughout. The intellectual framework, experimental design decisions, and interpretations are those of the human author. Cross-validation with Grok (xAI) was used to stress-test experimental findings.</w:t></w:r></w:p><w:p><w:pPr><w:pStyle w:val="Heading1"/><w:spacing w:after="160" w:before="320"/></w:pPr><w:r><w:rPr><w:rFonts w:ascii="Arial" w:cs="Arial" w:eastAsia="Arial" w:hAnsi="Arial"/><w:b/><w:bCs/><w:sz w:val="28"/><w:szCs w:val="28"/></w:rPr><w:t xml:space="preserve">Appendix A: Metric Parameters</w:t></w:r></w:p><0/><w:tbl><w:tblPr><w:tblW w:type="dxa" w:w="9026"/><w:tblBorders><w:top w:val="single" w:color="auto" w:sz="4"/><w:left w:val="single" w:color="auto" w:sz="4"/><w:bottom w:val="single" w:color="auto" w:sz="4"/><w:right w:val="single" w:color="auto" w:sz="4"/><w:insideH w:val="single" w:color="auto" w:sz="4"/><w:insideV w:val="single" w:color="auto" w:sz="4"/></w:tblBorders></w:tblPr><w:tblGrid><w:gridCol w:w="3200"/><w:gridCol w:w="1800"/><w:gridCol w:w="2400"/><w:gridCol w:w="1626"/></w:tblGrid><w:tr><w:tc><w:tcPr><w:tcW w:type="dxa" w:w="3200"/><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Parameter</w:t></w:r></w:p></w:tc><w:tc><w:tcPr><w:tcW w:type="dxa" w:w="1800"/><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Value</w:t></w:r></w:p></w:tc><w:tc><w:tcPr><w:tcW w:type="dxa" w:w="2400"/><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Status</w:t></w:r></w:p></w:tc><w:tc><w:tcPr><w:tcW w:type="dxa" w:w="1626"/><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Substrate</w:t></w:r></w:p></w:tc></w:tr><w:tr><w:tc><w:tcPr><w:tcW w:type="dxa" w:w="3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Entropy tanh gate sharpness (k)</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50</w:t></w:r></w:p></w:tc><w:tc><w:tcPr><w:tcW w:type="dxa" w:w="24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Parameter-free (sharpness only)</w:t></w:r></w:p></w:tc><w:tc><w:tcPr><w:tcW w:type="dxa" w:w="1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All</w:t></w:r></w:p></w:tc></w:tr><w:tr><w:tc><w:tcPr><w:tcW w:type="dxa" w:w="3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Entropy variance bonus peak (μ_σ)</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0.012</w:t></w:r></w:p></w:tc><w:tc><w:tcPr><w:tcW w:type="dxa" w:w="24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Fitted: C4 cluster on 1D ECA</w:t></w:r></w:p></w:tc><w:tc><w:tcPr><w:tcW w:type="dxa" w:w="1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All</w:t></w:r></w:p></w:tc></w:tr><w:tr><w:tc><w:tcPr><w:tcW w:type="dxa" w:w="3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Entropy variance bonus σ</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0.008</w:t></w:r></w:p></w:tc><w:tc><w:tcPr><w:tcW w:type="dxa" w:w="24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Fitted: C4 cluster on 1D ECA</w:t></w:r></w:p></w:tc><w:tc><w:tcPr><w:tcW w:type="dxa" w:w="1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All</w:t></w:r></w:p></w:tc></w:tr><w:tr><w:tc><w:tcPr><w:tcW w:type="dxa" w:w="3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Spatial opacity upward peak</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0.14</w:t></w:r></w:p></w:tc><w:tc><w:tcPr><w:tcW w:type="dxa" w:w="24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Fitted: C4 cluster on 1D ECA</w:t></w:r></w:p></w:tc><w:tc><w:tcPr><w:tcW w:type="dxa" w:w="1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1D CA</w:t></w:r></w:p></w:tc></w:tr><w:tr><w:tc><w:tcPr><w:tcW w:type="dxa" w:w="3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Spatial opacity upward σ</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0.10</w:t></w:r></w:p></w:tc><w:tc><w:tcPr><w:tcW w:type="dxa" w:w="24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Fitted: C4 cluster on 1D ECA</w:t></w:r></w:p></w:tc><w:tc><w:tcPr><w:tcW w:type="dxa" w:w="1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1D CA</w:t></w:r></w:p></w:tc></w:tr><w:tr><w:tc><w:tcPr><w:tcW w:type="dxa" w:w="3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Spatial opacity downward peak</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0.97</w:t></w:r></w:p></w:tc><w:tc><w:tcPr><w:tcW w:type="dxa" w:w="24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Fitted: C4 cluster on 1D ECA</w:t></w:r></w:p></w:tc><w:tc><w:tcPr><w:tcW w:type="dxa" w:w="1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1D CA</w:t></w:r></w:p></w:tc></w:tr><w:tr><w:tc><w:tcPr><w:tcW w:type="dxa" w:w="3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Spatial opacity downward σ</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0.05</w:t></w:r></w:p></w:tc><w:tc><w:tcPr><w:tcW w:type="dxa" w:w="24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Fitted: C4 cluster on 1D ECA</w:t></w:r></w:p></w:tc><w:tc><w:tcPr><w:tcW w:type="dxa" w:w="1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1D CA</w:t></w:r></w:p></w:tc></w:tr><w:tr><w:tc><w:tcPr><w:tcW w:type="dxa" w:w="3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Spatial opacity (EEG/non-CA)</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tanh gates (k=5)</w:t></w:r></w:p></w:tc><w:tc><w:tcPr><w:tcW w:type="dxa" w:w="24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Parameter-free</w:t></w:r></w:p></w:tc><w:tc><w:tcPr><w:tcW w:type="dxa" w:w="1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Non-CA</w:t></w:r></w:p></w:tc></w:tr><w:tr><w:tc><w:tcPr><w:tcW w:type="dxa" w:w="3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Temporal opacity tanh sharpness (k)</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10</w:t></w:r></w:p></w:tc><w:tc><w:tcPr><w:tcW w:type="dxa" w:w="24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Parameter-free (sharpness only)</w:t></w:r></w:p></w:tc><w:tc><w:tcPr><w:tcW w:type="dxa" w:w="1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All</w:t></w:r></w:p></w:tc></w:tr><w:tr><w:tc><w:tcPr><w:tcW w:type="dxa" w:w="3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tcomp peak 1 / σ</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0.58 / 0.08</w:t></w:r></w:p></w:tc><w:tc><w:tcPr><w:tcW w:type="dxa" w:w="24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Confirmed: 1D C4 random IC attractor</w:t></w:r></w:p></w:tc><w:tc><w:tcPr><w:tcW w:type="dxa" w:w="1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1D, 2D</w:t></w:r></w:p></w:tc></w:tr><w:tr><w:tc><w:tcPr><w:tcW w:type="dxa" w:w="3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tcomp peak 2 / σ</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0.73 / 0.08</w:t></w:r></w:p></w:tc><w:tc><w:tcPr><w:tcW w:type="dxa" w:w="24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Confirmed: 1D C4 single-cell IC attractor</w:t></w:r></w:p></w:tc><w:tc><w:tcPr><w:tcW w:type="dxa" w:w="1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1D</w:t></w:r></w:p></w:tc></w:tr><w:tr><w:tc><w:tcPr><w:tcW w:type="dxa" w:w="3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tcomp peak 3 / σ</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0.90 / 0.05</w:t></w:r></w:p></w:tc><w:tc><w:tcPr><w:tcW w:type="dxa" w:w="24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Confirmed: 2D C4 static-ecosystem attractor</w:t></w:r></w:p></w:tc><w:tc><w:tcPr><w:tcW w:type="dxa" w:w="1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2D</w:t></w:r></w:p></w:tc></w:tr><w:tr><w:tc><w:tcPr><w:tcW w:type="dxa" w:w="3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Gzip peak / σ</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0.10 / 0.05</w:t></w:r></w:p></w:tc><w:tc><w:tcPr><w:tcW w:type="dxa" w:w="24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Fitted: C4 cluster on 1D ECA</w:t></w:r></w:p></w:tc><w:tc><w:tcPr><w:tcW w:type="dxa" w:w="1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All</w:t></w:r></w:p></w:tc></w:tr><w:tr><w:tc><w:tcPr><w:tcW w:type="dxa" w:w="3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Fractal dim excess peak / σ</w:t></w:r></w:p></w:tc><w:tc><w:tcPr><w:tcW w:type="dxa" w:w="1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0.35 / 0.20</w:t></w:r></w:p></w:tc><w:tc><w:tcPr><w:tcW w:type="dxa" w:w="24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Fitted: 2D C4 cluster</w:t></w:r></w:p></w:tc><w:tc><w:tcPr><w:tcW w:type="dxa" w:w="16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2D+</w:t></w:r></w:p></w:tc></w:tr></w:tbl><w:p><w:pPr><w:spacing w:after="40" w:before="40"/></w:pPr><w:r><w:t xml:space="preserve"></w:t></w:r></w:p><w:p><w:pPr><w:spacing w:after="40" w:before="40"/></w:pPr><w:r><w:t xml:space="preserve"></w:t></w:r></w:p><w:p><w:pPr><w:pStyle w:val="Heading1"/><w:spacing w:after="160" w:before="320"/></w:pPr><w:r><w:rPr><w:rFonts w:ascii="Arial" w:cs="Arial" w:eastAsia="Arial" w:hAnsi="Arial"/><w:b/><w:bCs/><w:sz w:val="28"/><w:szCs w:val="28"/></w:rPr><w:t xml:space="preserve">Appendix B: Results Summary</w:t></w:r></w:p><0/><w:tbl><w:tblPr><w:tblW w:type="dxa" w:w="9026"/><w:tblBorders><w:top w:val="single" w:color="auto" w:sz="4"/><w:left w:val="single" w:color="auto" w:sz="4"/><w:bottom w:val="single" w:color="auto" w:sz="4"/><w:right w:val="single" w:color="auto" w:sz="4"/><w:insideH w:val="single" w:color="auto" w:sz="4"/><w:insideV w:val="single" w:color="auto" w:sz="4"/></w:tblBorders></w:tblPr><w:tblGrid><w:gridCol w:w="2200"/><w:gridCol w:w="700"/><w:gridCol w:w="700"/><w:gridCol w:w="1000"/><w:gridCol w:w="800"/><w:gridCol w:w="900"/><w:gridCol w:w="2726"/></w:tblGrid><w:tr><w:tc><w:tcPr><w:tcW w:type="dxa" w:w="2200"/><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Experiment</w:t></w:r></w:p></w:tc><w:tc><w:tcPr><w:tcW w:type="dxa" w:w="700"/><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n</w:t></w:r></w:p></w:tc><w:tc><w:tcPr><w:tcW w:type="dxa" w:w="700"/><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F1</w:t></w:r></w:p></w:tc><w:tc><w:tcPr><w:tcW w:type="dxa" w:w="1000"/><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Cohen’s d</w:t></w:r></w:p></w:tc><w:tc><w:tcPr><w:tcW w:type="dxa" w:w="800"/><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Rank |r|</w:t></w:r></w:p></w:tc><w:tc><w:tcPr><w:tcW w:type="dxa" w:w="900"/><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Sep</w:t></w:r></w:p></w:tc><w:tc><w:tcPr><w:tcW w:type="dxa" w:w="2726"/><w:tcBorders><w:top w:val="single" w:color="BBBBBB" w:sz="1"/><w:left w:val="single" w:color="BBBBBB" w:sz="1"/><w:bottom w:val="single" w:color="BBBBBB" w:sz="1"/><w:right w:val="single" w:color="BBBBBB" w:sz="1"/></w:tcBorders><w:shd w:fill="E8EEF4" w:val="clear"/><w:tcMar><w:top w:type="dxa" w:w="80"/><w:left w:type="dxa" w:w="120"/><w:bottom w:type="dxa" w:w="80"/><w:right w:type="dxa" w:w="120"/></w:tcMar></w:tcPr><w:p><w:pPr><w:spacing w:after="0" w:before="0"/></w:pPr><w:r><w:rPr><w:rFonts w:ascii="Arial" w:cs="Arial" w:eastAsia="Arial" w:hAnsi="Arial"/><w:b/><w:bCs/><w:sz w:val="22"/><w:szCs w:val="22"/></w:rPr><w:t xml:space="preserve">Notes</w:t></w:r></w:p></w:tc></w:tr><w:tr><w:tc><w:tcPr><w:tcW w:type="dxa" w:w="2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1D ECA (v5)</w:t></w:r></w:p></w:tc><w:tc><w:tcPr><w:tcW w:type="dxa" w:w="7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256</w:t></w:r></w:p></w:tc><w:tc><w:tcPr><w:tcW w:type="dxa" w:w="7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1.000</w:t></w:r></w:p></w:tc><w:tc><w:tcPr><w:tcW w:type="dxa" w:w="10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29.6</w:t></w:r></w:p></w:tc><w:tc><w:tcPr><w:tcW w:type="dxa" w:w="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1.000</w:t></w:r></w:p></w:tc><w:tc><w:tcPr><w:tcW w:type="dxa" w:w="9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82.5×</w:t></w:r></w:p></w:tc><w:tc><w:tcPr><w:tcW w:type="dxa" w:w="27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All 4 C4 rules rank 1–4</w:t></w:r></w:p></w:tc></w:tr><w:tr><w:tc><w:tcPr><w:tcW w:type="dxa" w:w="2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2D Life (v5)</w:t></w:r></w:p></w:tc><w:tc><w:tcPr><w:tcW w:type="dxa" w:w="7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17</w:t></w:r></w:p></w:tc><w:tc><w:tcPr><w:tcW w:type="dxa" w:w="7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1.000</w:t></w:r></w:p></w:tc><w:tc><w:tcPr><w:tcW w:type="dxa" w:w="10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9.64</w:t></w:r></w:p></w:tc><w:tc><w:tcPr><w:tcW w:type="dxa" w:w="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1.000</w:t></w:r></w:p></w:tc><w:tc><w:tcPr><w:tcW w:type="dxa" w:w="9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372×</w:t></w:r></w:p></w:tc><w:tc><w:tcPr><w:tcW w:type="dxa" w:w="27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All 4 C4 rules rank 1–4</w:t></w:r></w:p></w:tc></w:tr><w:tr><w:tc><w:tcPr><w:tcW w:type="dxa" w:w="2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2D Rule Survey</w:t></w:r></w:p></w:tc><w:tc><w:tcPr><w:tcW w:type="dxa" w:w="7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1000</w:t></w:r></w:p></w:tc><w:tc><w:tcPr><w:tcW w:type="dxa" w:w="7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w:t></w:r></w:p></w:tc><w:tc><w:tcPr><w:tcW w:type="dxa" w:w="10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w:t></w:r></w:p></w:tc><w:tc><w:tcPr><w:tcW w:type="dxa" w:w="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w:t></w:r></w:p></w:tc><w:tc><w:tcPr><w:tcW w:type="dxa" w:w="9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w:t></w:r></w:p></w:tc><w:tc><w:tcPr><w:tcW w:type="dxa" w:w="27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C4 rules rank 1–3 of 37</w:t></w:r></w:p></w:tc></w:tr><w:tr><w:tc><w:tcPr><w:tcW w:type="dxa" w:w="2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k=3 CA</w:t></w:r></w:p></w:tc><w:tc><w:tcPr><w:tcW w:type="dxa" w:w="7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32</w:t></w:r></w:p></w:tc><w:tc><w:tcPr><w:tcW w:type="dxa" w:w="7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0.000</w:t></w:r></w:p></w:tc><w:tc><w:tcPr><w:tcW w:type="dxa" w:w="10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w:t></w:r></w:p></w:tc><w:tc><w:tcPr><w:tcW w:type="dxa" w:w="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w:t></w:r></w:p></w:tc><w:tc><w:tcPr><w:tcW w:type="dxa" w:w="9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w:t></w:r></w:p></w:tc><w:tc><w:tcPr><w:tcW w:type="dxa" w:w="27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Mislabelled ground truth</w:t></w:r></w:p></w:tc></w:tr><w:tr><w:tc><w:tcPr><w:tcW w:type="dxa" w:w="2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N-body (v4)</w:t></w:r></w:p></w:tc><w:tc><w:tcPr><w:tcW w:type="dxa" w:w="7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256pts</w:t></w:r></w:p></w:tc><w:tc><w:tcPr><w:tcW w:type="dxa" w:w="7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0.959</w:t></w:r></w:p></w:tc><w:tc><w:tcPr><w:tcW w:type="dxa" w:w="10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3.89</w:t></w:r></w:p></w:tc><w:tc><w:tcPr><w:tcW w:type="dxa" w:w="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0.982</w:t></w:r></w:p></w:tc><w:tc><w:tcPr><w:tcW w:type="dxa" w:w="9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8.9×</w:t></w:r></w:p></w:tc><w:tc><w:tcPr><w:tcW w:type="dxa" w:w="27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Our universe: 54th pct</w:t></w:r></w:p></w:tc></w:tr><w:tr><w:tc><w:tcPr><w:tcW w:type="dxa" w:w="22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EEG synthetic</w:t></w:r></w:p></w:tc><w:tc><w:tcPr><w:tcW w:type="dxa" w:w="7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5 states</w:t></w:r></w:p></w:tc><w:tc><w:tcPr><w:tcW w:type="dxa" w:w="7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2/5 correct extremes</w:t></w:r></w:p></w:tc><w:tc><w:tcPr><w:tcW w:type="dxa" w:w="10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w:t></w:r></w:p></w:tc><w:tc><w:tcPr><w:tcW w:type="dxa" w:w="8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w:t></w:r></w:p></w:tc><w:tc><w:tcPr><w:tcW w:type="dxa" w:w="900"/><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w:t></w:r></w:p></w:tc><w:tc><w:tcPr><w:tcW w:type="dxa" w:w="2726"/><w:tcBorders><w:top w:val="single" w:color="BBBBBB" w:sz="1"/><w:left w:val="single" w:color="BBBBBB" w:sz="1"/><w:bottom w:val="single" w:color="BBBBBB" w:sz="1"/><w:right w:val="single" w:color="BBBBBB" w:sz="1"/></w:tcBorders><w:tcMar><w:top w:type="dxa" w:w="60"/><w:left w:type="dxa" w:w="120"/><w:bottom w:type="dxa" w:w="60"/><w:right w:type="dxa" w:w="120"/></w:tcMar></w:tcPr><w:p><w:pPr><w:spacing w:after="0" w:before="0"/></w:pPr><w:r><w:rPr><w:rFonts w:ascii="Arial" w:cs="Arial" w:eastAsia="Arial" w:hAnsi="Arial"/><w:sz w:val="20"/><w:szCs w:val="20"/></w:rPr><w:t xml:space="preserve">Seizure &amp; active task correctly lowest</w:t></w:r></w:p></w:tc></w:tr></w:tbl><w:p><w:pPr><w:spacing w:after="40" w:before="40"/></w:pPr><w:r><w:t xml:space="preserve"></w:t></w:r></w:p><w:p><w:pPr><w:spacing w:after="40" w:before="40"/></w:pPr><w:r><w:t xml:space="preserve"></w:t></w:r></w:p><w:p><w:pPr><w:pStyle w:val="Heading1"/><w:spacing w:after="160" w:before="320"/></w:pPr><w:r><w:rPr><w:rFonts w:ascii="Arial" w:cs="Arial" w:eastAsia="Arial" w:hAnsi="Arial"/><w:b/><w:bCs/><w:sz w:val="28"/><w:szCs w:val="28"/></w:rPr><w:t xml:space="preserve">References</w:t></w:r></w:p><w:p><w:pPr><w:spacing w:after="80" w:before="80" w:line="276"/></w:pPr><w:r><w:rPr><w:rFonts w:ascii="Arial" w:cs="Arial" w:eastAsia="Arial" w:hAnsi="Arial"/><w:sz w:val="22"/><w:szCs w:val="22"/></w:rPr><w:t xml:space="preserve">Adams, F. C. (2019). The degree of fine-tuning in our universe — and others. Physics Reports, 807, 1–111.</w:t></w:r></w:p><w:p><w:pPr><w:spacing w:after="80" w:before="80" w:line="276"/></w:pPr><w:r><w:rPr><w:rFonts w:ascii="Arial" w:cs="Arial" w:eastAsia="Arial" w:hAnsi="Arial"/><w:sz w:val="22"/><w:szCs w:val="22"/></w:rPr><w:t xml:space="preserve">Bak, P., Tang, C., &amp; Wiesenfeld, K. (1987). Self-organized criticality. Physical Review Letters, 59(4), 381.</w:t></w:r></w:p><w:p><w:pPr><w:spacing w:after="80" w:before="80" w:line="276"/></w:pPr><w:r><w:rPr><w:rFonts w:ascii="Arial" w:cs="Arial" w:eastAsia="Arial" w:hAnsi="Arial"/><w:sz w:val="22"/><w:szCs w:val="22"/></w:rPr><w:t xml:space="preserve">Barabási, A.-L., &amp; Albert, R. (1999). Emergence of scaling in random networks. Science, 286(5439), 509–512.</w:t></w:r></w:p><w:p><w:pPr><w:spacing w:after="80" w:before="80" w:line="276"/></w:pPr><w:r><w:rPr><w:rFonts w:ascii="Arial" w:cs="Arial" w:eastAsia="Arial" w:hAnsi="Arial"/><w:sz w:val="22"/><w:szCs w:val="22"/></w:rPr><w:t xml:space="preserve">Chaisson, E. J. (2001). Cosmic Evolution: The Rise of Complexity in Nature. Harvard University Press.</w:t></w:r></w:p><w:p><w:pPr><w:spacing w:after="80" w:before="80" w:line="276"/></w:pPr><w:r><w:rPr><w:rFonts w:ascii="Arial" w:cs="Arial" w:eastAsia="Arial" w:hAnsi="Arial"/><w:sz w:val="22"/><w:szCs w:val="22"/></w:rPr><w:t xml:space="preserve">Crutchfield, J. P., &amp; Shalizi, C. R. (2001). Thermodynamic depth of causal states. Physical Review E, 63(5), 054119.</w:t></w:r></w:p><w:p><w:pPr><w:spacing w:after="80" w:before="80" w:line="276"/></w:pPr><w:r><w:rPr><w:rFonts w:ascii="Arial" w:cs="Arial" w:eastAsia="Arial" w:hAnsi="Arial"/><w:sz w:val="22"/><w:szCs w:val="22"/></w:rPr><w:t xml:space="preserve">England, J. L. (2013). Statistical physics of self-replication. Journal of Chemical Physics, 139(12), 121923.</w:t></w:r></w:p><w:p><w:pPr><w:spacing w:after="80" w:before="80" w:line="276"/></w:pPr><w:r><w:rPr><w:rFonts w:ascii="Arial" w:cs="Arial" w:eastAsia="Arial" w:hAnsi="Arial"/><w:sz w:val="22"/><w:szCs w:val="22"/></w:rPr><w:t xml:space="preserve">Gell-Mann, M., &amp; Lloyd, S. (1996). Information measures, effective complexity, and total information. Complexity, 2(1), 44–52.</w:t></w:r></w:p><w:p><w:pPr><w:spacing w:after="80" w:before="80" w:line="276"/></w:pPr><w:r><w:rPr><w:rFonts w:ascii="Arial" w:cs="Arial" w:eastAsia="Arial" w:hAnsi="Arial"/><w:sz w:val="22"/><w:szCs w:val="22"/></w:rPr><w:t xml:space="preserve">Kauffman, S. A. (1993). The Origins of Order. Oxford University Press.</w:t></w:r></w:p><w:p><w:pPr><w:spacing w:after="80" w:before="80" w:line="276"/></w:pPr><w:r><w:rPr><w:rFonts w:ascii="Arial" w:cs="Arial" w:eastAsia="Arial" w:hAnsi="Arial"/><w:sz w:val="22"/><w:szCs w:val="22"/></w:rPr><w:t xml:space="preserve">Kolmogorov, A. N. (1965). Three approaches to the quantitative definition of information. Problems of Information Transmission, 1(1), 1–7.</w:t></w:r></w:p><w:p><w:pPr><w:spacing w:after="80" w:before="80" w:line="276"/></w:pPr><w:r><w:rPr><w:rFonts w:ascii="Arial" w:cs="Arial" w:eastAsia="Arial" w:hAnsi="Arial"/><w:sz w:val="22"/><w:szCs w:val="22"/></w:rPr><w:t xml:space="preserve">Ladyman, J., Lambert, J., &amp; Wiesner, K. (2013). What is a complex system? European Journal for Philosophy of Science, 3(1), 33–67.</w:t></w:r></w:p><w:p><w:pPr><w:spacing w:after="80" w:before="80" w:line="276"/></w:pPr><w:r><w:rPr><w:rFonts w:ascii="Arial" w:cs="Arial" w:eastAsia="Arial" w:hAnsi="Arial"/><w:sz w:val="22"/><w:szCs w:val="22"/></w:rPr><w:t xml:space="preserve">Langton, C. G. (1990). Computation at the edge of chaos. Physica D, 42(1–3), 12–37.</w:t></w:r></w:p><w:p><w:pPr><w:spacing w:after="80" w:before="80" w:line="276"/></w:pPr><w:r><w:rPr><w:rFonts w:ascii="Arial" w:cs="Arial" w:eastAsia="Arial" w:hAnsi="Arial"/><w:sz w:val="22"/><w:szCs w:val="22"/></w:rPr><w:t xml:space="preserve">Lloyd, S., &amp; Pagels, H. (1988). Complexity as thermodynamic depth. Annals of Physics, 188(1), 186–213.</w:t></w:r></w:p><w:p><w:pPr><w:spacing w:after="80" w:before="80" w:line="276"/></w:pPr><w:r><w:rPr><w:rFonts w:ascii="Arial" w:cs="Arial" w:eastAsia="Arial" w:hAnsi="Arial"/><w:sz w:val="22"/><w:szCs w:val="22"/></w:rPr><w:t xml:space="preserve">Naszvadi, P. (2020). Seeds is Turing-complete. LifeWiki / personal communication.</w:t></w:r></w:p><w:p><w:pPr><w:spacing w:after="80" w:before="80" w:line="276"/></w:pPr><w:r><w:rPr><w:rFonts w:ascii="Arial" w:cs="Arial" w:eastAsia="Arial" w:hAnsi="Arial"/><w:sz w:val="22"/><w:szCs w:val="22"/></w:rPr><w:t xml:space="preserve">Prigogine, I., &amp; Stengers, I. (1977). Order Out of Chaos. Bantam Books.</w:t></w:r></w:p><w:p><w:pPr><w:spacing w:after="80" w:before="80" w:line="276"/></w:pPr><w:r><w:rPr><w:rFonts w:ascii="Arial" w:cs="Arial" w:eastAsia="Arial" w:hAnsi="Arial"/><w:sz w:val="22"/><w:szCs w:val="22"/></w:rPr><w:t xml:space="preserve">Tononi, G. (2004). An information integration theory of consciousness. BMC Neuroscience, 5(1), 42.</w:t></w:r></w:p><w:p><w:pPr><w:spacing w:after="80" w:before="80" w:line="276"/></w:pPr><w:r><w:rPr><w:rFonts w:ascii="Arial" w:cs="Arial" w:eastAsia="Arial" w:hAnsi="Arial"/><w:sz w:val="22"/><w:szCs w:val="22"/></w:rPr><w:t xml:space="preserve">Watts, D. J., &amp; Strogatz, S. H. (1998). Collective dynamics of ‘small-world’ networks. Nature, 393(6684), 440–442.</w:t></w:r></w:p><w:p><w:pPr><w:spacing w:after="80" w:before="80" w:line="276"/></w:pPr><w:r><w:rPr><w:rFonts w:ascii="Arial" w:cs="Arial" w:eastAsia="Arial" w:hAnsi="Arial"/><w:sz w:val="22"/><w:szCs w:val="22"/></w:rPr><w:t xml:space="preserve">Wolfram, S. (2002). A New Kind of Science. Wolfram Media.</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40"/>
      <w:outlineLvl w:val="1"/>
    </w:pPr>
    <w:rPr>
      <w:rFonts w:ascii="Arial" w:cs="Arial" w:eastAsia="Arial" w:hAnsi="Arial"/>
      <w:b/>
      <w:bCs/>
      <w:i/>
      <w:i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2026-04-06T14:09:17.759Z</dcterms:created>
  <dcterms:modified xsi:type="dcterms:W3CDTF">2026-04-06T14:09:17.761Z</dcterms:modified>
</cp:coreProperties>
</file>

<file path=docProps/custom.xml><?xml version="1.0" encoding="utf-8"?>
<Properties xmlns="http://schemas.openxmlformats.org/officeDocument/2006/custom-properties" xmlns:vt="http://schemas.openxmlformats.org/officeDocument/2006/docPropsVTypes"/>
</file>