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 Ads Creative Reference Guide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Campaign: </w:t>
      </w:r>
      <w:r>
        <w:rPr>
          <w:rFonts w:ascii="Arial" w:cs="Arial" w:eastAsia="Arial" w:hAnsi="Arial"/>
          <w:sz w:val="22"/>
          <w:szCs w:val="22"/>
        </w:rPr>
        <w:t xml:space="preserve">Truv | Mortgage ABM | Case Studies | Feb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Ads: </w:t>
      </w:r>
      <w:r>
        <w:rPr>
          <w:rFonts w:ascii="Arial" w:cs="Arial" w:eastAsia="Arial" w:hAnsi="Arial"/>
          <w:sz w:val="22"/>
          <w:szCs w:val="22"/>
        </w:rPr>
        <w:t xml:space="preserve">12 (4 per ad set)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Instructions: </w:t>
      </w:r>
      <w:r>
        <w:rPr>
          <w:rFonts w:ascii="Arial" w:cs="Arial" w:eastAsia="Arial" w:hAnsi="Arial"/>
          <w:sz w:val="22"/>
          <w:szCs w:val="22"/>
        </w:rPr>
        <w:t xml:space="preserve">For each ad below, click into the ad in Meta Ads Manager, set up the creative by uploading the corresponding image file, and copy-paste the primary text, headline, description, and website URL.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Image files are located in: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truv-brain/docs/linkedin-ads/{company-folder}/</w:t>
      </w:r>
    </w:p>
    <w:p>
      <w:r>
        <w:br w:type="page"/>
      </w:r>
    </w:p>
    <w:p>
      <w:pPr>
        <w:pStyle w:val="Heading1"/>
      </w:pPr>
      <w:r>
        <w:t xml:space="preserve">First Continental Mortgage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 Set: First Continental Mortgage | Budget: $33/day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Image folder: docs/linkedin-ads/first-continental-mortgage/</w:t>
      </w:r>
    </w:p>
    <w:p>
      <w:pPr>
        <w:pStyle w:val="Heading2"/>
      </w:pPr>
      <w:r>
        <w:t xml:space="preserve">Ad 1: Partnership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FirstContinental | Static | Partnership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ad-1-partnership.png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“We couldn’t reach a human for 2 years. With Truv, we get a response in 4 hours.” — Jessica Kipnis, COO, First Continental Mortgage.</w:t>
              <w:br/>
              <w:br/>
              <w:t>After switching to Truv: $745K in annual savings. 100% borrower verification success. Seamless deployment across 12 JV entities.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How First Continental Mortgage Saved $745K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2-year hold times → 4-hour support. See the 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https://truv.com/lp/first-continental-mortgage-case-study?utm_source=facebook&amp;utm_medium=paid_social&amp;utm_campaign=fcm-case-study&amp;utm_content=ad1-partnership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2: Cost Savings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FirstContinental | Static | Cost 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ad-2-cost-savings.png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$745K per year. Gone. That’s how much First Continental Mortgage cut from verification costs after dropping their legacy provider for Truv.</w:t>
              <w:br/>
              <w:br/>
              <w:t>100% borrower conversion. Zero implementation friction. Every month you wait, the overspend compounds.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$745K in Annual Verification 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Your legacy vendor costs add up. See the math.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See the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https://truv.com/lp/first-continental-mortgage-case-study?utm_source=facebook&amp;utm_medium=paid_social&amp;utm_campaign=fcm-case-study&amp;utm_content=ad2-cost-savings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3: Conversion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FirstContinental | Static | Conversion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ad-3-conversion.png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Every failed borrower login is a delayed closing. Every delayed closing costs you money and trust.</w:t>
              <w:br/>
              <w:br/>
              <w:t>First Continental Mortgage eliminated that problem entirely — 100% borrower verification success for income and assets, across all 12 JV entities.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100% Borrower Verification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Zero drop-off. Zero manual chasing.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https://truv.com/lp/first-continental-mortgage-case-study?utm_source=facebook&amp;utm_medium=paid_social&amp;utm_campaign=fcm-case-study&amp;utm_content=ad3-conversion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4: Support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FirstContinental | Static | Support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ad-4-support.png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Your verification vendor ghosted you. Every unanswered ticket is a delayed closing. Every delayed closing is money walking out the door.</w:t>
              <w:br/>
              <w:br/>
              <w:t>First Continental Mortgage switched to Truv: 4-hour support response. $745K in annual savings. That’s the difference between a vendor and a partner.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4-Hour Response. Not 2 Years of Silence.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“Night and day.” — Jessica Kipnis, COO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https://truv.com/lp/first-continental-mortgage-case-study?utm_source=facebook&amp;utm_medium=paid_social&amp;utm_campaign=fcm-case-study&amp;utm_content=ad4-support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CrossCountry Mortgage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 Set: CrossCountry Mortgage | Budget: $33/day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Image folder: docs/linkedin-ads/crosscountry-mortgage/</w:t>
      </w:r>
    </w:p>
    <w:p>
      <w:pPr>
        <w:pStyle w:val="Heading2"/>
      </w:pPr>
      <w:r>
        <w:t xml:space="preserve">Ad 1: Partnership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CrossCountry | Static | Partnership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ad-1-partnership.png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“Truv has redefined what partnership means.” — Tom Durney, EVP, CrossCountry Mortgage.</w:t>
              <w:br/>
              <w:br/>
              <w:t>The #1 US retail lender switched to Truv and saved $10M+ annually. Company-wide rollout in under a month. 70%+ borrower completion. This is what modern verification looks like.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How CrossCountry Mortgage Saved $10M+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The #1 retail lender’s verification playbook.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https://truv.com/lp/crosscountry-mortgage-case-study?utm_source=facebook&amp;utm_medium=paid_social&amp;utm_campaign=ccm-case-study&amp;utm_content=ad1-partnership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2: Cost Savings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CrossCountry | Static | Cost 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ad-2-cost-savings.png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$10M+ per year. That’s what CrossCountry Mortgage — the #1 retail lender in the US — saves on verification after switching to Truv.</w:t>
              <w:br/>
              <w:br/>
              <w:t>Better data quality. Faster closings. A fraction of legacy costs. Multiply your per-loan verification spend by your annual volume. That’s your opportunity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$10M+ in Annual Verification 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What’s your verification overspend? Do the math.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See the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https://truv.com/lp/crosscountry-mortgage-case-study?utm_source=facebook&amp;utm_medium=paid_social&amp;utm_campaign=ccm-case-study&amp;utm_content=ad2-cost-savings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3: Completion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CrossCountry | Static | Completion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ad-3-completion-rate.png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Borrowers abandon verification. Ops scrambles. Loans stall.</w:t>
              <w:br/>
              <w:br/>
              <w:t>CrossCountry Mortgage broke the cycle — 70%+ borrower completion rates across all 50 states after deploying Truv. No more manual chasing. No more bottlenecks at the verification step.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70%+ Borrower Completion in All 50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The verification bottleneck, eliminated.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https://truv.com/lp/crosscountry-mortgage-case-study?utm_source=facebook&amp;utm_medium=paid_social&amp;utm_campaign=ccm-case-study&amp;utm_content=ad3-completion-rate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4: Rep &amp; Warrant Relief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CrossCountry | Static | Rep &amp; Warrant Relief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ad-4-rw-relief.png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Better verification data doesn’t just cut costs — it gets risk off your books.</w:t>
              <w:br/>
              <w:br/>
              <w:t>CrossCountry Mortgage saw 8% more rep &amp; warrant relief after deploying Truv. Fewer buyback requests. Lower post-closing exposure. Real risk reduction on every loan in the portfolio.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8% More Rep &amp; Warrant Relief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Fewer buybacks. Lower post-closing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https://truv.com/lp/crosscountry-mortgage-case-study?utm_source=facebook&amp;utm_medium=paid_social&amp;utm_campaign=ccm-case-study&amp;utm_content=ad4-rw-relief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Prosperity Home Mortgage</w:t>
      </w:r>
    </w:p>
    <w:p>
      <w:pPr>
        <w:spacing w:after="1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 Set: Prosperity Home Mortgage | Budget: $33/day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Image folder: docs/linkedin-ads/prosperity-home-mortgage/</w:t>
      </w:r>
    </w:p>
    <w:p>
      <w:pPr>
        <w:spacing w:after="100"/>
      </w:pPr>
      <w:r/>
    </w:p>
    <w:p>
      <w:pPr>
        <w:pStyle w:val="Heading2"/>
      </w:pPr>
      <w:r>
        <w:t xml:space="preserve">Ad 1: Partnership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| Static | Partnership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ad-1-partnership.png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$123 per borrower. Per verification. That was the old way.</w:t>
              <w:br/>
              <w:br/>
              <w:t>Prosperity Home Mortgage switched to Truv and cut verification costs by 90%+ — saving millions annually across 20,000 loan fundings. One platform for income and asset verification.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How Prosperity Home Mortgage Cut Costs 90%+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 top 15 lender’s verification transformation.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https://truv.com/lp/prosperity-home-mortgage-case-study?utm_source=facebook&amp;utm_medium=paid_social&amp;utm_campaign=phm-case-study&amp;utm_content=ad1-partnership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2: Cost Savings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| Static | Cost Savings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ad-2-cost-savings.png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$123 per borrower. $492 per closed loan. Low adoption. That’s what legacy verification actually costs.</w:t>
              <w:br/>
              <w:br/>
              <w:t>Prosperity Home Mortgage replaced it all with Truv — 90%+ savings across 20,000 loans per year. Now multiply your per-loan cost by your volume. That number should bother you.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90%+ Savings Over Legacy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What’s your real cost per loan? See theirs.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See the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https://truv.com/lp/prosperity-home-mortgage-case-study?utm_source=facebook&amp;utm_medium=paid_social&amp;utm_campaign=phm-case-study&amp;utm_content=ad2-cost-savings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3: VOIE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| Static | VOIE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ad-3-voie.png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Low borrower conversion = manual workarounds, delayed closings, and wasted spend on every loan.</w:t>
              <w:br/>
              <w:br/>
              <w:t>Prosperity Home Mortgage deployed Truv and hit 70% VOIE conversion with 90%+ cost savings. Clear-to-close in minutes, not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70% VOIE Conversion. 90%+ Cost Savings.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Income verification, modernized.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https://truv.com/lp/prosperity-home-mortgage-case-study?utm_source=facebook&amp;utm_medium=paid_social&amp;utm_campaign=phm-case-study&amp;utm_content=ad3-voie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 4: VOA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| Static | VOA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ad-4-voa.png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Asset verification was Prosperity Home Mortgage’s most painful bottleneck — high cost, low conversion, fragmented tools.</w:t>
              <w:br/>
              <w:br/>
              <w:t>With Truv: 80% VOA conversion, 90%+ savings, and a single platform across 20,000 annual loans. The bottleneck is gone.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80% VOA Conversion. One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Asset verification, fixed.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Read the Case Study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https://truv.com/lp/prosperity-home-mortgage-case-study?utm_source=facebook&amp;utm_medium=paid_social&amp;utm_campaign=phm-case-study&amp;utm_content=ad4-voa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64E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2026-02-19T16:32:41.282Z</dcterms:created>
  <dcterms:modified xsi:type="dcterms:W3CDTF">2026-02-19T16:32:41.285Z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