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81" w:rsidRDefault="00D33E81" w:rsidP="00D33E81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民間歌謠</w:t>
      </w:r>
    </w:p>
    <w:p w:rsidR="00D33E81" w:rsidRP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ong0</w:t>
      </w:r>
      <w:r w:rsidRPr="00D33E81">
        <w:rPr>
          <w:rFonts w:ascii="微軟正黑體" w:eastAsia="微軟正黑體" w:hAnsi="微軟正黑體" w:hint="eastAsia"/>
          <w:sz w:val="20"/>
        </w:rPr>
        <w:t>【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mskuxul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戀歌‧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mkriya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相愛歌】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太魯閣族的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smkuxul</w:t>
      </w:r>
      <w:proofErr w:type="spellEnd"/>
      <w:r>
        <w:rPr>
          <w:rFonts w:ascii="微軟正黑體" w:eastAsia="微軟正黑體" w:hAnsi="微軟正黑體" w:hint="eastAsia"/>
          <w:sz w:val="20"/>
        </w:rPr>
        <w:t>（戀歌）為數不多，本專輯收錄到兩首，可說是非常例外的情況，其中一首其實是迎親的歌；聚居卓溪鄉山里部落的</w:t>
      </w:r>
      <w:proofErr w:type="gramStart"/>
      <w:r>
        <w:rPr>
          <w:rFonts w:ascii="微軟正黑體" w:eastAsia="微軟正黑體" w:hAnsi="微軟正黑體" w:hint="eastAsia"/>
          <w:sz w:val="20"/>
        </w:rPr>
        <w:t>都達語群</w:t>
      </w:r>
      <w:proofErr w:type="gramEnd"/>
      <w:r>
        <w:rPr>
          <w:rFonts w:ascii="微軟正黑體" w:eastAsia="微軟正黑體" w:hAnsi="微軟正黑體" w:hint="eastAsia"/>
          <w:sz w:val="20"/>
        </w:rPr>
        <w:t>人，他們唱的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mkriya</w:t>
      </w:r>
      <w:proofErr w:type="spellEnd"/>
      <w:r>
        <w:rPr>
          <w:rFonts w:ascii="微軟正黑體" w:eastAsia="微軟正黑體" w:hAnsi="微軟正黑體" w:hint="eastAsia"/>
          <w:sz w:val="20"/>
        </w:rPr>
        <w:t>（相愛歌）與太魯閣族的暗戀歌大異其趣，歌詞輕鬆地講述年輕男女相互示愛與交往的情景，顯得直接而熱情。</w:t>
      </w:r>
    </w:p>
    <w:p w:rsidR="00D33E81" w:rsidRP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</w:t>
      </w:r>
      <w:r w:rsidRPr="00D33E81">
        <w:rPr>
          <w:rFonts w:ascii="微軟正黑體" w:eastAsia="微軟正黑體" w:hAnsi="微軟正黑體" w:hint="eastAsia"/>
          <w:sz w:val="20"/>
        </w:rPr>
        <w:t>【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mqaras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歡樂歌】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mqaras</w:t>
      </w:r>
      <w:proofErr w:type="spellEnd"/>
      <w:r>
        <w:rPr>
          <w:rFonts w:ascii="微軟正黑體" w:eastAsia="微軟正黑體" w:hAnsi="微軟正黑體" w:hint="eastAsia"/>
          <w:sz w:val="20"/>
        </w:rPr>
        <w:t>（歡樂歌）是泛稱所有太魯閣人在祭典及歡樂場合中，邊唱邊跳的歌曲，其中也包括慶典結束時，族人互道珍重所唱的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smwayay</w:t>
      </w:r>
      <w:proofErr w:type="spellEnd"/>
      <w:r>
        <w:rPr>
          <w:rFonts w:ascii="微軟正黑體" w:eastAsia="微軟正黑體" w:hAnsi="微軟正黑體" w:hint="eastAsia"/>
          <w:sz w:val="20"/>
        </w:rPr>
        <w:t>（再會歌）。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mqaras</w:t>
      </w:r>
      <w:proofErr w:type="spellEnd"/>
      <w:r>
        <w:rPr>
          <w:rFonts w:ascii="微軟正黑體" w:eastAsia="微軟正黑體" w:hAnsi="微軟正黑體" w:hint="eastAsia"/>
          <w:sz w:val="20"/>
        </w:rPr>
        <w:t>的歌舞是太魯閣傳統慶典的重要活動，不分男女老少都參與其中，心中的歡樂與感恩在不停息的歌舞中，與</w:t>
      </w:r>
      <w:proofErr w:type="spellStart"/>
      <w:r>
        <w:rPr>
          <w:rFonts w:ascii="微軟正黑體" w:eastAsia="微軟正黑體" w:hAnsi="微軟正黑體" w:hint="eastAsia"/>
          <w:sz w:val="20"/>
        </w:rPr>
        <w:t>utux</w:t>
      </w:r>
      <w:proofErr w:type="spellEnd"/>
      <w:r>
        <w:rPr>
          <w:rFonts w:ascii="微軟正黑體" w:eastAsia="微軟正黑體" w:hAnsi="微軟正黑體" w:hint="eastAsia"/>
          <w:sz w:val="20"/>
        </w:rPr>
        <w:t>（神靈、祖靈）交融，直達上蒼。</w:t>
      </w:r>
    </w:p>
    <w:p w:rsidR="00D33E81" w:rsidRP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2</w:t>
      </w:r>
      <w:r w:rsidRPr="00D33E81">
        <w:rPr>
          <w:rFonts w:ascii="微軟正黑體" w:eastAsia="微軟正黑體" w:hAnsi="微軟正黑體" w:hint="eastAsia"/>
          <w:sz w:val="20"/>
        </w:rPr>
        <w:t>【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kari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rudan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訓勉歌】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「老人的話語」(</w:t>
      </w:r>
      <w:proofErr w:type="spellStart"/>
      <w:r>
        <w:rPr>
          <w:rFonts w:ascii="微軟正黑體" w:eastAsia="微軟正黑體" w:hAnsi="微軟正黑體" w:hint="eastAsia"/>
          <w:sz w:val="20"/>
        </w:rPr>
        <w:t>kari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rudan</w:t>
      </w:r>
      <w:proofErr w:type="spellEnd"/>
      <w:r>
        <w:rPr>
          <w:rFonts w:ascii="微軟正黑體" w:eastAsia="微軟正黑體" w:hAnsi="微軟正黑體" w:hint="eastAsia"/>
          <w:sz w:val="20"/>
        </w:rPr>
        <w:t>)是太魯閣文化核心Gaya的重點所在。太魯閣文化非常敬重老人，傳統歌曲有不少老人訓勉後輩子孫的內容，這些歌曲，無論講的是傳統的Gaya古訓，或是後來受基督教義影響而產生的內容，都歸類為【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kari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rudan</w:t>
      </w:r>
      <w:proofErr w:type="spellEnd"/>
      <w:r>
        <w:rPr>
          <w:rFonts w:ascii="微軟正黑體" w:eastAsia="微軟正黑體" w:hAnsi="微軟正黑體" w:hint="eastAsia"/>
          <w:sz w:val="20"/>
        </w:rPr>
        <w:t>訓勉歌】。</w:t>
      </w:r>
    </w:p>
    <w:p w:rsidR="00D33E81" w:rsidRP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3</w:t>
      </w:r>
      <w:r w:rsidRPr="00D33E81">
        <w:rPr>
          <w:rFonts w:ascii="微軟正黑體" w:eastAsia="微軟正黑體" w:hAnsi="微軟正黑體" w:hint="eastAsia"/>
          <w:sz w:val="20"/>
        </w:rPr>
        <w:t>【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ini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pkla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心聲歌】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太魯閣族有一類歌曲，傾訴著內心不欲人知的各種心事，族人稱為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ini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pkla</w:t>
      </w:r>
      <w:proofErr w:type="spellEnd"/>
      <w:r>
        <w:rPr>
          <w:rFonts w:ascii="微軟正黑體" w:eastAsia="微軟正黑體" w:hAnsi="微軟正黑體" w:hint="eastAsia"/>
          <w:sz w:val="20"/>
        </w:rPr>
        <w:t>，"</w:t>
      </w:r>
      <w:proofErr w:type="spellStart"/>
      <w:r>
        <w:rPr>
          <w:rFonts w:ascii="微軟正黑體" w:eastAsia="微軟正黑體" w:hAnsi="微軟正黑體" w:hint="eastAsia"/>
          <w:sz w:val="20"/>
        </w:rPr>
        <w:t>ini</w:t>
      </w:r>
      <w:proofErr w:type="spellEnd"/>
      <w:r>
        <w:rPr>
          <w:rFonts w:ascii="微軟正黑體" w:eastAsia="微軟正黑體" w:hAnsi="微軟正黑體" w:hint="eastAsia"/>
          <w:sz w:val="20"/>
        </w:rPr>
        <w:t>"是「不能」，而"</w:t>
      </w:r>
      <w:proofErr w:type="spellStart"/>
      <w:r>
        <w:rPr>
          <w:rFonts w:ascii="微軟正黑體" w:eastAsia="微軟正黑體" w:hAnsi="微軟正黑體" w:hint="eastAsia"/>
          <w:sz w:val="20"/>
        </w:rPr>
        <w:t>pkla</w:t>
      </w:r>
      <w:proofErr w:type="spellEnd"/>
      <w:r>
        <w:rPr>
          <w:rFonts w:ascii="微軟正黑體" w:eastAsia="微軟正黑體" w:hAnsi="微軟正黑體" w:hint="eastAsia"/>
          <w:sz w:val="20"/>
        </w:rPr>
        <w:t>"則是「讓人知道」，也就是「不能讓人知道」的歌，或是「心聲歌」。</w:t>
      </w:r>
    </w:p>
    <w:p w:rsidR="00D33E81" w:rsidRP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4</w:t>
      </w:r>
      <w:r w:rsidRPr="00D33E81">
        <w:rPr>
          <w:rFonts w:ascii="微軟正黑體" w:eastAsia="微軟正黑體" w:hAnsi="微軟正黑體" w:hint="eastAsia"/>
          <w:sz w:val="20"/>
        </w:rPr>
        <w:t>【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smbarux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還工歌‧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smjiyax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uwa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聘工歌】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"</w:t>
      </w:r>
      <w:proofErr w:type="spellStart"/>
      <w:r>
        <w:rPr>
          <w:rFonts w:ascii="微軟正黑體" w:eastAsia="微軟正黑體" w:hAnsi="微軟正黑體" w:hint="eastAsia"/>
          <w:sz w:val="20"/>
        </w:rPr>
        <w:t>msbarux</w:t>
      </w:r>
      <w:proofErr w:type="spellEnd"/>
      <w:r>
        <w:rPr>
          <w:rFonts w:ascii="微軟正黑體" w:eastAsia="微軟正黑體" w:hAnsi="微軟正黑體" w:hint="eastAsia"/>
          <w:sz w:val="20"/>
        </w:rPr>
        <w:t>"（還工，換工），指的是同部落的親族</w:t>
      </w:r>
      <w:proofErr w:type="gramStart"/>
      <w:r>
        <w:rPr>
          <w:rFonts w:ascii="微軟正黑體" w:eastAsia="微軟正黑體" w:hAnsi="微軟正黑體" w:hint="eastAsia"/>
          <w:sz w:val="20"/>
        </w:rPr>
        <w:t>之間，</w:t>
      </w:r>
      <w:proofErr w:type="gramEnd"/>
      <w:r>
        <w:rPr>
          <w:rFonts w:ascii="微軟正黑體" w:eastAsia="微軟正黑體" w:hAnsi="微軟正黑體" w:hint="eastAsia"/>
          <w:sz w:val="20"/>
        </w:rPr>
        <w:t>以交換人力的方式在農忙季節相互幫忙，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smbarux</w:t>
      </w:r>
      <w:proofErr w:type="spellEnd"/>
      <w:r>
        <w:rPr>
          <w:rFonts w:ascii="微軟正黑體" w:eastAsia="微軟正黑體" w:hAnsi="微軟正黑體" w:hint="eastAsia"/>
          <w:sz w:val="20"/>
        </w:rPr>
        <w:t>（還工歌）就是表現出這樣的情景。太魯閣地區另有一種"</w:t>
      </w:r>
      <w:proofErr w:type="spellStart"/>
      <w:r>
        <w:rPr>
          <w:rFonts w:ascii="微軟正黑體" w:eastAsia="微軟正黑體" w:hAnsi="微軟正黑體" w:hint="eastAsia"/>
          <w:sz w:val="20"/>
        </w:rPr>
        <w:t>smjiyax</w:t>
      </w:r>
      <w:proofErr w:type="spellEnd"/>
      <w:r>
        <w:rPr>
          <w:rFonts w:ascii="微軟正黑體" w:eastAsia="微軟正黑體" w:hAnsi="微軟正黑體" w:hint="eastAsia"/>
          <w:sz w:val="20"/>
        </w:rPr>
        <w:t>"（聘工）的習俗，亦即在提親時，男方親友到女孩家中幫忙工作，以表誠意，在此情境所唱的歌，稱為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smjiyax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uwa</w:t>
      </w:r>
      <w:proofErr w:type="spellEnd"/>
      <w:proofErr w:type="gramStart"/>
      <w:r>
        <w:rPr>
          <w:rFonts w:ascii="微軟正黑體" w:eastAsia="微軟正黑體" w:hAnsi="微軟正黑體" w:hint="eastAsia"/>
          <w:sz w:val="20"/>
        </w:rPr>
        <w:t>聘工歌</w:t>
      </w:r>
      <w:proofErr w:type="gramEnd"/>
      <w:r>
        <w:rPr>
          <w:rFonts w:ascii="微軟正黑體" w:eastAsia="微軟正黑體" w:hAnsi="微軟正黑體" w:hint="eastAsia"/>
          <w:sz w:val="20"/>
        </w:rPr>
        <w:t>。</w:t>
      </w:r>
    </w:p>
    <w:p w:rsidR="00D33E81" w:rsidRP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5</w:t>
      </w:r>
      <w:r w:rsidRPr="00D33E81">
        <w:rPr>
          <w:rFonts w:ascii="微軟正黑體" w:eastAsia="微軟正黑體" w:hAnsi="微軟正黑體" w:hint="eastAsia"/>
          <w:sz w:val="20"/>
        </w:rPr>
        <w:t>【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kndsan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suuxal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傳統生活歌】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kndsan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suuxal</w:t>
      </w:r>
      <w:proofErr w:type="spellEnd"/>
      <w:r>
        <w:rPr>
          <w:rFonts w:ascii="微軟正黑體" w:eastAsia="微軟正黑體" w:hAnsi="微軟正黑體" w:hint="eastAsia"/>
          <w:sz w:val="20"/>
        </w:rPr>
        <w:t>（傳統生活歌）並不算一種特定的歌曲類型，而是一些散曲的集合體，它們各自描述著太魯閣傳統生活的即景，有伐木歌、搖籃歌、童謠、以及新創的民歌。</w:t>
      </w:r>
    </w:p>
    <w:p w:rsidR="00D33E81" w:rsidRP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6</w:t>
      </w:r>
      <w:r w:rsidRPr="00D33E81">
        <w:rPr>
          <w:rFonts w:ascii="微軟正黑體" w:eastAsia="微軟正黑體" w:hAnsi="微軟正黑體" w:hint="eastAsia"/>
          <w:sz w:val="20"/>
        </w:rPr>
        <w:t>【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uyas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D33E81">
        <w:rPr>
          <w:rFonts w:ascii="微軟正黑體" w:eastAsia="微軟正黑體" w:hAnsi="微軟正黑體" w:hint="eastAsia"/>
          <w:sz w:val="20"/>
        </w:rPr>
        <w:t>mstrung</w:t>
      </w:r>
      <w:proofErr w:type="spellEnd"/>
      <w:r w:rsidRPr="00D33E81">
        <w:rPr>
          <w:rFonts w:ascii="微軟正黑體" w:eastAsia="微軟正黑體" w:hAnsi="微軟正黑體" w:hint="eastAsia"/>
          <w:sz w:val="20"/>
        </w:rPr>
        <w:t>相聚歌】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這兩首</w:t>
      </w:r>
      <w:proofErr w:type="spellStart"/>
      <w:r>
        <w:rPr>
          <w:rFonts w:ascii="微軟正黑體" w:eastAsia="微軟正黑體" w:hAnsi="微軟正黑體" w:hint="eastAsia"/>
          <w:sz w:val="20"/>
        </w:rPr>
        <w:t>uyas</w:t>
      </w:r>
      <w:proofErr w:type="spellEnd"/>
      <w:r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</w:rPr>
        <w:t>mstrung</w:t>
      </w:r>
      <w:proofErr w:type="spellEnd"/>
      <w:r>
        <w:rPr>
          <w:rFonts w:ascii="微軟正黑體" w:eastAsia="微軟正黑體" w:hAnsi="微軟正黑體" w:hint="eastAsia"/>
          <w:sz w:val="20"/>
        </w:rPr>
        <w:t>（相聚歌），是聚居卓溪鄉山里部落的</w:t>
      </w:r>
      <w:proofErr w:type="gramStart"/>
      <w:r>
        <w:rPr>
          <w:rFonts w:ascii="微軟正黑體" w:eastAsia="微軟正黑體" w:hAnsi="微軟正黑體" w:hint="eastAsia"/>
          <w:sz w:val="20"/>
        </w:rPr>
        <w:t>都達語群</w:t>
      </w:r>
      <w:proofErr w:type="gramEnd"/>
      <w:r>
        <w:rPr>
          <w:rFonts w:ascii="微軟正黑體" w:eastAsia="微軟正黑體" w:hAnsi="微軟正黑體" w:hint="eastAsia"/>
          <w:sz w:val="20"/>
        </w:rPr>
        <w:t>人(</w:t>
      </w:r>
      <w:proofErr w:type="spellStart"/>
      <w:r>
        <w:rPr>
          <w:rFonts w:ascii="微軟正黑體" w:eastAsia="微軟正黑體" w:hAnsi="微軟正黑體" w:hint="eastAsia"/>
          <w:sz w:val="20"/>
        </w:rPr>
        <w:t>Tuda</w:t>
      </w:r>
      <w:proofErr w:type="spellEnd"/>
      <w:r>
        <w:rPr>
          <w:rFonts w:ascii="微軟正黑體" w:eastAsia="微軟正黑體" w:hAnsi="微軟正黑體" w:hint="eastAsia"/>
          <w:sz w:val="20"/>
        </w:rPr>
        <w:t>)所唱的歌，歌詞內容表現著</w:t>
      </w:r>
      <w:proofErr w:type="spellStart"/>
      <w:r>
        <w:rPr>
          <w:rFonts w:ascii="微軟正黑體" w:eastAsia="微軟正黑體" w:hAnsi="微軟正黑體" w:hint="eastAsia"/>
          <w:sz w:val="20"/>
        </w:rPr>
        <w:t>Tawsay</w:t>
      </w:r>
      <w:proofErr w:type="spellEnd"/>
      <w:r>
        <w:rPr>
          <w:rFonts w:ascii="微軟正黑體" w:eastAsia="微軟正黑體" w:hAnsi="微軟正黑體" w:hint="eastAsia"/>
          <w:sz w:val="20"/>
        </w:rPr>
        <w:t>部落（山里部落）眾弟兄姐妹們歡聚的快樂心情。</w:t>
      </w:r>
    </w:p>
    <w:p w:rsidR="00D33E81" w:rsidRDefault="00D33E81" w:rsidP="00D33E81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  <w:sz w:val="20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 w:val="20"/>
        </w:rPr>
        <w:t>音樂</w:t>
      </w:r>
    </w:p>
    <w:p w:rsidR="00D33E81" w:rsidRDefault="00D33E81" w:rsidP="00D33E81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http://tmi.ncfta.gov.tw/thememusic?uid=780&amp;tid=3&amp;pid=3</w:t>
      </w:r>
    </w:p>
    <w:p w:rsidR="006F58F4" w:rsidRDefault="00D33E81"/>
    <w:sectPr w:rsidR="006F58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A3A"/>
    <w:multiLevelType w:val="hybridMultilevel"/>
    <w:tmpl w:val="B7D2A3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914C7FC2">
      <w:start w:val="1"/>
      <w:numFmt w:val="decimal"/>
      <w:lvlText w:val="%2."/>
      <w:lvlJc w:val="left"/>
      <w:pPr>
        <w:ind w:left="840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611F87"/>
    <w:multiLevelType w:val="hybridMultilevel"/>
    <w:tmpl w:val="66F8B1B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B1"/>
    <w:rsid w:val="009902F1"/>
    <w:rsid w:val="00BD127D"/>
    <w:rsid w:val="00CE2DB1"/>
    <w:rsid w:val="00D3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E8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E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2016-06-23T09:50:00Z</dcterms:created>
  <dcterms:modified xsi:type="dcterms:W3CDTF">2016-06-23T09:55:00Z</dcterms:modified>
</cp:coreProperties>
</file>