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3BE6" w14:textId="77777777" w:rsidR="00C87332" w:rsidRDefault="00000000">
      <w:pPr>
        <w:pStyle w:val="Ttulo1"/>
        <w:jc w:val="center"/>
      </w:pPr>
      <w:bookmarkStart w:id="0" w:name="_j45xcyao4wnw" w:colFirst="0" w:colLast="0"/>
      <w:bookmarkEnd w:id="0"/>
      <w:r>
        <w:rPr>
          <w:noProof/>
          <w:sz w:val="60"/>
          <w:szCs w:val="60"/>
        </w:rPr>
        <w:drawing>
          <wp:anchor distT="114300" distB="114300" distL="114300" distR="114300" simplePos="0" relativeHeight="251658240" behindDoc="0" locked="0" layoutInCell="1" hidden="0" allowOverlap="1" wp14:anchorId="0EEE3C14" wp14:editId="0EEE3C15">
            <wp:simplePos x="0" y="0"/>
            <wp:positionH relativeFrom="page">
              <wp:posOffset>5572125</wp:posOffset>
            </wp:positionH>
            <wp:positionV relativeFrom="page">
              <wp:posOffset>523875</wp:posOffset>
            </wp:positionV>
            <wp:extent cx="1343518" cy="481013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51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EE3BE7" w14:textId="77777777" w:rsidR="00C87332" w:rsidRDefault="00000000">
      <w:pPr>
        <w:jc w:val="center"/>
        <w:rPr>
          <w:rFonts w:ascii="Georgia" w:eastAsia="Georgia" w:hAnsi="Georgia" w:cs="Georgia"/>
          <w:b/>
          <w:color w:val="78556E"/>
          <w:u w:val="single"/>
        </w:rPr>
      </w:pPr>
      <w:r>
        <w:rPr>
          <w:rFonts w:ascii="Georgia" w:eastAsia="Georgia" w:hAnsi="Georgia" w:cs="Georgia"/>
          <w:b/>
          <w:color w:val="78556E"/>
          <w:sz w:val="60"/>
          <w:szCs w:val="60"/>
          <w:u w:val="single"/>
        </w:rPr>
        <w:t>TRABAJO PRÁCTICO</w:t>
      </w:r>
    </w:p>
    <w:p w14:paraId="0EEE3BE8" w14:textId="77777777" w:rsidR="00C87332" w:rsidRDefault="00C87332">
      <w:pPr>
        <w:jc w:val="center"/>
        <w:rPr>
          <w:rFonts w:ascii="Georgia" w:eastAsia="Georgia" w:hAnsi="Georgia" w:cs="Georgia"/>
          <w:color w:val="78556E"/>
          <w:sz w:val="60"/>
          <w:szCs w:val="60"/>
          <w:u w:val="single"/>
        </w:rPr>
      </w:pPr>
    </w:p>
    <w:p w14:paraId="0EEE3BE9" w14:textId="77777777" w:rsidR="00C87332" w:rsidRDefault="00000000">
      <w:pPr>
        <w:jc w:val="center"/>
        <w:rPr>
          <w:rFonts w:ascii="Georgia" w:eastAsia="Georgia" w:hAnsi="Georgia" w:cs="Georgia"/>
          <w:b/>
          <w:color w:val="78556E"/>
          <w:sz w:val="52"/>
          <w:szCs w:val="52"/>
          <w:u w:val="single"/>
        </w:rPr>
      </w:pPr>
      <w:r>
        <w:rPr>
          <w:rFonts w:ascii="Georgia" w:eastAsia="Georgia" w:hAnsi="Georgia" w:cs="Georgia"/>
          <w:b/>
          <w:color w:val="78556E"/>
          <w:sz w:val="52"/>
          <w:szCs w:val="52"/>
          <w:u w:val="single"/>
        </w:rPr>
        <w:t>Programación I</w:t>
      </w:r>
    </w:p>
    <w:p w14:paraId="0EEE3BEA" w14:textId="77777777" w:rsidR="00C87332" w:rsidRDefault="00C87332"/>
    <w:p w14:paraId="0EEE3BEB" w14:textId="77777777" w:rsidR="00C87332" w:rsidRDefault="00C87332"/>
    <w:p w14:paraId="0EEE3BEC" w14:textId="77777777" w:rsidR="00C87332" w:rsidRDefault="00000000">
      <w:r>
        <w:rPr>
          <w:noProof/>
        </w:rPr>
        <w:drawing>
          <wp:inline distT="114300" distB="114300" distL="114300" distR="114300" wp14:anchorId="0EEE3C16" wp14:editId="0EEE3C17">
            <wp:extent cx="4829175" cy="238012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24631" r="-1399" b="2537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0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E3BED" w14:textId="77777777" w:rsidR="00C87332" w:rsidRDefault="00C87332"/>
    <w:p w14:paraId="0EEE3BEE" w14:textId="77777777" w:rsidR="00C87332" w:rsidRDefault="00C87332">
      <w:pPr>
        <w:jc w:val="both"/>
        <w:rPr>
          <w:rFonts w:ascii="Georgia" w:eastAsia="Georgia" w:hAnsi="Georgia" w:cs="Georgia"/>
          <w:b/>
          <w:i/>
          <w:sz w:val="30"/>
          <w:szCs w:val="30"/>
        </w:rPr>
      </w:pPr>
    </w:p>
    <w:p w14:paraId="0EEE3BEF" w14:textId="77777777" w:rsidR="00C87332" w:rsidRDefault="00C87332">
      <w:pPr>
        <w:jc w:val="both"/>
        <w:rPr>
          <w:rFonts w:ascii="Georgia" w:eastAsia="Georgia" w:hAnsi="Georgia" w:cs="Georgia"/>
          <w:b/>
          <w:i/>
          <w:sz w:val="30"/>
          <w:szCs w:val="30"/>
        </w:rPr>
      </w:pPr>
    </w:p>
    <w:p w14:paraId="0EEE3BF0" w14:textId="77777777" w:rsidR="00C87332" w:rsidRDefault="00000000">
      <w:pPr>
        <w:jc w:val="both"/>
        <w:rPr>
          <w:rFonts w:ascii="Georgia" w:eastAsia="Georgia" w:hAnsi="Georgia" w:cs="Georgia"/>
          <w:b/>
          <w:i/>
          <w:color w:val="78556E"/>
          <w:sz w:val="30"/>
          <w:szCs w:val="30"/>
        </w:rPr>
      </w:pPr>
      <w:r>
        <w:rPr>
          <w:rFonts w:ascii="Georgia" w:eastAsia="Georgia" w:hAnsi="Georgia" w:cs="Georgia"/>
          <w:b/>
          <w:i/>
          <w:color w:val="78556E"/>
          <w:sz w:val="30"/>
          <w:szCs w:val="30"/>
        </w:rPr>
        <w:t>Integrantes:</w:t>
      </w:r>
    </w:p>
    <w:p w14:paraId="0EEE3BF1" w14:textId="77777777" w:rsidR="00C87332" w:rsidRDefault="00000000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Bina Agustina</w:t>
      </w:r>
    </w:p>
    <w:p w14:paraId="0EEE3BF2" w14:textId="77777777" w:rsidR="00C87332" w:rsidRDefault="00000000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Zaragoza Marina Luz</w:t>
      </w:r>
    </w:p>
    <w:p w14:paraId="4EB95F6F" w14:textId="2BA74D46" w:rsidR="001E729C" w:rsidRDefault="001E729C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Carrizo Aguirre Camila Andrea</w:t>
      </w:r>
    </w:p>
    <w:p w14:paraId="0EEE3BF3" w14:textId="77777777" w:rsidR="00C87332" w:rsidRDefault="00C87332">
      <w:pPr>
        <w:jc w:val="both"/>
        <w:rPr>
          <w:rFonts w:ascii="Georgia" w:eastAsia="Georgia" w:hAnsi="Georgia" w:cs="Georgia"/>
          <w:sz w:val="30"/>
          <w:szCs w:val="30"/>
        </w:rPr>
      </w:pPr>
    </w:p>
    <w:p w14:paraId="0EEE3BF4" w14:textId="77777777" w:rsidR="00C87332" w:rsidRDefault="00000000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i/>
          <w:color w:val="78556E"/>
          <w:sz w:val="30"/>
          <w:szCs w:val="30"/>
        </w:rPr>
        <w:t>Profesor:</w:t>
      </w:r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r>
        <w:rPr>
          <w:rFonts w:ascii="Georgia" w:eastAsia="Georgia" w:hAnsi="Georgia" w:cs="Georgia"/>
          <w:sz w:val="30"/>
          <w:szCs w:val="30"/>
        </w:rPr>
        <w:t>Nardone Juan Pablo</w:t>
      </w:r>
    </w:p>
    <w:p w14:paraId="0EEE3BF5" w14:textId="77777777" w:rsidR="00C87332" w:rsidRDefault="00C87332">
      <w:pPr>
        <w:jc w:val="both"/>
        <w:rPr>
          <w:rFonts w:ascii="Georgia" w:eastAsia="Georgia" w:hAnsi="Georgia" w:cs="Georgia"/>
          <w:sz w:val="30"/>
          <w:szCs w:val="30"/>
        </w:rPr>
      </w:pPr>
    </w:p>
    <w:p w14:paraId="0EEE3BF6" w14:textId="77777777" w:rsidR="00C87332" w:rsidRDefault="00000000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i/>
          <w:sz w:val="30"/>
          <w:szCs w:val="30"/>
        </w:rPr>
        <w:t>Facultad de</w:t>
      </w:r>
      <w:r>
        <w:rPr>
          <w:rFonts w:ascii="Georgia" w:eastAsia="Georgia" w:hAnsi="Georgia" w:cs="Georgia"/>
          <w:sz w:val="30"/>
          <w:szCs w:val="30"/>
        </w:rPr>
        <w:t xml:space="preserve"> Ingeniería y Ciencias Exactas</w:t>
      </w:r>
    </w:p>
    <w:p w14:paraId="0EEE3BF7" w14:textId="77777777" w:rsidR="00C87332" w:rsidRDefault="00C87332">
      <w:pPr>
        <w:jc w:val="both"/>
        <w:rPr>
          <w:rFonts w:ascii="Georgia" w:eastAsia="Georgia" w:hAnsi="Georgia" w:cs="Georgia"/>
          <w:sz w:val="30"/>
          <w:szCs w:val="30"/>
        </w:rPr>
      </w:pPr>
    </w:p>
    <w:p w14:paraId="0EEE3BF8" w14:textId="77777777" w:rsidR="00C87332" w:rsidRDefault="00000000">
      <w:pPr>
        <w:jc w:val="both"/>
      </w:pPr>
      <w:r>
        <w:rPr>
          <w:rFonts w:ascii="Georgia" w:eastAsia="Georgia" w:hAnsi="Georgia" w:cs="Georgia"/>
          <w:i/>
          <w:sz w:val="30"/>
          <w:szCs w:val="30"/>
        </w:rPr>
        <w:t>Año</w:t>
      </w:r>
      <w:r>
        <w:rPr>
          <w:rFonts w:ascii="Georgia" w:eastAsia="Georgia" w:hAnsi="Georgia" w:cs="Georgia"/>
          <w:sz w:val="30"/>
          <w:szCs w:val="30"/>
        </w:rPr>
        <w:t xml:space="preserve"> 2025</w:t>
      </w:r>
    </w:p>
    <w:p w14:paraId="0EEE3BF9" w14:textId="77777777" w:rsidR="00C87332" w:rsidRDefault="00C8733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EE3BFA" w14:textId="77777777" w:rsidR="00C87332" w:rsidRDefault="00C8733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EE3BFB" w14:textId="77777777" w:rsidR="00C87332" w:rsidRDefault="00C8733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EE3BFC" w14:textId="77777777" w:rsidR="00C87332" w:rsidRDefault="00C873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E3BFD" w14:textId="77777777" w:rsidR="00C87332" w:rsidRDefault="00C873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E3BFE" w14:textId="77777777" w:rsidR="00C87332" w:rsidRDefault="00C873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E3BFF" w14:textId="77777777" w:rsidR="00C87332" w:rsidRDefault="00C873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E3C00" w14:textId="77777777" w:rsidR="00C87332" w:rsidRDefault="00C8733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EE3C01" w14:textId="77777777" w:rsidR="00C87332" w:rsidRDefault="00000000">
      <w:pPr>
        <w:pStyle w:val="Ttulo1"/>
        <w:jc w:val="both"/>
        <w:rPr>
          <w:rFonts w:ascii="Georgia" w:eastAsia="Georgia" w:hAnsi="Georgia" w:cs="Georgia"/>
          <w:b/>
          <w:color w:val="78556E"/>
        </w:rPr>
      </w:pPr>
      <w:bookmarkStart w:id="1" w:name="_m9js8upwdjq9" w:colFirst="0" w:colLast="0"/>
      <w:bookmarkEnd w:id="1"/>
      <w:r>
        <w:rPr>
          <w:rFonts w:ascii="Georgia" w:eastAsia="Georgia" w:hAnsi="Georgia" w:cs="Georgia"/>
          <w:b/>
          <w:color w:val="78556E"/>
        </w:rPr>
        <w:t>MOONPay</w:t>
      </w:r>
    </w:p>
    <w:p w14:paraId="0EEE3C02" w14:textId="77777777" w:rsidR="00C87332" w:rsidRDefault="00C87332">
      <w:pPr>
        <w:spacing w:before="240" w:after="240"/>
        <w:jc w:val="both"/>
        <w:rPr>
          <w:rFonts w:ascii="Georgia" w:eastAsia="Georgia" w:hAnsi="Georgia" w:cs="Georgia"/>
          <w:sz w:val="26"/>
          <w:szCs w:val="26"/>
        </w:rPr>
      </w:pPr>
    </w:p>
    <w:p w14:paraId="0EEE3C03" w14:textId="77777777" w:rsidR="00C87332" w:rsidRDefault="00000000">
      <w:pPr>
        <w:spacing w:before="240" w:after="240"/>
        <w:jc w:val="both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Temática del proyecto:</w:t>
      </w:r>
      <w:r>
        <w:rPr>
          <w:rFonts w:ascii="Georgia" w:eastAsia="Georgia" w:hAnsi="Georgia" w:cs="Georgia"/>
          <w:b/>
          <w:sz w:val="26"/>
          <w:szCs w:val="26"/>
        </w:rPr>
        <w:br/>
      </w:r>
      <w:r>
        <w:rPr>
          <w:rFonts w:ascii="Georgia" w:eastAsia="Georgia" w:hAnsi="Georgia" w:cs="Georgia"/>
          <w:sz w:val="26"/>
          <w:szCs w:val="26"/>
        </w:rPr>
        <w:t>Sistema de gestión para inmobiliarias, orientado a la administración de propiedades, inquilinos, contratos y pagos, de uso exclusivo por parte del personal inmobiliario.</w:t>
      </w:r>
    </w:p>
    <w:p w14:paraId="0EEE3C04" w14:textId="77777777" w:rsidR="00C87332" w:rsidRDefault="00000000">
      <w:pPr>
        <w:spacing w:before="240" w:after="240"/>
        <w:jc w:val="both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Objetivo general:</w:t>
      </w:r>
      <w:r>
        <w:rPr>
          <w:rFonts w:ascii="Georgia" w:eastAsia="Georgia" w:hAnsi="Georgia" w:cs="Georgia"/>
          <w:b/>
          <w:sz w:val="26"/>
          <w:szCs w:val="26"/>
        </w:rPr>
        <w:br/>
      </w:r>
      <w:r>
        <w:rPr>
          <w:rFonts w:ascii="Georgia" w:eastAsia="Georgia" w:hAnsi="Georgia" w:cs="Georgia"/>
          <w:sz w:val="26"/>
          <w:szCs w:val="26"/>
        </w:rPr>
        <w:t>Facilitar y optimizar las tareas de registro, consulta y control de información relacionada con la actividad inmobiliaria, garantizando orden, accesibilidad y rapidez en la gestión de datos.</w:t>
      </w:r>
    </w:p>
    <w:p w14:paraId="0EEE3C05" w14:textId="77777777" w:rsidR="00C87332" w:rsidRDefault="00000000">
      <w:pPr>
        <w:spacing w:before="240" w:after="240"/>
        <w:jc w:val="both"/>
        <w:rPr>
          <w:rFonts w:ascii="Georgia" w:eastAsia="Georgia" w:hAnsi="Georgia" w:cs="Georgia"/>
          <w:b/>
          <w:color w:val="78556E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Objetivos específicos:</w:t>
      </w:r>
    </w:p>
    <w:p w14:paraId="0EEE3C06" w14:textId="77777777" w:rsidR="00C87332" w:rsidRDefault="00000000">
      <w:pPr>
        <w:numPr>
          <w:ilvl w:val="0"/>
          <w:numId w:val="1"/>
        </w:numPr>
        <w:spacing w:before="24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Centralizar en un único sistema la información de inquilinos, propiedades, contratos y pagos.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7" w14:textId="77777777" w:rsidR="00C87332" w:rsidRDefault="00000000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Reducir errores en la gestión mediante validaciones y controles.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8" w14:textId="77777777" w:rsidR="00C87332" w:rsidRDefault="00000000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Generar reportes internos que permitan conocer el estado de pagos y ocupación de propiedades.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9" w14:textId="77777777" w:rsidR="00C87332" w:rsidRDefault="00000000">
      <w:pPr>
        <w:numPr>
          <w:ilvl w:val="0"/>
          <w:numId w:val="1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Mantener un historial actualizado de transacciones y contratos.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A" w14:textId="77777777" w:rsidR="00C87332" w:rsidRDefault="00000000">
      <w:pPr>
        <w:numPr>
          <w:ilvl w:val="0"/>
          <w:numId w:val="1"/>
        </w:numPr>
        <w:spacing w:after="24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Facilitar la consulta y exportación de datos para fines administrativos.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B" w14:textId="77777777" w:rsidR="00C87332" w:rsidRDefault="00000000">
      <w:pPr>
        <w:spacing w:before="240" w:after="240"/>
        <w:jc w:val="both"/>
        <w:rPr>
          <w:rFonts w:ascii="Georgia" w:eastAsia="Georgia" w:hAnsi="Georgia" w:cs="Georgia"/>
          <w:b/>
          <w:color w:val="78556E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Funcionalidades principales:</w:t>
      </w:r>
    </w:p>
    <w:p w14:paraId="0EEE3C0C" w14:textId="77777777" w:rsidR="00C87332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Gestión de inquilinos</w:t>
      </w:r>
      <w:r>
        <w:rPr>
          <w:rFonts w:ascii="Georgia" w:eastAsia="Georgia" w:hAnsi="Georgia" w:cs="Georgia"/>
          <w:color w:val="78556E"/>
          <w:sz w:val="26"/>
          <w:szCs w:val="26"/>
        </w:rPr>
        <w:t>:</w:t>
      </w:r>
      <w:r>
        <w:rPr>
          <w:rFonts w:ascii="Georgia" w:eastAsia="Georgia" w:hAnsi="Georgia" w:cs="Georgia"/>
          <w:sz w:val="26"/>
          <w:szCs w:val="26"/>
        </w:rPr>
        <w:t xml:space="preserve"> alta, baja, modificación y búsqueda por nombre o DNI.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D" w14:textId="77777777" w:rsidR="00C873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lastRenderedPageBreak/>
        <w:t>Gestión de propiedades</w:t>
      </w:r>
      <w:r>
        <w:rPr>
          <w:rFonts w:ascii="Georgia" w:eastAsia="Georgia" w:hAnsi="Georgia" w:cs="Georgia"/>
          <w:color w:val="78556E"/>
          <w:sz w:val="26"/>
          <w:szCs w:val="26"/>
        </w:rPr>
        <w:t>:</w:t>
      </w:r>
      <w:r>
        <w:rPr>
          <w:rFonts w:ascii="Georgia" w:eastAsia="Georgia" w:hAnsi="Georgia" w:cs="Georgia"/>
          <w:sz w:val="26"/>
          <w:szCs w:val="26"/>
        </w:rPr>
        <w:t xml:space="preserve"> alta, baja, modificación y búsqueda por dirección o tipo.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E" w14:textId="77777777" w:rsidR="00C873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Asignación de propiedades</w:t>
      </w:r>
      <w:r>
        <w:rPr>
          <w:rFonts w:ascii="Georgia" w:eastAsia="Georgia" w:hAnsi="Georgia" w:cs="Georgia"/>
          <w:sz w:val="26"/>
          <w:szCs w:val="26"/>
        </w:rPr>
        <w:t xml:space="preserve"> a inquilinos mediante contratos; se registrará la fecha y el monto del alquiler.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0F" w14:textId="77777777" w:rsidR="00C873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Registro de pagos</w:t>
      </w:r>
      <w:r>
        <w:rPr>
          <w:rFonts w:ascii="Georgia" w:eastAsia="Georgia" w:hAnsi="Georgia" w:cs="Georgia"/>
          <w:sz w:val="26"/>
          <w:szCs w:val="26"/>
        </w:rPr>
        <w:t xml:space="preserve"> asociados a contratos, con control de fecha y monto.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10" w14:textId="77777777" w:rsidR="00C873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eorgia" w:eastAsia="Georgia" w:hAnsi="Georgia" w:cs="Georgia"/>
          <w:b/>
          <w:color w:val="78556E"/>
          <w:sz w:val="26"/>
          <w:szCs w:val="26"/>
        </w:rPr>
        <w:t>Reportes</w:t>
      </w:r>
      <w:r>
        <w:rPr>
          <w:rFonts w:ascii="Georgia" w:eastAsia="Georgia" w:hAnsi="Georgia" w:cs="Georgia"/>
          <w:color w:val="78556E"/>
          <w:sz w:val="26"/>
          <w:szCs w:val="26"/>
        </w:rPr>
        <w:t>: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11" w14:textId="77777777" w:rsidR="00C87332" w:rsidRDefault="00000000">
      <w:pPr>
        <w:numPr>
          <w:ilvl w:val="1"/>
          <w:numId w:val="2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Inquilinos con pagos pendientes.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12" w14:textId="77777777" w:rsidR="00C87332" w:rsidRDefault="00000000">
      <w:pPr>
        <w:numPr>
          <w:ilvl w:val="1"/>
          <w:numId w:val="2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Propiedades disponibles.</w:t>
      </w:r>
      <w:r>
        <w:rPr>
          <w:rFonts w:ascii="Georgia" w:eastAsia="Georgia" w:hAnsi="Georgia" w:cs="Georgia"/>
          <w:sz w:val="26"/>
          <w:szCs w:val="26"/>
        </w:rPr>
        <w:br/>
      </w:r>
    </w:p>
    <w:p w14:paraId="0EEE3C13" w14:textId="77777777" w:rsidR="00C87332" w:rsidRDefault="00000000">
      <w:pPr>
        <w:numPr>
          <w:ilvl w:val="1"/>
          <w:numId w:val="2"/>
        </w:numPr>
        <w:spacing w:after="24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Resumen de pagos en un período.</w:t>
      </w:r>
    </w:p>
    <w:sectPr w:rsidR="00C87332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A2ACA" w14:textId="77777777" w:rsidR="00EC2AE9" w:rsidRDefault="00EC2AE9">
      <w:pPr>
        <w:spacing w:line="240" w:lineRule="auto"/>
      </w:pPr>
      <w:r>
        <w:separator/>
      </w:r>
    </w:p>
  </w:endnote>
  <w:endnote w:type="continuationSeparator" w:id="0">
    <w:p w14:paraId="012C1D36" w14:textId="77777777" w:rsidR="00EC2AE9" w:rsidRDefault="00EC2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E3C1A" w14:textId="77777777" w:rsidR="00C87332" w:rsidRDefault="00C873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40577" w14:textId="77777777" w:rsidR="00EC2AE9" w:rsidRDefault="00EC2AE9">
      <w:pPr>
        <w:spacing w:line="240" w:lineRule="auto"/>
      </w:pPr>
      <w:r>
        <w:separator/>
      </w:r>
    </w:p>
  </w:footnote>
  <w:footnote w:type="continuationSeparator" w:id="0">
    <w:p w14:paraId="73800655" w14:textId="77777777" w:rsidR="00EC2AE9" w:rsidRDefault="00EC2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E3C18" w14:textId="77777777" w:rsidR="00C87332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EEE3C1B" wp14:editId="0EEE3C1C">
          <wp:simplePos x="0" y="0"/>
          <wp:positionH relativeFrom="column">
            <wp:posOffset>5529263</wp:posOffset>
          </wp:positionH>
          <wp:positionV relativeFrom="paragraph">
            <wp:posOffset>-342899</wp:posOffset>
          </wp:positionV>
          <wp:extent cx="862013" cy="862013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013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E3C19" w14:textId="77777777" w:rsidR="00C87332" w:rsidRDefault="00C873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B6BF9"/>
    <w:multiLevelType w:val="multilevel"/>
    <w:tmpl w:val="132CD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A336D"/>
    <w:multiLevelType w:val="multilevel"/>
    <w:tmpl w:val="0FF0AA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78556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78556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7B198A"/>
    <w:multiLevelType w:val="multilevel"/>
    <w:tmpl w:val="1298A9E2"/>
    <w:lvl w:ilvl="0">
      <w:start w:val="1"/>
      <w:numFmt w:val="bullet"/>
      <w:lvlText w:val="●"/>
      <w:lvlJc w:val="left"/>
      <w:pPr>
        <w:ind w:left="720" w:hanging="360"/>
      </w:pPr>
      <w:rPr>
        <w:color w:val="78556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0446828">
    <w:abstractNumId w:val="2"/>
  </w:num>
  <w:num w:numId="2" w16cid:durableId="1813866714">
    <w:abstractNumId w:val="1"/>
  </w:num>
  <w:num w:numId="3" w16cid:durableId="62924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32"/>
    <w:rsid w:val="001E729C"/>
    <w:rsid w:val="00C87332"/>
    <w:rsid w:val="00EB0332"/>
    <w:rsid w:val="00E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3BE6"/>
  <w15:docId w15:val="{C20BE0A6-2ECE-4D6B-BF34-EB26F1D5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Andrea Carrizo Aguirre</cp:lastModifiedBy>
  <cp:revision>2</cp:revision>
  <dcterms:created xsi:type="dcterms:W3CDTF">2025-08-19T18:49:00Z</dcterms:created>
  <dcterms:modified xsi:type="dcterms:W3CDTF">2025-08-19T18:50:00Z</dcterms:modified>
</cp:coreProperties>
</file>