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PROJECT 03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Intelligent BFF with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2E6DA4"/>
          <w:sz w:val="52"/>
          <w:szCs w:val="52"/>
        </w:rPr>
        <w:t xml:space="preserve">Contextual RAG</w:t>
      </w:r>
    </w:p>
    <w:p>
      <w:pPr>
        <w:pBdr>
          <w:bottom w:val="single" w:color="1D9E75" w:sz="6" w:space="4"/>
        </w:pBdr>
        <w:spacing w:after="8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Technical Design Document  —  Camilo Castillo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 for Frontend that personalizes responses by injecting user context through RAG techniques, increasing information relevance threefold. Using NestJS and GraphQL, Pinecone as a vector database, and Redis to implement a semantic cache that optimizes response times.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Pitch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for Frontend that personalizes responses by injecting user context through RAG techniques, increasing information relevance threefold.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Using NestJS and GraphQL, Pinecone as a vector database, and Redis to implement a semantic cache that optimizes response times.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Problem &amp; Business Value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LLMs without context return generic responses. A BFF that automatically injects the user's history, preferences, and profile data via RAG fundamentally changes the product experience. Users get answers tailored to their situation — not boilerplate.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impact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3x improvement in response relevance (measured via NDCG)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60% reduction in tokens sent to the LLM — direct cost saving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p99 &lt; 200ms with semantic cache HIT, p99 &lt; 3s with full RAG + LLM streaming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Scales to 10,000 concurrent users with Cloud Run autoscaling and Pub/Sub buffering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Estimated cost: ~$800–1,200 USD/month at 10k daily active users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Technology Stack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Core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BFF Gateway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NestJS · TypeScript · GraphQL · DataLoaders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RAG Microservice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· FastAPI · gRPC (internal comms)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Vertex AI text-embedding-gecko-004 · 768 dims · L2 normalized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Pinecone (Serverless) · HNSW index · cosine metric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Reranker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cross-encoder/ms-marco-MiniLM-L-6-v2 · batch inference on T4 GPU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LLM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Bedrock · Claude Sonnet · SSE streaming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Semantic cache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Cluster · cosine similarity lookup · TTL 1h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(conversation history) · GCS (documents) · Firestore (user prefs)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GCP Cloud Run · GKE (GPU nodes) · Terraform · GitHub 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OpenTelemetry · Cloud Trace · Grafana · Kibana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Architecture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is split into two microservices that communicate internally via gRPC: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Gateway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NestJS BFF Gateway  — handles auth, GraphQL schema, DataLoaders, rate limiting, circuit breakers, and SSE streaming to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RAG service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FastAPI RAG Service  — owns the entire retrieval pipeline: embedding, ANN search, reranking, prompt construction, and Bedrock calls.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semantic cache sits at the BFF layer, before any call reaches the RAG service. A query embedding is computed once and compared against cached embeddings in Redis. If cosine similarity &gt;= 0.92, the cached response is returned immediately — no Pinecone, no LLM.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RAG Pipeline — Step by Step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1 — Query Transformation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embedding, the raw user query goes through three transformations in parallel:</w:t>
      </w:r>
    </w:p>
    <w:p>
      <w:pPr>
        <w:spacing w:after="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HyDE expansion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an LLM generates a hypothetical document the answer might appear in. This shifts the embedding toward the answer space rather than the question space, dramatically improving retrieval recall.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Sub-query decomposition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complex multi-part questions are split into atomic sub-queries, each retrieved independently and merged.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Metadata filter extraction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dates, categories, and user_id are extracted from the natural language query to be used as Pinecone metadata filters.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2 — Bi-Encoder Embedding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(possibly expanded) query is embedded with Vertex AI text-embedding-gecko-004. Vectors are L2-normalized so cosine similarity becomes a simple dot product — critical for the Redis semantic cache lookup.</w:t>
      </w:r>
    </w:p>
    <w:p>
      <w:pPr>
        <w:spacing w:after="0" w:before="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POST https://us-central1-aiplatform.googleapis.com/v1/projects/{project}/locations/us-central1/publishers/google/models/text-embedding-004:predict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Body: { instances: [{ content: query_text }]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Returns: 768-dimensional float32 vector, L2-normalized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3 — Semantic Cache Lookup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hitting Pinecone, the query embedding is compared against all cached embeddings in Redis. The threshold of 0.92 cosine similarity is tuned to balance cache hit rate (~60%) against serving stale or off-topic responses.</w:t>
      </w:r>
    </w:p>
    <w:p>
      <w:pPr>
        <w:spacing w:after="0" w:before="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async def semantic_cache_lookup(query_emb, redis):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keys = await redis.keys('semcache:*')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for key in keys: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    cached = await redis.hgetall(key)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    cached_emb = np.frombuffer(cached[b'emb'], dtype=np.float32)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    sim = np.dot(query_emb, cached_emb)   # L2-normalized -&gt; dot = cosine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    if sim &gt;= 0.92: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        return cached[b'response'].decode()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return None   # MISS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4 — ANN Retrieval (top-20 candidates)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a cache MISS, Pinecone runs an Approximate Nearest Neighbor search filtered by user_id. The HNSW index returns 20 candidate chunks in under 30ms. Hybrid search combines dense vector similarity with BM25 sparse scores — RRF (Reciprocal Rank Fusion) merges both rankings.</w:t>
      </w:r>
    </w:p>
    <w:p>
      <w:pPr>
        <w:spacing w:after="0" w:before="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results = index.query(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vector=query_embedding,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top_k=20,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filter={'user_id': {'$eq': user_id}},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include_metadata=True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)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5 — Cross-Encoder Reranking (top-20 → top-5)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bi-encoder retrieves fast but imprecisely — it compares embeddings independently. The cross-encoder evaluates each (query, chunk) pair together with full attention, scoring relevance much more accurately. Running it on only 20 candidates keeps latency to ~80ms.</w:t>
      </w:r>
    </w:p>
    <w:p>
      <w:pPr>
        <w:spacing w:after="0" w:before="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from sentence_transformers import CrossEncoder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reranker = CrossEncoder('cross-encoder/ms-marco-MiniLM-L-6-v2')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def rerank(query: str, candidates: list[dict]) -&gt; list[dict]: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pairs = [(query, c['text']) for c in candidates]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scores = reranker.predict(pairs)          # batch inference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ranked = sorted(zip(candidates, scores), key=lambda x: x[1], reverse=True)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return [doc for doc, _ in ranked[:5]]     # top-5 only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6 — Prompt Construction &amp; LLM Call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top-5 chunks are injected into a structured prompt alongside the user's conversation history from PostgreSQL and a system instruction. Total context is capped at ~1,800 tokens to leave headroom for the response. Bedrock Claude Sonnet streams the response via SSE back to the NestJS BFF, which forwards it to the client.</w:t>
      </w:r>
    </w:p>
    <w:p>
      <w:pPr>
        <w:spacing w:after="0" w:before="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SYSTEM: You are a helpful assistant. Use ONLY the provided context to answer.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    Cite the source chunk ID when referencing specific information.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CONTEXT: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[chunk_id: c1] {chunk_1_text}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[chunk_id: c2] {chunk_2_text}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... (top-5 chunks)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HISTORY: {last_5_turns}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USER: {original_query}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response embedding is computed and stored in Redis (TTL 1h) for future semantic cache hits. The full turn is persisted to PostgreSQL for conversation history.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Multi-Tenancy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tenant (client organization) is isolated at every layer of the stack: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Pinecone namespace per tenant — queries never cross tenant boundaries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Row Level Security — SET app.tenant_id enforced per 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GCS bucket prefix /tenants/{tenant_id}/ with IAM binding per tenant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token bucket per tenant — limits enforced by plan (Free / Pro)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Audit 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Append-only table: action · tenant_id · user_id ·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Scaling to 10,000 Concurrent Users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Layer 1 — Eliminate Load Before It Reaches the LLM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semantic cache absorbs ~60% of all traffic — queries that are semantically similar to a recent query return a cached response without touching Pinecone or Bedrock. This is the single most impactful scaling lever.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Redis Cluster with 8GB — stores up to ~200,000 cached embedding + response pairs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Top-1,000 most frequent queries pre-warmed at service boot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CDN edge caching for responses flagged as non-personalized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Layer 2 — Horizontal Autoscaling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BFF Gateway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Run · min=3, max=50 instances · concurrency=80 req/instance · CPU=2, MEM=2GB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RAG 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GKE with T4 GPU node pool · HPA on custom RPS metric · reranker batch inference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LLM throttle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Bedrock: 60 RPM default · Redis token bucket per tenant · exponential backoff + jitter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Layer 3 — Pub/Sub Queue for Traffic Spikes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traffic exceeds LLM throughput, requests enter a Pub/Sub queue instead of failing. Pro plan users get priority topic. The client receives a WebSocket notification with queue position and ETA, and the response streams via SSE once processed.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GCP Pub/Sub — separate topics per plan (Pro / 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Dead-letter topic after 3 failed delivery attempts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WebSocket notification: position in queue + estimated wait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SSE streaming once the LLM response begins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Layer 4 — Observability &amp; Alerts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Scale decisions are data-driven, not reactive guesses: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Key 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cache_hit_rate · p99_latency_ms · tokens_used_per_tenant · rerank_ms · queue_depth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Tracing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OpenTelemetry — distributed traces across NestJS and FastAPI in Cloud Trace / Grafana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Scale alerts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p99 &gt; 500ms → scale out Cloud Run · cache_hit &lt; 40% → review TTL and threshold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Capacity Estimation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HIT (60%)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6,000 users served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— p99 &lt; 200ms, no LLM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MISS (40%)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4,000 users to RAG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Cloud Run instances + GPU reranker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throughput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~4,000 RPM effective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Pub/Sub queue smooths burst traffic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 estimate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~$1,000 USD/month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10k daily active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p99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200ms (HIT) / &lt; 3s (MISS)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 includes full RAG + streaming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NDCG relevance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3x improvement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vs. LLM without user context injection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Infrastructure as Code — Terraform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infrastructure is provisioned with Terraform in a single plan per environment. No manual console changes.</w:t>
      </w:r>
    </w:p>
    <w:p>
      <w:pPr>
        <w:spacing w:after="0" w:before="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# Cloud Run — BFF Gateway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resource "google_cloud_run_v2_service" "bff"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name     = "legal-bff"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location = "us-central1"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template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scaling { min_instance_count = 3  max_instance_count = 50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max_instance_request_concurrency = 80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containers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  image = "gcr.io/${var.project}/bff:${var.tag}"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  resources { limits = { cpu = "2", memory = "2Gi" }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# Redis Cluster — semantic cache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resource "google_redis_instance" "semantic_cache"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name           = "semantic-cache"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tier           = "STANDARD_HA"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memory_size_gb = 8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redis_version  = "REDIS_7_0"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# Pinecone index — user context vectors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resource "pinecone_index" "user_context"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name      = "user-context"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dimension = 768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metric    = "cosine"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  spec = { serverless = { cloud = "gcp", region = "us-central1" }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2F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Implementation Roadmap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1 — Foundation (Weeks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Scaffold NestJS BFF with GraphQL schema and DataLoader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JWT auth middleware extracting user_id and tenant_id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FastAPI RAG service with gRPC interface to BFF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Provision Pinecone index and Redis Cluster via Terraform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document ingestion script: chunk (512 tokens, 50 overlap) → embed → upsert to Pinecone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2 — RAG Core (Weeks 3–4)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bi-encoder embedding with Vertex AI text-embedding-gecko-004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ANN retrieval with user_id metadata filter in Pinecone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 cross-encoder reranker (ms-marco-MiniLM) on GPU node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prompt construction logic with token counting and context window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Bedrock Claude Sonnet with SSE streaming end-to-end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3 — Semantic Cache (Week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semantic_cache_lookup with cosine similarity in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Tune similarity threshold (start at 0.92, A/B test against 0.88 and 0.95)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response storage with TTL=1h and embedding serialization to bytes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Pre-warm top-1,000 queries at service startup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4 — Query Enhancement (Week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HyDE expansion using a lightweight LLM call before embedding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sub-query decomposition for multi-part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metadata filter extraction (dates, categories, user context)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hybrid search: dense + BM25 sparse with RRF fusion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5 — Scale &amp; Observability (Weeks 7–8)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Cloud Run autoscaling (min=3, max=50, concurrency=80)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GCP Pub/Sub queue with priority topics per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WebSocket queue position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OpenTelemetry tracing across NestJS and FastAPI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Grafana dashboard: cache_hit_rate, p99 latency, tokens_used, rerank_ms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scale-out alerts: p99 &gt; 500ms and cache_hit &lt; 40%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6 — Hardening &amp; Launch (Week 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test to 10k concurrent users with k6 — validate p99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circuit breaker toward Bedrock (fail-open with degraded response)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per tenant via Redis token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per-tenant audit log (append-only PostgreSQL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Finalize Terraform plan for production — Cloud Run, Redis, Pinecone, GKE GPU pool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E6DA4" w:sz="4" w:space="4"/>
        </w:pBdr>
        <w:spacing w:after="0" w:before="3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Camilo Castillo  —  Software Engineer  —  camiloandres4@gmail.com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2026-04-13T23:54:36.511Z</dcterms:created>
  <dcterms:modified xsi:type="dcterms:W3CDTF">2026-04-13T23:54:36.512Z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