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70BB7" w14:textId="677CBE0B" w:rsidR="007E0021" w:rsidRDefault="009E45DD">
      <w:r>
        <w:t>Blog 1 (12</w:t>
      </w:r>
      <w:r w:rsidRPr="009E45DD">
        <w:rPr>
          <w:vertAlign w:val="superscript"/>
        </w:rPr>
        <w:t>th</w:t>
      </w:r>
      <w:r>
        <w:t xml:space="preserve"> October 2021)</w:t>
      </w:r>
    </w:p>
    <w:p w14:paraId="7D4E0266" w14:textId="466E1A3C" w:rsidR="009E45DD" w:rsidRDefault="009E45DD" w:rsidP="009E45DD">
      <w:pPr>
        <w:rPr>
          <w:color w:val="FF0000"/>
        </w:rPr>
      </w:pPr>
      <w:r>
        <w:rPr>
          <w:color w:val="FF0000"/>
        </w:rPr>
        <w:t xml:space="preserve">Why do languages differ so much? What drives this variation? Are some languages more complex than others? These questions have fascinated human beings for millennia. In the course of history, many thinkers have sought possible answers. But, until relatively recent years, their hypotheses </w:t>
      </w:r>
      <w:r w:rsidR="00035E88">
        <w:rPr>
          <w:color w:val="FF0000"/>
        </w:rPr>
        <w:t>were relegated to the realm of speculations</w:t>
      </w:r>
      <w:r>
        <w:rPr>
          <w:color w:val="FF0000"/>
        </w:rPr>
        <w:t>, as there was no</w:t>
      </w:r>
      <w:r w:rsidR="00035E88">
        <w:rPr>
          <w:color w:val="FF0000"/>
        </w:rPr>
        <w:t xml:space="preserve"> way of knowing, with any degree of certainty, which forces have a causal effect on linguistic change and diversification.</w:t>
      </w:r>
    </w:p>
    <w:p w14:paraId="7BCFC9FC" w14:textId="7EBB9CE9" w:rsidR="00035E88" w:rsidRDefault="00035E88" w:rsidP="009E45DD">
      <w:pPr>
        <w:rPr>
          <w:color w:val="FF0000"/>
        </w:rPr>
      </w:pPr>
      <w:r>
        <w:rPr>
          <w:color w:val="FF0000"/>
        </w:rPr>
        <w:t>In the 5</w:t>
      </w:r>
      <w:r w:rsidRPr="00035E88">
        <w:rPr>
          <w:color w:val="FF0000"/>
          <w:vertAlign w:val="superscript"/>
        </w:rPr>
        <w:t>th</w:t>
      </w:r>
      <w:r>
        <w:rPr>
          <w:color w:val="FF0000"/>
        </w:rPr>
        <w:t xml:space="preserve"> century BC,</w:t>
      </w:r>
      <w:r w:rsidR="009E45DD">
        <w:rPr>
          <w:color w:val="FF0000"/>
        </w:rPr>
        <w:t xml:space="preserve"> </w:t>
      </w:r>
      <w:r>
        <w:rPr>
          <w:color w:val="FF0000"/>
        </w:rPr>
        <w:t xml:space="preserve">Greek philosopher Plato dedicates one of his works, </w:t>
      </w:r>
      <w:proofErr w:type="spellStart"/>
      <w:r w:rsidRPr="00035E88">
        <w:rPr>
          <w:i/>
          <w:iCs/>
          <w:color w:val="FF0000"/>
        </w:rPr>
        <w:t>Cratylus</w:t>
      </w:r>
      <w:proofErr w:type="spellEnd"/>
      <w:r>
        <w:rPr>
          <w:color w:val="FF0000"/>
        </w:rPr>
        <w:t xml:space="preserve">, to human language: after long debating whether language is conventional or </w:t>
      </w:r>
      <w:r>
        <w:rPr>
          <w:i/>
          <w:iCs/>
          <w:color w:val="FF0000"/>
        </w:rPr>
        <w:t>natural</w:t>
      </w:r>
      <w:r>
        <w:rPr>
          <w:color w:val="FF0000"/>
        </w:rPr>
        <w:t xml:space="preserve">, he concludes that there is no intrinsic link between linguistic signs and the entity they refer to, therefore, language must be conventional. </w:t>
      </w:r>
      <w:r w:rsidR="003E42C4">
        <w:rPr>
          <w:color w:val="FF0000"/>
        </w:rPr>
        <w:t>Instead, h</w:t>
      </w:r>
      <w:r>
        <w:rPr>
          <w:color w:val="FF0000"/>
        </w:rPr>
        <w:t>is contemporary</w:t>
      </w:r>
      <w:r w:rsidR="003E42C4">
        <w:rPr>
          <w:color w:val="FF0000"/>
        </w:rPr>
        <w:t xml:space="preserve"> </w:t>
      </w:r>
      <w:r w:rsidR="009E45DD">
        <w:rPr>
          <w:color w:val="FF0000"/>
        </w:rPr>
        <w:t>Herodotus</w:t>
      </w:r>
      <w:r w:rsidR="003E42C4">
        <w:rPr>
          <w:color w:val="FF0000"/>
        </w:rPr>
        <w:t>, the father of historiography believed that the properties of a language are shaped</w:t>
      </w:r>
      <w:r w:rsidR="009E45DD">
        <w:rPr>
          <w:color w:val="FF0000"/>
        </w:rPr>
        <w:t xml:space="preserve"> </w:t>
      </w:r>
      <w:r w:rsidR="003E42C4">
        <w:rPr>
          <w:color w:val="FF0000"/>
        </w:rPr>
        <w:t>by the properties of its environment</w:t>
      </w:r>
    </w:p>
    <w:p w14:paraId="747C03F0" w14:textId="53855600" w:rsidR="009E45DD" w:rsidRDefault="009E45DD" w:rsidP="009E45DD">
      <w:pPr>
        <w:rPr>
          <w:color w:val="FF0000"/>
        </w:rPr>
      </w:pPr>
      <w:r>
        <w:rPr>
          <w:color w:val="FF0000"/>
        </w:rPr>
        <w:t xml:space="preserve">His contemporary Plato addressed similar issues in his </w:t>
      </w:r>
      <w:proofErr w:type="spellStart"/>
      <w:r>
        <w:rPr>
          <w:i/>
          <w:iCs/>
          <w:color w:val="FF0000"/>
        </w:rPr>
        <w:t>Cratylus</w:t>
      </w:r>
      <w:proofErr w:type="spellEnd"/>
      <w:r>
        <w:rPr>
          <w:i/>
          <w:iCs/>
          <w:color w:val="FF0000"/>
        </w:rPr>
        <w:t xml:space="preserve">, </w:t>
      </w:r>
      <w:r>
        <w:rPr>
          <w:color w:val="FF0000"/>
        </w:rPr>
        <w:t xml:space="preserve">where, after long debating whether language is conventional or </w:t>
      </w:r>
      <w:r>
        <w:rPr>
          <w:i/>
          <w:iCs/>
          <w:color w:val="FF0000"/>
        </w:rPr>
        <w:t>natural</w:t>
      </w:r>
      <w:r>
        <w:rPr>
          <w:color w:val="FF0000"/>
        </w:rPr>
        <w:t xml:space="preserve">, concluded that linguistic signs are arbitrary. The concept of natural might be a bit obscure for modern readers here, but what Plato means by natural is motivated by some intrinsic properties of entities and concepts. Intuitively, we are all tempted to agree with </w:t>
      </w:r>
      <w:proofErr w:type="spellStart"/>
      <w:r>
        <w:rPr>
          <w:i/>
          <w:iCs/>
          <w:color w:val="FF0000"/>
        </w:rPr>
        <w:t>Cratylus</w:t>
      </w:r>
      <w:proofErr w:type="spellEnd"/>
      <w:r>
        <w:rPr>
          <w:color w:val="FF0000"/>
        </w:rPr>
        <w:t xml:space="preserve">’ conclusions: there is nothing intrinsically doggy in the word dog or sunny in the word sun. Though this might seem an easily resolved debate, it went on for centuries until the modern days. In fact, things are more complicated than what I have outlined so far. </w:t>
      </w:r>
    </w:p>
    <w:p w14:paraId="54AFF42A" w14:textId="77777777" w:rsidR="009E45DD" w:rsidRDefault="009E45DD" w:rsidP="009E45DD">
      <w:pPr>
        <w:rPr>
          <w:color w:val="FF0000"/>
        </w:rPr>
      </w:pPr>
      <w:r>
        <w:rPr>
          <w:color w:val="FF0000"/>
        </w:rPr>
        <w:t xml:space="preserve">Firstly, some words are indeed grounded in experience: </w:t>
      </w:r>
      <w:r>
        <w:rPr>
          <w:i/>
          <w:iCs/>
          <w:color w:val="FF0000"/>
        </w:rPr>
        <w:t xml:space="preserve">meow, moo, roar, crash, </w:t>
      </w:r>
      <w:r>
        <w:rPr>
          <w:color w:val="FF0000"/>
        </w:rPr>
        <w:t xml:space="preserve">and </w:t>
      </w:r>
      <w:r>
        <w:rPr>
          <w:i/>
          <w:iCs/>
          <w:color w:val="FF0000"/>
        </w:rPr>
        <w:t xml:space="preserve">bang </w:t>
      </w:r>
      <w:r>
        <w:rPr>
          <w:color w:val="FF0000"/>
        </w:rPr>
        <w:t>are all examples of onomatopoeias, that is words that resemble in sound what they refer to. Languages around the world are full of onomatopoeias – can you think of more in the language(s) you speak? More recently there has been a growing interest in iconicity in language (onomatopoeias one example of iconic elements).</w:t>
      </w:r>
    </w:p>
    <w:p w14:paraId="3793A502" w14:textId="77777777" w:rsidR="009E45DD" w:rsidRDefault="009E45DD"/>
    <w:sectPr w:rsidR="009E45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E45DD"/>
    <w:rsid w:val="00035E88"/>
    <w:rsid w:val="003E42C4"/>
    <w:rsid w:val="00500FD8"/>
    <w:rsid w:val="007E0021"/>
    <w:rsid w:val="009E45DD"/>
    <w:rsid w:val="00F564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4655D"/>
  <w15:docId w15:val="{1EEF3AD6-74C5-4822-918A-AEDBF268A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3654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TotalTime>
  <Pages>1</Pages>
  <Words>305</Words>
  <Characters>1744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Camilla Lalli</dc:creator>
  <cp:keywords/>
  <dc:description/>
  <cp:lastModifiedBy>Camilla Lalli</cp:lastModifiedBy>
  <cp:revision>1</cp:revision>
  <dcterms:created xsi:type="dcterms:W3CDTF">2021-10-12T09:37:00Z</dcterms:created>
  <dcterms:modified xsi:type="dcterms:W3CDTF">2021-10-19T21:54:00Z</dcterms:modified>
</cp:coreProperties>
</file>