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Final ISO – mesa septiembre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Procesos y syscall</w:t>
      </w:r>
    </w:p>
    <w:p>
      <w:pPr>
        <w:pStyle w:val="Normal"/>
        <w:rPr/>
      </w:pPr>
      <w:r>
        <w:rPr/>
        <w:t>a. Describa las estructuras de datos y actividades llevadas a cabo para implementar el manejo de procesos. Tener en cuenta: planificación, estados, módulos,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Syscall. Definición. Cómo trabaja fork() en Linux, indique el apoyo por parte de HW.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indicar que estructuras de a) son utilizadas y/o modificadas a causa de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Memoria virtual. Paginación con demanda</w:t>
      </w:r>
    </w:p>
    <w:p>
      <w:pPr>
        <w:pStyle w:val="Normal"/>
        <w:rPr/>
      </w:pPr>
      <w:r>
        <w:rPr/>
        <w:t>a. Cómo y quién realiza la traducción lógica en física. Tener en cuenta HW, actividades del SO, estructuras de datos,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Hiperpaginación. Definición. Cómo puede ser tratada? Relación con working set.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Sistema de E/S. Describa el sistema de archivos en Unix System V. describa los pasos necesarios para abrir un archivo open('/home/iso/finales.doc').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476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2015-10-15T18:20:06Z</dcterms:created>
  <dc:language>es-AR</dc:language>
  <dcterms:modified xsi:type="dcterms:W3CDTF">2015-10-15T18:28:02Z</dcterms:modified>
  <cp:revision>1</cp:revision>
</cp:coreProperties>
</file>