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3.207885304659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0.9139784946237"/>
        <w:gridCol w:w="920.6989247311827"/>
        <w:gridCol w:w="1362.6344086021504"/>
        <w:gridCol w:w="1068.010752688172"/>
        <w:gridCol w:w="1605"/>
        <w:gridCol w:w="1710"/>
        <w:gridCol w:w="1865.9498207885304"/>
        <w:tblGridChange w:id="0">
          <w:tblGrid>
            <w:gridCol w:w="1730.9139784946237"/>
            <w:gridCol w:w="920.6989247311827"/>
            <w:gridCol w:w="1362.6344086021504"/>
            <w:gridCol w:w="1068.010752688172"/>
            <w:gridCol w:w="1605"/>
            <w:gridCol w:w="1710"/>
            <w:gridCol w:w="1865.9498207885304"/>
          </w:tblGrid>
        </w:tblGridChange>
      </w:tblGrid>
      <w:t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SMELL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LÍNEAS DE CÓDIGO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REFACTORING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TIEMPO DE RESOLUCIÓN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REFACTORING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Tamaño de checkbox al aceptar términos y condiciones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UX smell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Unmatched size input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Resize input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Diseño: 1 min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Front-end: 3 min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Back-end: 0 min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usó herramienta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Colores de botones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Title"/>
              <w:spacing w:line="276" w:lineRule="auto"/>
              <w:rPr>
                <w:b w:val="1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UX smell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Diseño: 5 min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Front-end: 5 min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Back-end: 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usó herramienta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Title"/>
              <w:spacing w:line="276" w:lineRule="auto"/>
              <w:rPr>
                <w:b w:val="1"/>
                <w:sz w:val="20"/>
                <w:szCs w:val="20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UX smell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Diseño: 0 min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Front-end: 5 min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Back-end: 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usó herramienta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Radio buttons por checkbox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Title"/>
              <w:spacing w:line="276" w:lineRule="auto"/>
              <w:rPr>
                <w:b w:val="1"/>
                <w:sz w:val="20"/>
                <w:szCs w:val="20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UX smell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Diseño: 1 min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Front-end: 3 hs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Back-end: 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usó herramienta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del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Title"/>
              <w:rPr>
                <w:sz w:val="20"/>
                <w:szCs w:val="20"/>
              </w:rPr>
            </w:pPr>
            <w:bookmarkStart w:colFirst="0" w:colLast="0" w:name="_heading=h.cfp0qqsrjnox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UX smell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Unformatted input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input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Diseño: 1 hs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Front-end: 5 hs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Back-end: 3 hs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usó herramienta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Checkbox en formulario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UX smell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Diseño: 5 min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Front-end: 1 hs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Back-end: 1 hs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usó herramienta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horario por calendario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UX smell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Unformatted input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input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Diseño: 5 min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Front-end: 1 hs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Back-end: 3 hs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usó herramienta</w:t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Rangos horarios: </w:t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Versión 1: Dos inputs para escribir/seleccionar horas y minutos.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80179" cy="395978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0179" cy="3959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Versión 2: Dos selects con el horario predefinido cada 30 min.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20252" cy="36528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252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Versión 3: Dos inputs para escribir el horario.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76325" cy="228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versión ganadora fue la “Versión 2“. La determinamos junto a Lucas del Banco Alimentario mostrándole la implementación de cada una.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vertAlign w:val="superscrip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dtzFfuNfUyXoegqNrdRox9eaAQ==">AMUW2mWshYshN9p2pDAgrMQgXtcH71RZVweijFMh3KViFbUvfw3uto5/1vdSi5XoEZz2dKkIpKBnsKH3qbAOKkhGCEQiP2f6B0tG3clSW0E11rl1fNk2jBQXNfF2U+RQpV0+JJWT1LIV4Ph+6yOFPfREgFt/eJ+dCNJ9xrjOgeHi8rkccNVuhzSJDgiSvhZXKPhlLpon2MaY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