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Banco de alimentos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El Banco Alimentario de La Plata es una organización sin fines de lucro que tiene como objetivo disminuir el hambre y la desnutrición a través del recupero de alimentos. Funciona como una especie de hub entre las personas, empresas u organizaciones que tienen alimentos para donar y las organizaciones sociales que atienden a personas con necesidades alimentarias.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Tareas a realizar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Suponga que usted es un administrador del Banco de Alimentos, con sus credenciales de acceso que son: usuario = “admin@gmail.com” y contraseña = “123456”. Realice la siguiente tarea: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1 - Modifique su contraseña → “12345678”.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  <w:t xml:space="preserve">2 - Agregue un empleado llamado “Juan Perez”, con email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juanp@gmail.com</w:t>
        </w:r>
      </w:hyperlink>
      <w:r w:rsidDel="00000000" w:rsidR="00000000" w:rsidRPr="00000000">
        <w:rPr>
          <w:rtl w:val="0"/>
        </w:rPr>
        <w:t xml:space="preserve">, contraseña: 12345, dni: 22536677 y teléfono 2345789650.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Responda las siguientes 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una escala del 1 al 5 donde: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1 - “Totalmente en desacuerdo”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2 - “En desacuerdo”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3 - “Neutro”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4 - “De acuerdo”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5 - “Totalmente de acuerdo”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155"/>
        <w:gridCol w:w="1395"/>
        <w:tblGridChange w:id="0">
          <w:tblGrid>
            <w:gridCol w:w="465"/>
            <w:gridCol w:w="715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Usaría este sistema frecuentemente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Encuentro este sistema innecesariamente complejo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El sistema fue fácil de usar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Necesitaría ayuda de una persona con conocimientos técnicos para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Las funciones de este sistema están bien integradas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El sistema es muy inconsistente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La mayoría de la gente aprendería a usar este sistema en forma muy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Encuentro que el sistema es muy difícil de usar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Me siento confiado al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Necesité aprender muchas cosas antes de ser capaz de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anp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9nPyQDzo1xT0UVqVlZuv/Lt4Lg==">AMUW2mXumElUHmvtFYbGfftgQv+RoDGAA+BoY0Xnfsfea/8Z3/Y43ewgV5b7XFLaHjDv6RjJIrPs7+kG/GQjIHouiniFLMwo6Krrf1qUpvwGkRsIL83t8WYk1GzLwDY5BNK5y7RQdawKyTFx/Dzi6rHSdU9nQ6ZJjlArlJl/d2N/rcbNlZpL6HyTRMQ1OYfUfSD7B9q6cSsPCMuxfR7xr7Ssb7NQgKgQJQ==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