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Banco de alimentos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  <w:t xml:space="preserve">El Banco Alimentario de La Plata es una organización sin fines de lucro que tiene como objetivo disminuir el hambre y la desnutrición a través del recupero de alimentos. Funciona como una especie de hub entre las personas, empresas u organizaciones que tienen alimentos para donar y las organizaciones sociales que atienden a personas con necesidades alimentarias.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Tareas a realizar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Suponga que usted es un administrador del Banco de Alimentos, con sus credenciales de acceso que son: usuario = “admin@gmail.com” y contraseña = “123456”. Realice la siguiente tarea: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1 - Modifique su contraseña → “12345678”.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  <w:t xml:space="preserve">2 - Agregue un empleado llamado “Juan Perez”, con email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juanp@gmail.com</w:t>
        </w:r>
      </w:hyperlink>
      <w:r w:rsidDel="00000000" w:rsidR="00000000" w:rsidRPr="00000000">
        <w:rPr>
          <w:rtl w:val="0"/>
        </w:rPr>
        <w:t xml:space="preserve">, contraseña: 12345, dni: 22536677 y teléfono 2345789650.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>
          <w:u w:val="singl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Responda las siguientes preguntas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una escala del 1 al 5 donde: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1 - “Totalmente en desacuerdo”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2 - “En desacuerdo”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3 - “Neutro”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4 - “De acuerdo”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5 - “Totalmente de acuerdo”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7155"/>
        <w:gridCol w:w="1395"/>
        <w:tblGridChange w:id="0">
          <w:tblGrid>
            <w:gridCol w:w="465"/>
            <w:gridCol w:w="7155"/>
            <w:gridCol w:w="13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Calificación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Usaría este sistema frecuentemente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Encuentro este sistema innecesariamente complejo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El sistema fue fácil de usar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Necesitaría ayuda de una persona con conocimientos técnicos para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Las funciones de este sistema están bien integradas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El sistema es muy inconsistente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La mayoría de la gente aprendería a usar este sistema en forma muy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Encuentro que el sistema es muy difícil de usar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Me siento confiado al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Necesité aprender muchas cosas antes de ser capaz de usar este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uanp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aXv3FmsP2ftzFfi+1YKS0067Uw==">AMUW2mVyFRW/Wew4mPdmoEgWdQqEM2GNZrnIF5h7qouI+cXtdV2VPJ8aVCj7ZBGe2Ckpuy+NbkMsFJ8K7zY24iu9XapPekQV0GUqSI6BrCUS1jZ/BqbIvnp1HRToICAw5ZDhyQIATgycK8RlnxvNZL353EODYNs+mSqYgWAZjJTfsLRNoo+mVovSPqQI0J5V9XJHmSqSoDiI1wxuNWVmsGqZZKe3NZlFkA==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