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2kcvt9klil4y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 y apellido: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xb1py57p85gu" w:id="1"/>
      <w:bookmarkEnd w:id="1"/>
      <w:r w:rsidDel="00000000" w:rsidR="00000000" w:rsidRPr="00000000">
        <w:rPr>
          <w:rtl w:val="0"/>
        </w:rPr>
        <w:t xml:space="preserve">Tarea 1:  Registrar organización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“Unirse al banco”.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Aceptar términos y condiciones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Completar los campos presentados..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Guardar los cambios realizados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240" w:before="240" w:lineRule="auto"/>
        <w:rPr/>
      </w:pPr>
      <w:bookmarkStart w:colFirst="0" w:colLast="0" w:name="_tt9tkz3pskbl" w:id="2"/>
      <w:bookmarkEnd w:id="2"/>
      <w:r w:rsidDel="00000000" w:rsidR="00000000" w:rsidRPr="00000000">
        <w:rPr>
          <w:rtl w:val="0"/>
        </w:rPr>
        <w:t xml:space="preserve">Tarea 2: Ingresar al sitio e iniciar sesión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tw1n8adfmy1v" w:id="3"/>
      <w:bookmarkEnd w:id="3"/>
      <w:r w:rsidDel="00000000" w:rsidR="00000000" w:rsidRPr="00000000">
        <w:rPr>
          <w:rtl w:val="0"/>
        </w:rPr>
        <w:t xml:space="preserve">Tarea 3:  Solicitar 5 combos del “Combo 3” para el día 26/11 a las 14 hs.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“Solicitar combo”.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combo.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“Aceptar”.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Seleccionar día.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Seleccionar horario.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Guardar los cambios realizados.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rPr/>
      </w:pPr>
      <w:bookmarkStart w:colFirst="0" w:colLast="0" w:name="_i4lpozd8pqo2" w:id="4"/>
      <w:bookmarkEnd w:id="4"/>
      <w:r w:rsidDel="00000000" w:rsidR="00000000" w:rsidRPr="00000000">
        <w:rPr>
          <w:rtl w:val="0"/>
        </w:rPr>
        <w:t xml:space="preserve">Tarea 4:  Aceptar una nueva organización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“Ir a menú”.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“Gestión área social”.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“Ver más”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Presionar “Aceptar”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Subtitle"/>
        <w:rPr/>
      </w:pPr>
      <w:bookmarkStart w:colFirst="0" w:colLast="0" w:name="_dx8rmztj64d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Subtitle"/>
        <w:rPr/>
      </w:pPr>
      <w:bookmarkStart w:colFirst="0" w:colLast="0" w:name="_5gnvlqsgz3qf" w:id="6"/>
      <w:bookmarkEnd w:id="6"/>
      <w:r w:rsidDel="00000000" w:rsidR="00000000" w:rsidRPr="00000000">
        <w:rPr>
          <w:rtl w:val="0"/>
        </w:rPr>
        <w:t xml:space="preserve">Tarea 5:  Chequear solicitudes y mostrar solicitud de combos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“Mis solicitudes”.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“Ver más”.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Subtitle"/>
        <w:rPr/>
      </w:pPr>
      <w:bookmarkStart w:colFirst="0" w:colLast="0" w:name="_dygcv6dlcdf2" w:id="7"/>
      <w:bookmarkEnd w:id="7"/>
      <w:r w:rsidDel="00000000" w:rsidR="00000000" w:rsidRPr="00000000">
        <w:rPr>
          <w:rtl w:val="0"/>
        </w:rPr>
        <w:t xml:space="preserve">Tarea 6: Cerrar sesión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“Cerrar sesión”.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