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EEB" w:rsidRDefault="00C56973">
      <w:pPr>
        <w:jc w:val="center"/>
        <w:rPr>
          <w:color w:val="808080"/>
          <w:sz w:val="36"/>
          <w:szCs w:val="36"/>
        </w:rPr>
      </w:pPr>
      <w:r>
        <w:rPr>
          <w:color w:val="808080"/>
          <w:sz w:val="36"/>
          <w:szCs w:val="36"/>
        </w:rPr>
        <w:t>Ingeniería de Software III – Curso 2020</w:t>
      </w:r>
    </w:p>
    <w:p w:rsidR="00B31EEB" w:rsidRDefault="00C56973">
      <w:pPr>
        <w:jc w:val="center"/>
        <w:rPr>
          <w:color w:val="808080"/>
          <w:sz w:val="24"/>
          <w:szCs w:val="24"/>
        </w:rPr>
      </w:pPr>
      <w:r>
        <w:rPr>
          <w:color w:val="808080"/>
          <w:sz w:val="24"/>
          <w:szCs w:val="24"/>
        </w:rPr>
        <w:t>Facultad de Informática UNLP</w:t>
      </w:r>
    </w:p>
    <w:p w:rsidR="00B31EEB" w:rsidRDefault="00C56973">
      <w:pPr>
        <w:jc w:val="center"/>
        <w:rPr>
          <w:sz w:val="36"/>
          <w:szCs w:val="36"/>
        </w:rPr>
      </w:pPr>
      <w:r>
        <w:rPr>
          <w:sz w:val="36"/>
          <w:szCs w:val="36"/>
        </w:rPr>
        <w:t xml:space="preserve">________________________________________  </w:t>
      </w:r>
    </w:p>
    <w:p w:rsidR="00B31EEB" w:rsidRDefault="00C56973">
      <w:pPr>
        <w:jc w:val="center"/>
        <w:rPr>
          <w:b/>
          <w:sz w:val="36"/>
          <w:szCs w:val="36"/>
          <w:u w:val="single"/>
        </w:rPr>
      </w:pPr>
      <w:r>
        <w:rPr>
          <w:b/>
          <w:sz w:val="36"/>
          <w:szCs w:val="36"/>
          <w:u w:val="single"/>
        </w:rPr>
        <w:t>Trabajo práctico 2</w:t>
      </w:r>
    </w:p>
    <w:p w:rsidR="00B31EEB" w:rsidRDefault="00C56973">
      <w:pPr>
        <w:jc w:val="center"/>
        <w:rPr>
          <w:sz w:val="28"/>
          <w:szCs w:val="28"/>
        </w:rPr>
      </w:pPr>
      <w:r>
        <w:rPr>
          <w:sz w:val="28"/>
          <w:szCs w:val="28"/>
        </w:rPr>
        <w:t xml:space="preserve">Auditoría de sistemas de información  </w:t>
      </w:r>
    </w:p>
    <w:p w:rsidR="00B31EEB" w:rsidRDefault="00B31EEB">
      <w:pPr>
        <w:jc w:val="center"/>
        <w:rPr>
          <w:sz w:val="28"/>
          <w:szCs w:val="28"/>
        </w:rPr>
      </w:pPr>
    </w:p>
    <w:p w:rsidR="00B31EEB" w:rsidRDefault="00C56973">
      <w:r>
        <w:t>Suponga que tiene que realizar el proceso de auditoría para determinar la eficiencia y</w:t>
      </w:r>
      <w:r w:rsidR="00755D0B">
        <w:t xml:space="preserve"> </w:t>
      </w:r>
      <w:r>
        <w:t>eficacia de las operaciones realizadas en un sitio de comercio electrónico que cuenta,</w:t>
      </w:r>
      <w:r w:rsidR="00755D0B">
        <w:t xml:space="preserve"> </w:t>
      </w:r>
      <w:r>
        <w:t>además, con depósitos propios para el acopio de productos de terceros.</w:t>
      </w:r>
    </w:p>
    <w:p w:rsidR="00B31EEB" w:rsidRDefault="00C56973">
      <w:r>
        <w:t>Dicho sitio</w:t>
      </w:r>
      <w:r>
        <w:t xml:space="preserve"> se encarga de la venta y el traslado de los productos desde el domicilio del</w:t>
      </w:r>
      <w:r w:rsidR="00755D0B">
        <w:t xml:space="preserve"> </w:t>
      </w:r>
      <w:r>
        <w:t>vendedor (o depósito propio) al domicilio del comprador. En el caso de las ventas de</w:t>
      </w:r>
      <w:r w:rsidR="00755D0B">
        <w:t xml:space="preserve"> </w:t>
      </w:r>
      <w:r>
        <w:t>productos que se encuentran en los depósitos propios, las entregas no pueden superar</w:t>
      </w:r>
      <w:r w:rsidR="00755D0B">
        <w:t xml:space="preserve"> </w:t>
      </w:r>
      <w:r>
        <w:t>un plazo</w:t>
      </w:r>
      <w:r>
        <w:t xml:space="preserve"> mayor a 48hs.</w:t>
      </w:r>
    </w:p>
    <w:p w:rsidR="00B31EEB" w:rsidRDefault="00B31EEB"/>
    <w:p w:rsidR="00B31EEB" w:rsidRDefault="00C56973" w:rsidP="00755D0B">
      <w:pPr>
        <w:numPr>
          <w:ilvl w:val="0"/>
          <w:numId w:val="1"/>
        </w:numPr>
      </w:pPr>
      <w:r>
        <w:t>Definir 15 procedimientos o tareas que deben ser llevados a cabo para el</w:t>
      </w:r>
      <w:r w:rsidR="00755D0B">
        <w:t xml:space="preserve"> </w:t>
      </w:r>
      <w:r>
        <w:t xml:space="preserve">proceso de auditoría. </w:t>
      </w:r>
    </w:p>
    <w:p w:rsidR="00B31EEB" w:rsidRDefault="00B31EEB"/>
    <w:p w:rsidR="00B31EEB" w:rsidRDefault="00C56973" w:rsidP="00755D0B">
      <w:pPr>
        <w:numPr>
          <w:ilvl w:val="0"/>
          <w:numId w:val="1"/>
        </w:numPr>
      </w:pPr>
      <w:r>
        <w:t>Completar el siguiente cuadro identificando la metodología que utilizará para</w:t>
      </w:r>
      <w:r w:rsidR="00755D0B">
        <w:t xml:space="preserve"> </w:t>
      </w:r>
      <w:r>
        <w:t>llevar a cabo cada uno de los procedimientos definidos.</w:t>
      </w:r>
    </w:p>
    <w:tbl>
      <w:tblPr>
        <w:tblStyle w:val="a"/>
        <w:tblW w:w="6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5"/>
        <w:gridCol w:w="3245"/>
      </w:tblGrid>
      <w:tr w:rsidR="00B31EEB">
        <w:trPr>
          <w:trHeight w:val="515"/>
        </w:trPr>
        <w:tc>
          <w:tcPr>
            <w:tcW w:w="3245" w:type="dxa"/>
            <w:tcMar>
              <w:top w:w="100" w:type="dxa"/>
              <w:left w:w="100" w:type="dxa"/>
              <w:bottom w:w="100" w:type="dxa"/>
              <w:right w:w="100" w:type="dxa"/>
            </w:tcMar>
          </w:tcPr>
          <w:p w:rsidR="00B31EEB" w:rsidRDefault="00B31EEB">
            <w:pPr>
              <w:widowControl w:val="0"/>
              <w:pBdr>
                <w:top w:val="nil"/>
                <w:left w:val="nil"/>
                <w:bottom w:val="nil"/>
                <w:right w:val="nil"/>
                <w:between w:val="nil"/>
              </w:pBdr>
            </w:pPr>
          </w:p>
        </w:tc>
        <w:tc>
          <w:tcPr>
            <w:tcW w:w="3245" w:type="dxa"/>
            <w:tcMar>
              <w:top w:w="100" w:type="dxa"/>
              <w:left w:w="100" w:type="dxa"/>
              <w:bottom w:w="100" w:type="dxa"/>
              <w:right w:w="100" w:type="dxa"/>
            </w:tcMar>
          </w:tcPr>
          <w:p w:rsidR="00B31EEB" w:rsidRDefault="00B31EEB">
            <w:pPr>
              <w:widowControl w:val="0"/>
              <w:pBdr>
                <w:top w:val="nil"/>
                <w:left w:val="nil"/>
                <w:bottom w:val="nil"/>
                <w:right w:val="nil"/>
                <w:between w:val="nil"/>
              </w:pBdr>
            </w:pPr>
          </w:p>
        </w:tc>
      </w:tr>
    </w:tbl>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B31EEB" w:rsidRDefault="00B31EEB">
      <w:pPr>
        <w:rPr>
          <w:b/>
        </w:rPr>
      </w:pPr>
    </w:p>
    <w:p w:rsidR="00755D0B" w:rsidRDefault="00755D0B">
      <w:pPr>
        <w:rPr>
          <w:b/>
        </w:rPr>
      </w:pPr>
    </w:p>
    <w:p w:rsidR="00B31EEB" w:rsidRDefault="00B31EEB">
      <w:pPr>
        <w:rPr>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1EEB">
        <w:tc>
          <w:tcPr>
            <w:tcW w:w="4514" w:type="dxa"/>
            <w:shd w:val="clear" w:color="auto" w:fill="auto"/>
            <w:tcMar>
              <w:top w:w="100" w:type="dxa"/>
              <w:left w:w="100" w:type="dxa"/>
              <w:bottom w:w="100" w:type="dxa"/>
              <w:right w:w="100" w:type="dxa"/>
            </w:tcMar>
          </w:tcPr>
          <w:p w:rsidR="00B31EEB" w:rsidRDefault="00C56973">
            <w:pPr>
              <w:widowControl w:val="0"/>
              <w:spacing w:line="240" w:lineRule="auto"/>
              <w:rPr>
                <w:b/>
              </w:rPr>
            </w:pPr>
            <w:r>
              <w:rPr>
                <w:color w:val="595959"/>
                <w:sz w:val="24"/>
                <w:szCs w:val="24"/>
              </w:rPr>
              <w:lastRenderedPageBreak/>
              <w:t>PROCEDIMIENTO/TAREA</w:t>
            </w:r>
          </w:p>
        </w:tc>
        <w:tc>
          <w:tcPr>
            <w:tcW w:w="4514" w:type="dxa"/>
            <w:tcMar>
              <w:top w:w="100" w:type="dxa"/>
              <w:left w:w="100" w:type="dxa"/>
              <w:bottom w:w="100" w:type="dxa"/>
              <w:right w:w="100" w:type="dxa"/>
            </w:tcMar>
          </w:tcPr>
          <w:p w:rsidR="00B31EEB" w:rsidRDefault="00C56973">
            <w:pPr>
              <w:widowControl w:val="0"/>
              <w:spacing w:line="240" w:lineRule="auto"/>
            </w:pPr>
            <w:r>
              <w:rPr>
                <w:color w:val="595959"/>
                <w:sz w:val="24"/>
                <w:szCs w:val="24"/>
              </w:rPr>
              <w:t>METODOLOGÍA</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Analizar la cuestión impositiva</w:t>
            </w:r>
          </w:p>
        </w:tc>
        <w:tc>
          <w:tcPr>
            <w:tcW w:w="4514" w:type="dxa"/>
            <w:shd w:val="clear" w:color="auto" w:fill="auto"/>
            <w:tcMar>
              <w:top w:w="100" w:type="dxa"/>
              <w:left w:w="100" w:type="dxa"/>
              <w:bottom w:w="100" w:type="dxa"/>
              <w:right w:w="100" w:type="dxa"/>
            </w:tcMar>
          </w:tcPr>
          <w:p w:rsidR="00B31EEB" w:rsidRDefault="00C56973">
            <w:pPr>
              <w:widowControl w:val="0"/>
              <w:spacing w:line="240" w:lineRule="auto"/>
            </w:pPr>
            <w:r>
              <w:t xml:space="preserve">El balance puede verse muy afectado si los impuestos no son gestionados de manera correcta. Por eso, se solicita al gerente del sector contable que brinde todo lo relacionado con los impuestos que paga el sitio y, con la ayuda de un contador, se realizará </w:t>
            </w:r>
            <w:r>
              <w:t>una verificación de cuestiones relacionadas con lo impositivo. En base a la misma, se determina si el proceso de pagos es correcto o si existen problemas de doble tributación, pagos atrasados o cualquier otro inconveniente.</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Revisar del proceso de compras de inventario propio</w:t>
            </w:r>
          </w:p>
        </w:tc>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 xml:space="preserve">En principio se solicita una pequeña muestra de 10 facturas al encargado del sector de compras. Luego se corrobora con el jefe de depósito que el listado de productos que figura en las facturas de compra </w:t>
            </w:r>
            <w:r>
              <w:t>coincidan con el stock disponible.</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Evaluar de formación del personal</w:t>
            </w:r>
          </w:p>
        </w:tc>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 xml:space="preserve">A través de una evaluación anónima que se le hace a todo el personal involucrado con el sistema, se sacan conclusiones acerca de su capacidad y formación para utilizarlo. En caso de que </w:t>
            </w:r>
            <w:r>
              <w:t>los resultados no sean los esperados, se planifican una serie de capacitaciones para reforzar los conceptos que están poco claros.</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Analizar tarifas de envío</w:t>
            </w:r>
          </w:p>
        </w:tc>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Se verifica si las tarifas de envíos son</w:t>
            </w:r>
          </w:p>
          <w:p w:rsidR="00B31EEB" w:rsidRDefault="00C56973">
            <w:pPr>
              <w:widowControl w:val="0"/>
              <w:pBdr>
                <w:top w:val="nil"/>
                <w:left w:val="nil"/>
                <w:bottom w:val="nil"/>
                <w:right w:val="nil"/>
                <w:between w:val="nil"/>
              </w:pBdr>
              <w:spacing w:line="240" w:lineRule="auto"/>
            </w:pPr>
            <w:proofErr w:type="gramStart"/>
            <w:r>
              <w:t>correctas</w:t>
            </w:r>
            <w:proofErr w:type="gramEnd"/>
            <w:r>
              <w:t xml:space="preserve"> entre el origen y el destino.</w:t>
            </w:r>
          </w:p>
          <w:p w:rsidR="00B31EEB" w:rsidRDefault="00C56973">
            <w:pPr>
              <w:widowControl w:val="0"/>
              <w:pBdr>
                <w:top w:val="nil"/>
                <w:left w:val="nil"/>
                <w:bottom w:val="nil"/>
                <w:right w:val="nil"/>
                <w:between w:val="nil"/>
              </w:pBdr>
              <w:spacing w:line="240" w:lineRule="auto"/>
            </w:pPr>
            <w:r>
              <w:t xml:space="preserve">A partir de un listado de ventas, se tomará una muestra para verificar que </w:t>
            </w:r>
            <w:proofErr w:type="gramStart"/>
            <w:r>
              <w:t>la</w:t>
            </w:r>
            <w:proofErr w:type="gramEnd"/>
            <w:r>
              <w:t xml:space="preserve"> tarifas de envío se cobraron correctamente.</w:t>
            </w:r>
          </w:p>
        </w:tc>
      </w:tr>
      <w:tr w:rsidR="00B31EEB">
        <w:tc>
          <w:tcPr>
            <w:tcW w:w="4514" w:type="dxa"/>
            <w:shd w:val="clear" w:color="auto" w:fill="auto"/>
            <w:tcMar>
              <w:top w:w="100" w:type="dxa"/>
              <w:left w:w="100" w:type="dxa"/>
              <w:bottom w:w="100" w:type="dxa"/>
              <w:right w:w="100" w:type="dxa"/>
            </w:tcMar>
          </w:tcPr>
          <w:p w:rsidR="00B31EEB" w:rsidRDefault="00C56973">
            <w:r>
              <w:t xml:space="preserve">Evaluar la documentación de las compras por internet </w:t>
            </w:r>
          </w:p>
        </w:tc>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Se analiza si la documentación que soportan las compras por internet son las adecuadas.</w:t>
            </w:r>
          </w:p>
          <w:p w:rsidR="00B31EEB" w:rsidRDefault="00C56973">
            <w:pPr>
              <w:widowControl w:val="0"/>
              <w:pBdr>
                <w:top w:val="nil"/>
                <w:left w:val="nil"/>
                <w:bottom w:val="nil"/>
                <w:right w:val="nil"/>
                <w:between w:val="nil"/>
              </w:pBdr>
              <w:spacing w:line="240" w:lineRule="auto"/>
            </w:pPr>
            <w:r>
              <w:t>Verificar que los comprobantes de compras están debidamente autorizados.</w:t>
            </w:r>
          </w:p>
          <w:p w:rsidR="00B31EEB" w:rsidRDefault="00C56973">
            <w:pPr>
              <w:widowControl w:val="0"/>
              <w:pBdr>
                <w:top w:val="nil"/>
                <w:left w:val="nil"/>
                <w:bottom w:val="nil"/>
                <w:right w:val="nil"/>
                <w:between w:val="nil"/>
              </w:pBdr>
              <w:spacing w:line="240" w:lineRule="auto"/>
            </w:pPr>
            <w:r>
              <w:t xml:space="preserve">Cotejar que el documento que lo ampara sea legal. </w:t>
            </w:r>
          </w:p>
          <w:p w:rsidR="00B31EEB" w:rsidRDefault="00C56973">
            <w:pPr>
              <w:widowControl w:val="0"/>
              <w:pBdr>
                <w:top w:val="nil"/>
                <w:left w:val="nil"/>
                <w:bottom w:val="nil"/>
                <w:right w:val="nil"/>
                <w:between w:val="nil"/>
              </w:pBdr>
              <w:spacing w:line="240" w:lineRule="auto"/>
            </w:pPr>
            <w:r>
              <w:t>Evidenciar que exista un comprobante de pago</w:t>
            </w:r>
            <w:r>
              <w:t xml:space="preserve"> que ampare dicha compra.  </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Analizar el proceso de entrega de productos</w:t>
            </w:r>
          </w:p>
        </w:tc>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Se analiza si la documentación de las compras es adecuada en base a los requisitos legales, si el sistema brinda soporte a dichos requisitos y si se puede concluir que todo se hace de</w:t>
            </w:r>
            <w:r>
              <w:t xml:space="preserve"> manera acorde a las leyes que aplican en el país. </w:t>
            </w:r>
          </w:p>
          <w:p w:rsidR="00B31EEB" w:rsidRDefault="00C56973">
            <w:pPr>
              <w:widowControl w:val="0"/>
              <w:pBdr>
                <w:top w:val="nil"/>
                <w:left w:val="nil"/>
                <w:bottom w:val="nil"/>
                <w:right w:val="nil"/>
                <w:between w:val="nil"/>
              </w:pBdr>
              <w:spacing w:line="240" w:lineRule="auto"/>
            </w:pPr>
            <w:r>
              <w:t xml:space="preserve">A través de un test de controles conocido </w:t>
            </w:r>
            <w:r>
              <w:lastRenderedPageBreak/>
              <w:t xml:space="preserve">como reproceso, se pide un mapa de procesos de la entrega. Se hará el seguimiento de un producto vendido. Se examinarán todos los subprocesos involucrados: desde </w:t>
            </w:r>
            <w:r>
              <w:t xml:space="preserve">que el producto es vendido hasta que es empaquetado, despachado y entregado.  </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lastRenderedPageBreak/>
              <w:t>Evaluar el mantenimiento de usuarios</w:t>
            </w:r>
          </w:p>
        </w:tc>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Se tomará una muestra del listado de usuarios para verificar el cumplimiento de las normas y políticas de seguridad y los periodos de vigen</w:t>
            </w:r>
            <w:r>
              <w:t>cia.</w:t>
            </w:r>
          </w:p>
          <w:p w:rsidR="00B31EEB" w:rsidRDefault="00C56973">
            <w:pPr>
              <w:widowControl w:val="0"/>
              <w:pBdr>
                <w:top w:val="nil"/>
                <w:left w:val="nil"/>
                <w:bottom w:val="nil"/>
                <w:right w:val="nil"/>
                <w:between w:val="nil"/>
              </w:pBdr>
              <w:spacing w:line="240" w:lineRule="auto"/>
            </w:pPr>
            <w:r>
              <w:t>Verificar que los accesos que tienen los usuarios, estén de acuerdo a sus funciones que desempeñan.</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Simular la compra de un proveedor</w:t>
            </w:r>
          </w:p>
        </w:tc>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Se selecciona uno de los proveedores que refleja compras y se ingresa al sitio web para simularla.</w:t>
            </w:r>
            <w:r w:rsidR="00755D0B">
              <w:t xml:space="preserve"> </w:t>
            </w:r>
            <w:r>
              <w:t>V</w:t>
            </w:r>
            <w:r>
              <w:t xml:space="preserve">erificar si se puede seguir comprando o seleccionando productos. </w:t>
            </w:r>
          </w:p>
          <w:p w:rsidR="00B31EEB" w:rsidRDefault="00C56973">
            <w:pPr>
              <w:widowControl w:val="0"/>
              <w:pBdr>
                <w:top w:val="nil"/>
                <w:left w:val="nil"/>
                <w:bottom w:val="nil"/>
                <w:right w:val="nil"/>
                <w:between w:val="nil"/>
              </w:pBdr>
              <w:spacing w:line="240" w:lineRule="auto"/>
            </w:pPr>
            <w:r>
              <w:t>Si se puede pagar con tarjeta de crédito, determinar si dicho pago se notifica de manera inmediata.</w:t>
            </w:r>
          </w:p>
          <w:p w:rsidR="00B31EEB" w:rsidRDefault="00C56973">
            <w:pPr>
              <w:widowControl w:val="0"/>
              <w:pBdr>
                <w:top w:val="nil"/>
                <w:left w:val="nil"/>
                <w:bottom w:val="nil"/>
                <w:right w:val="nil"/>
                <w:between w:val="nil"/>
              </w:pBdr>
              <w:spacing w:line="240" w:lineRule="auto"/>
            </w:pPr>
            <w:r>
              <w:t xml:space="preserve">Observar si la confirmación de la compra se hace antes, durante o después del pago. </w:t>
            </w:r>
          </w:p>
          <w:p w:rsidR="00B31EEB" w:rsidRDefault="00C56973">
            <w:pPr>
              <w:widowControl w:val="0"/>
              <w:pBdr>
                <w:top w:val="nil"/>
                <w:left w:val="nil"/>
                <w:bottom w:val="nil"/>
                <w:right w:val="nil"/>
                <w:between w:val="nil"/>
              </w:pBdr>
              <w:spacing w:line="240" w:lineRule="auto"/>
            </w:pPr>
            <w:r>
              <w:t>Anexa</w:t>
            </w:r>
            <w:r>
              <w:t>r al certificado de seguridad, y verificar que contenga datos como: el propósito del certificado, nombre del comercio al cual ha sido emitido, nombre de la autoridad certificadora, período de validez, entre otros datos de importancia.</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Respaldar y asegurar</w:t>
            </w:r>
            <w:r>
              <w:t xml:space="preserve"> los datos</w:t>
            </w:r>
          </w:p>
        </w:tc>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 xml:space="preserve">Se le solicitará al encargado del </w:t>
            </w:r>
            <w:r w:rsidR="00755D0B">
              <w:t>área</w:t>
            </w:r>
            <w:r>
              <w:t xml:space="preserve"> de </w:t>
            </w:r>
            <w:r w:rsidR="00755D0B">
              <w:t>informática</w:t>
            </w:r>
            <w:r>
              <w:t xml:space="preserve"> un listado donde se pueda verificar que se estén realizando las copias de respaldo e informe las medidas de seguridad que se están tomando para proteger la información.</w:t>
            </w:r>
          </w:p>
        </w:tc>
      </w:tr>
      <w:tr w:rsidR="00B31EEB">
        <w:trPr>
          <w:trHeight w:val="1845"/>
        </w:trPr>
        <w:tc>
          <w:tcPr>
            <w:tcW w:w="4514" w:type="dxa"/>
            <w:shd w:val="clear" w:color="auto" w:fill="auto"/>
            <w:tcMar>
              <w:top w:w="100" w:type="dxa"/>
              <w:left w:w="100" w:type="dxa"/>
              <w:bottom w:w="100" w:type="dxa"/>
              <w:right w:w="100" w:type="dxa"/>
            </w:tcMar>
          </w:tcPr>
          <w:p w:rsidR="00B31EEB" w:rsidRDefault="00C56973">
            <w:pPr>
              <w:widowControl w:val="0"/>
              <w:spacing w:line="240" w:lineRule="auto"/>
            </w:pPr>
            <w:r>
              <w:t>Analizar la seguridad</w:t>
            </w:r>
            <w:r>
              <w:t xml:space="preserve"> en la transferencia de información</w:t>
            </w:r>
          </w:p>
        </w:tc>
        <w:tc>
          <w:tcPr>
            <w:tcW w:w="4514" w:type="dxa"/>
            <w:shd w:val="clear" w:color="auto" w:fill="auto"/>
            <w:tcMar>
              <w:top w:w="100" w:type="dxa"/>
              <w:left w:w="100" w:type="dxa"/>
              <w:bottom w:w="100" w:type="dxa"/>
              <w:right w:w="100" w:type="dxa"/>
            </w:tcMar>
          </w:tcPr>
          <w:p w:rsidR="00B31EEB" w:rsidRDefault="00C56973">
            <w:pPr>
              <w:widowControl w:val="0"/>
              <w:spacing w:line="240" w:lineRule="auto"/>
            </w:pPr>
            <w:r>
              <w:t>Consultar con la persona encargada de vigilar la seguridad de la red tanto interna como externa para entrevistarlo y hacer una narrativa de sus funciones.</w:t>
            </w:r>
          </w:p>
          <w:p w:rsidR="00B31EEB" w:rsidRDefault="00C56973">
            <w:pPr>
              <w:widowControl w:val="0"/>
              <w:spacing w:line="240" w:lineRule="auto"/>
            </w:pPr>
            <w:r>
              <w:t>Preguntar por las políticas de control que se tienen e implementa</w:t>
            </w:r>
            <w:r>
              <w:t>n para lograr una seguridad en red satisfactoria.</w:t>
            </w:r>
          </w:p>
          <w:p w:rsidR="00B31EEB" w:rsidRDefault="00C56973">
            <w:pPr>
              <w:widowControl w:val="0"/>
              <w:spacing w:line="240" w:lineRule="auto"/>
            </w:pPr>
            <w:r>
              <w:t>Establecer un perfil de idoneidad para el cargo.</w:t>
            </w:r>
          </w:p>
        </w:tc>
      </w:tr>
      <w:tr w:rsidR="00B31EEB">
        <w:tc>
          <w:tcPr>
            <w:tcW w:w="4514" w:type="dxa"/>
            <w:shd w:val="clear" w:color="auto" w:fill="auto"/>
            <w:tcMar>
              <w:top w:w="100" w:type="dxa"/>
              <w:left w:w="100" w:type="dxa"/>
              <w:bottom w:w="100" w:type="dxa"/>
              <w:right w:w="100" w:type="dxa"/>
            </w:tcMar>
          </w:tcPr>
          <w:p w:rsidR="00B31EEB" w:rsidRDefault="00C56973">
            <w:pPr>
              <w:spacing w:line="240" w:lineRule="auto"/>
            </w:pPr>
            <w:r>
              <w:t>Analizar pedidos rechazados o devueltos</w:t>
            </w:r>
          </w:p>
        </w:tc>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Se determina si existe una política específica de devolución.</w:t>
            </w:r>
          </w:p>
          <w:p w:rsidR="00B31EEB" w:rsidRDefault="00C56973">
            <w:pPr>
              <w:widowControl w:val="0"/>
              <w:pBdr>
                <w:top w:val="nil"/>
                <w:left w:val="nil"/>
                <w:bottom w:val="nil"/>
                <w:right w:val="nil"/>
                <w:between w:val="nil"/>
              </w:pBdr>
              <w:spacing w:line="240" w:lineRule="auto"/>
            </w:pPr>
            <w:r>
              <w:t xml:space="preserve">Investigar si el departamento de ventas es el responsable de llevar el control de estas situaciones. </w:t>
            </w:r>
          </w:p>
          <w:p w:rsidR="00B31EEB" w:rsidRDefault="00C56973">
            <w:pPr>
              <w:widowControl w:val="0"/>
              <w:pBdr>
                <w:top w:val="nil"/>
                <w:left w:val="nil"/>
                <w:bottom w:val="nil"/>
                <w:right w:val="nil"/>
                <w:between w:val="nil"/>
              </w:pBdr>
              <w:spacing w:line="240" w:lineRule="auto"/>
            </w:pPr>
            <w:r>
              <w:lastRenderedPageBreak/>
              <w:t>Pedir un detalle y verificar cual es el promedio de pedidos en porcentajes rechazados por los clientes.</w:t>
            </w:r>
          </w:p>
        </w:tc>
      </w:tr>
      <w:tr w:rsidR="00B31EEB">
        <w:tc>
          <w:tcPr>
            <w:tcW w:w="4514" w:type="dxa"/>
            <w:shd w:val="clear" w:color="auto" w:fill="auto"/>
            <w:tcMar>
              <w:top w:w="100" w:type="dxa"/>
              <w:left w:w="100" w:type="dxa"/>
              <w:bottom w:w="100" w:type="dxa"/>
              <w:right w:w="100" w:type="dxa"/>
            </w:tcMar>
          </w:tcPr>
          <w:p w:rsidR="00B31EEB" w:rsidRDefault="00C56973">
            <w:r>
              <w:lastRenderedPageBreak/>
              <w:t>Verificar la certificación SSL</w:t>
            </w:r>
          </w:p>
        </w:tc>
        <w:tc>
          <w:tcPr>
            <w:tcW w:w="4514" w:type="dxa"/>
            <w:shd w:val="clear" w:color="auto" w:fill="auto"/>
            <w:tcMar>
              <w:top w:w="100" w:type="dxa"/>
              <w:left w:w="100" w:type="dxa"/>
              <w:bottom w:w="100" w:type="dxa"/>
              <w:right w:w="100" w:type="dxa"/>
            </w:tcMar>
          </w:tcPr>
          <w:p w:rsidR="00B31EEB" w:rsidRDefault="00C56973">
            <w:pPr>
              <w:widowControl w:val="0"/>
              <w:spacing w:line="240" w:lineRule="auto"/>
            </w:pPr>
            <w:r>
              <w:t xml:space="preserve">Se solicita </w:t>
            </w:r>
            <w:r>
              <w:t>acceso al sistema bancario y se corrobora que aparezca el icono de “Conexión segura”, el cual indica que la comunicación entablada con el sitio Web y la transferencia de información con el mismo es encriptada mediante SSL.</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Verificar las autoridades certif</w:t>
            </w:r>
            <w:r>
              <w:t>icadoras</w:t>
            </w:r>
          </w:p>
        </w:tc>
        <w:tc>
          <w:tcPr>
            <w:tcW w:w="4514" w:type="dxa"/>
            <w:shd w:val="clear" w:color="auto" w:fill="auto"/>
            <w:tcMar>
              <w:top w:w="100" w:type="dxa"/>
              <w:left w:w="100" w:type="dxa"/>
              <w:bottom w:w="100" w:type="dxa"/>
              <w:right w:w="100" w:type="dxa"/>
            </w:tcMar>
          </w:tcPr>
          <w:p w:rsidR="00B31EEB" w:rsidRDefault="00C56973">
            <w:pPr>
              <w:widowControl w:val="0"/>
              <w:spacing w:line="240" w:lineRule="auto"/>
            </w:pPr>
            <w:r>
              <w:t>Solicitar acceso al sitio web para acceder al sistema bancario y verificar la existencia de un logotipo de alguna autoridad certificadora.</w:t>
            </w:r>
          </w:p>
          <w:p w:rsidR="00B31EEB" w:rsidRDefault="00C56973">
            <w:pPr>
              <w:widowControl w:val="0"/>
              <w:spacing w:line="240" w:lineRule="auto"/>
            </w:pPr>
            <w:r>
              <w:t>Corroborar que los datos de identificación del certificado coincidan con los datos reales del comercio y que</w:t>
            </w:r>
            <w:r>
              <w:t xml:space="preserve"> la fecha actual este dentro del periodo de validez del certificado.</w:t>
            </w:r>
          </w:p>
        </w:tc>
      </w:tr>
      <w:tr w:rsidR="00B31EEB">
        <w:tc>
          <w:tcPr>
            <w:tcW w:w="4514" w:type="dxa"/>
            <w:shd w:val="clear" w:color="auto" w:fill="auto"/>
            <w:tcMar>
              <w:top w:w="100" w:type="dxa"/>
              <w:left w:w="100" w:type="dxa"/>
              <w:bottom w:w="100" w:type="dxa"/>
              <w:right w:w="100" w:type="dxa"/>
            </w:tcMar>
          </w:tcPr>
          <w:p w:rsidR="00B31EEB" w:rsidRDefault="00C56973">
            <w:r>
              <w:t>Verificar medidas de seguridad en contraseñas</w:t>
            </w:r>
          </w:p>
        </w:tc>
        <w:tc>
          <w:tcPr>
            <w:tcW w:w="4514" w:type="dxa"/>
            <w:shd w:val="clear" w:color="auto" w:fill="auto"/>
            <w:tcMar>
              <w:top w:w="100" w:type="dxa"/>
              <w:left w:w="100" w:type="dxa"/>
              <w:bottom w:w="100" w:type="dxa"/>
              <w:right w:w="100" w:type="dxa"/>
            </w:tcMar>
          </w:tcPr>
          <w:p w:rsidR="00B31EEB" w:rsidRDefault="00C56973">
            <w:r>
              <w:t>Verificar las medidas de seguridad que se han implementado en la creación de</w:t>
            </w:r>
            <w:r w:rsidR="00755D0B">
              <w:t xml:space="preserve"> </w:t>
            </w:r>
            <w:r>
              <w:t>las contraseñas diseñadas para cada uno de los usuarios, en cua</w:t>
            </w:r>
            <w:r>
              <w:t>nto a periodos establecidos de vigencia, longitud mínima y máxima y control de las persona que utilizan o dejan de ser usuarios autorizados.</w:t>
            </w:r>
          </w:p>
          <w:p w:rsidR="00B31EEB" w:rsidRDefault="00C56973">
            <w:r>
              <w:t>Determinar si los cambios de claves están descentralizados en cuanto a quienes los utilizan y los crean.</w:t>
            </w:r>
          </w:p>
        </w:tc>
      </w:tr>
      <w:tr w:rsidR="00B31EEB">
        <w:tc>
          <w:tcPr>
            <w:tcW w:w="4514" w:type="dxa"/>
            <w:shd w:val="clear" w:color="auto" w:fill="auto"/>
            <w:tcMar>
              <w:top w:w="100" w:type="dxa"/>
              <w:left w:w="100" w:type="dxa"/>
              <w:bottom w:w="100" w:type="dxa"/>
              <w:right w:w="100" w:type="dxa"/>
            </w:tcMar>
          </w:tcPr>
          <w:p w:rsidR="00B31EEB" w:rsidRDefault="00C56973">
            <w:pPr>
              <w:widowControl w:val="0"/>
              <w:pBdr>
                <w:top w:val="nil"/>
                <w:left w:val="nil"/>
                <w:bottom w:val="nil"/>
                <w:right w:val="nil"/>
                <w:between w:val="nil"/>
              </w:pBdr>
              <w:spacing w:line="240" w:lineRule="auto"/>
            </w:pPr>
            <w:r>
              <w:t>Verificar la confirmación de venta</w:t>
            </w:r>
          </w:p>
        </w:tc>
        <w:tc>
          <w:tcPr>
            <w:tcW w:w="4514" w:type="dxa"/>
            <w:shd w:val="clear" w:color="auto" w:fill="auto"/>
            <w:tcMar>
              <w:top w:w="100" w:type="dxa"/>
              <w:left w:w="100" w:type="dxa"/>
              <w:bottom w:w="100" w:type="dxa"/>
              <w:right w:w="100" w:type="dxa"/>
            </w:tcMar>
          </w:tcPr>
          <w:p w:rsidR="00B31EEB" w:rsidRDefault="00C56973">
            <w:r>
              <w:t xml:space="preserve">Se verificará si al efectuar una venta por internet, la misma es confirmada ya sea por correo electrónico. </w:t>
            </w:r>
          </w:p>
          <w:p w:rsidR="00B31EEB" w:rsidRDefault="00C56973">
            <w:r>
              <w:t>A través de un listado de ventas realizadas en los últimos dos meses, se tomará una muestra para verificar que el</w:t>
            </w:r>
            <w:r>
              <w:t xml:space="preserve"> sistema envíe la notificación de compra vía mail al comprador.</w:t>
            </w:r>
          </w:p>
        </w:tc>
      </w:tr>
    </w:tbl>
    <w:p w:rsidR="00B31EEB" w:rsidRDefault="00B31EEB">
      <w:bookmarkStart w:id="0" w:name="_GoBack"/>
      <w:bookmarkEnd w:id="0"/>
    </w:p>
    <w:sectPr w:rsidR="00B31EEB">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973" w:rsidRDefault="00C56973">
      <w:pPr>
        <w:spacing w:line="240" w:lineRule="auto"/>
      </w:pPr>
      <w:r>
        <w:separator/>
      </w:r>
    </w:p>
  </w:endnote>
  <w:endnote w:type="continuationSeparator" w:id="0">
    <w:p w:rsidR="00C56973" w:rsidRDefault="00C56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EEB" w:rsidRDefault="00C56973">
    <w:r>
      <w:fldChar w:fldCharType="begin"/>
    </w:r>
    <w:r>
      <w:instrText>PAGE</w:instrText>
    </w:r>
    <w:r w:rsidR="00755D0B">
      <w:fldChar w:fldCharType="separate"/>
    </w:r>
    <w:r w:rsidR="003547F2">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973" w:rsidRDefault="00C56973">
      <w:pPr>
        <w:spacing w:line="240" w:lineRule="auto"/>
      </w:pPr>
      <w:r>
        <w:separator/>
      </w:r>
    </w:p>
  </w:footnote>
  <w:footnote w:type="continuationSeparator" w:id="0">
    <w:p w:rsidR="00C56973" w:rsidRDefault="00C569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EEB" w:rsidRDefault="00C56973">
    <w:pPr>
      <w:ind w:left="-360" w:right="5060"/>
    </w:pPr>
    <w:r>
      <w:t>Ingeniería de Software III – TP2 – Grupo 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944B78"/>
    <w:multiLevelType w:val="multilevel"/>
    <w:tmpl w:val="EA4E4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EB"/>
    <w:rsid w:val="003547F2"/>
    <w:rsid w:val="00755D0B"/>
    <w:rsid w:val="00B31EEB"/>
    <w:rsid w:val="00C569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AF6D9F-5FB8-4B3A-82E7-FFE8624C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1001</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 Faraone</dc:creator>
  <cp:lastModifiedBy>Usuario de Windows</cp:lastModifiedBy>
  <cp:revision>4</cp:revision>
  <cp:lastPrinted>2020-04-30T22:49:00Z</cp:lastPrinted>
  <dcterms:created xsi:type="dcterms:W3CDTF">2020-04-30T22:47:00Z</dcterms:created>
  <dcterms:modified xsi:type="dcterms:W3CDTF">2020-04-30T22:50:00Z</dcterms:modified>
</cp:coreProperties>
</file>