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20002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color w:val="6B7280"/>
          <w:sz w:val="16"/>
          <w:szCs w:val="16"/>
        </w:rPr>
        <w:t xml:space="preserve">Camila Soares  ·  Camilasoares1507@gmail.com  ·  (81) 99534-6681</w:t>
      </w:r>
    </w:p>
    <w:p>
      <w:pPr>
        <w:pBdr>
          <w:bottom w:val="single" w:color="1F3A5F" w:sz="8"/>
        </w:pBdr>
        <w:spacing w:after="200"/>
      </w:pPr>
      <w:r>
        <w:t xml:space="preserve"/>
      </w:r>
    </w:p>
    <w:p>
      <w:pPr>
        <w:spacing w:after="40"/>
      </w:pPr>
      <w:r>
        <w:rPr>
          <w:b/>
          <w:bCs/>
          <w:color w:val="1F3A5F"/>
          <w:sz w:val="34"/>
          <w:szCs w:val="34"/>
        </w:rPr>
        <w:t xml:space="preserve">Relatório — Programa de Conscientização Anti-Phishing</w:t>
      </w:r>
    </w:p>
    <w:p>
      <w:pPr>
        <w:spacing w:after="240"/>
      </w:pPr>
      <w:r>
        <w:rPr>
          <w:color w:val="6B7280"/>
          <w:sz w:val="22"/>
          <w:szCs w:val="22"/>
        </w:rPr>
        <w:t xml:space="preserve">Documento confidencial</w:t>
      </w:r>
    </w:p>
    <w:p>
      <w:pPr>
        <w:spacing w:after="140"/>
      </w:pPr>
      <w:r>
        <w:rPr>
          <w:b/>
          <w:bCs/>
        </w:rPr>
        <w:t xml:space="preserve">Cliente:  </w:t>
      </w:r>
      <w:r>
        <w:rPr>
          <w:color w:val="6B7280"/>
        </w:rPr>
        <w:t xml:space="preserve">______________________________________________</w:t>
      </w:r>
    </w:p>
    <w:p>
      <w:pPr>
        <w:spacing w:after="140"/>
      </w:pPr>
      <w:r>
        <w:rPr>
          <w:b/>
          <w:bCs/>
        </w:rPr>
        <w:t xml:space="preserve">Período:  </w:t>
      </w:r>
      <w:r>
        <w:rPr>
          <w:color w:val="6B7280"/>
        </w:rPr>
        <w:t xml:space="preserve">______________________________________________</w:t>
      </w:r>
    </w:p>
    <w:p>
      <w:pPr>
        <w:spacing w:after="140"/>
      </w:pPr>
      <w:r>
        <w:rPr>
          <w:b/>
          <w:bCs/>
        </w:rPr>
        <w:t xml:space="preserve">Autorização (termo assinado em / por):  </w:t>
      </w:r>
      <w:r>
        <w:rPr>
          <w:color w:val="6B7280"/>
        </w:rPr>
        <w:t xml:space="preserve">______________________________________________</w:t>
      </w:r>
    </w:p>
    <w:p>
      <w:pPr>
        <w:pStyle w:val="Heading1"/>
      </w:pPr>
      <w:r>
        <w:t xml:space="preserve">1. Sumário executivo</w:t>
      </w:r>
    </w:p>
    <w:p>
      <w:pPr>
        <w:spacing w:after="120"/>
      </w:pPr>
      <w:r>
        <w:t xml:space="preserve">Em [N] colaboradores testados, a taxa de clique inicial foi de [X]% e a de reporte de [Y]%. Após o treinamento, o re-teste apresentou clique de [X2]% e reporte de [Y2]% — uma melhora de [—]. As principais recomendações estão na seção 5.</w:t>
      </w:r>
    </w:p>
    <w:p>
      <w:pPr>
        <w:pStyle w:val="Heading1"/>
      </w:pPr>
      <w:r>
        <w:t xml:space="preserve">2. Escopo e metodologia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Escopo autorizado: [domínios / lista de colaboradores].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Ferramenta: GoPhish, com captura de credenciais desativada — medição de comportamento, sem coleta de senhas.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Etapas: simulação baseline → treinamento → re-teste.</w:t>
      </w:r>
    </w:p>
    <w:p>
      <w:pPr>
        <w:pStyle w:val="Heading1"/>
      </w:pPr>
      <w:r>
        <w:t xml:space="preserve">3.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6"/>
        <w:gridCol w:w="2260"/>
        <w:gridCol w:w="2260"/>
      </w:tblGrid>
      <w:tr>
        <w:trPr>
          <w:tblHeader/>
        </w:trPr>
        <w:tc>
          <w:tcPr>
            <w:tcW w:type="dxa" w:w="450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226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26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Pós-treino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E-mails entregues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Abriram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Clicaram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Enviaram formulário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Reportaram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[—]%</w:t>
            </w:r>
          </w:p>
        </w:tc>
      </w:tr>
      <w:tr>
        <w:tc>
          <w:tcPr>
            <w:tcW w:type="dxa" w:w="4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Tempo médio até reportar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[—]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Achados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[Achado 1] — ex.: alta taxa de clique no setor [X]. Risco: [—].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[Achado 2] — ex.: baixo índice de reporte / ausência de canal claro. Risco: [—].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[Achado 3] — ex.: e-mail sem SPF/DKIM/DMARC facilita spoofing. Risco: [—].</w:t>
      </w:r>
    </w:p>
    <w:p>
      <w:pPr>
        <w:pStyle w:val="Heading1"/>
      </w:pPr>
      <w:r>
        <w:t xml:space="preserve">5. Recomendações priorizadas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76"/>
        <w:gridCol w:w="1575"/>
        <w:gridCol w:w="1575"/>
      </w:tblGrid>
      <w:tr>
        <w:trPr>
          <w:tblHeader/>
        </w:trPr>
        <w:tc>
          <w:tcPr>
            <w:tcW w:type="dxa" w:w="700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176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Recomendação</w:t>
            </w:r>
          </w:p>
        </w:tc>
        <w:tc>
          <w:tcPr>
            <w:tcW w:type="dxa" w:w="15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Prioridade</w:t>
            </w:r>
          </w:p>
        </w:tc>
        <w:tc>
          <w:tcPr>
            <w:tcW w:type="dxa" w:w="1575"/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Prazo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Ativar 2FA nos sistemas críticos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dias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Configurar SPF, DKIM e DMARC no domínio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Alta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dias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Criar canal de reporte de phishing (botão / e-mail)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 dias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Treinamento recorrente + simulações periódicas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Contínuo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1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Política de segurança / manual de conduta digital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Média</w:t>
            </w:r>
          </w:p>
        </w:tc>
        <w:tc>
          <w:tcPr>
            <w:tcW w:type="dxa" w:w="15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 dias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Próximos passos</w:t>
      </w:r>
    </w:p>
    <w:p>
      <w:pPr>
        <w:spacing w:after="120"/>
      </w:pPr>
      <w:r>
        <w:t xml:space="preserve">Sugestão de acompanhamento contínuo (pacote de gestão) com simulações [mensais / trimestrais] e relatório de evolução.</w:t>
      </w:r>
    </w:p>
    <w:p>
      <w:pPr>
        <w:pStyle w:val="Heading1"/>
      </w:pPr>
      <w:r>
        <w:t xml:space="preserve">7. Anexos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Cópia do termo de autorização.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de treinamento entregue.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tabs>
        <w:tab w:val="right" w:pos="9026"/>
      </w:tabs>
      <w:spacing w:before="80"/>
    </w:pPr>
    <w:r>
      <w:rPr>
        <w:color w:val="6B7280"/>
        <w:sz w:val="16"/>
        <w:szCs w:val="16"/>
      </w:rPr>
      <w:t xml:space="preserve">Confidencial — Relatório Anti-Phishing · SecuForge Labs</w:t>
    </w:r>
    <w:r>
      <w:rPr>
        <w:color w:val="6B7280"/>
        <w:sz w:val="16"/>
        <w:szCs w:val="16"/>
      </w:rPr>
      <w:t xml:space="preserve">	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b/>
      <w:bC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d6e44a7ca685095707dfbe9cd977a1e6b979c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2026-09-13T03:02:15.220Z</dcterms:created>
  <dcterms:modified xsi:type="dcterms:W3CDTF">2026-09-13T03:02:15.220Z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