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estudo do fluxo de caixa de uma empresa permite avaliar diversos aspectos da gestão financeira da empresa. Aliar esse conhecimento a uma análise de demonstrativos financeiros, então permitirá, então, fazer uma ampla avaliação do negócio, além de permitir ter base para projeções futuras dos resultados da empresa e a elaboração de orçamentos empresariais.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