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8063F" w14:textId="17A835D0" w:rsidR="00390258" w:rsidRPr="001279C3" w:rsidRDefault="001279C3">
      <w:pPr>
        <w:rPr>
          <w:lang w:val="es-ES"/>
        </w:rPr>
      </w:pPr>
      <w:r>
        <w:rPr>
          <w:lang w:val="es-ES"/>
        </w:rPr>
        <w:t>Documento 2</w:t>
      </w:r>
    </w:p>
    <w:sectPr w:rsidR="00390258" w:rsidRPr="00127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C3"/>
    <w:rsid w:val="001279C3"/>
    <w:rsid w:val="001D6028"/>
    <w:rsid w:val="00213207"/>
    <w:rsid w:val="003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E67F"/>
  <w15:chartTrackingRefBased/>
  <w15:docId w15:val="{D699DFC4-8ACB-444C-A0A7-915DF0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Andrés Perrino</dc:creator>
  <cp:keywords/>
  <dc:description/>
  <cp:lastModifiedBy>Tiago Andrés Perrino</cp:lastModifiedBy>
  <cp:revision>1</cp:revision>
  <dcterms:created xsi:type="dcterms:W3CDTF">2024-09-18T14:35:00Z</dcterms:created>
  <dcterms:modified xsi:type="dcterms:W3CDTF">2024-09-18T14:35:00Z</dcterms:modified>
</cp:coreProperties>
</file>