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92" w:rsidRPr="00463A92" w:rsidRDefault="00463A92" w:rsidP="0046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Introdução</w:t>
      </w:r>
    </w:p>
    <w:p w:rsidR="00463A92" w:rsidRPr="00463A92" w:rsidRDefault="00463A92" w:rsidP="0046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do Projeto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foi projetado para gerenciar o fluxo de caixa diário de um comerciante, incluindo lançamentos de débitos e créditos e a geração de um relatório consolidado de saldo diário. O foco principal é garantir escalabilidade, resiliência, segurança e integração eficiente entre os serviços.</w:t>
      </w:r>
    </w:p>
    <w:p w:rsidR="00463A92" w:rsidRPr="00463A92" w:rsidRDefault="00463A92" w:rsidP="0046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Componentes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63A92" w:rsidRPr="00463A92" w:rsidRDefault="00463A92" w:rsidP="0046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DailyCashFlow.Auth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: Serviço de autenticação.</w:t>
      </w:r>
    </w:p>
    <w:p w:rsidR="00463A92" w:rsidRPr="00463A92" w:rsidRDefault="00463A92" w:rsidP="0046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DailyCashFlow.WebApi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: Serviço para criação e gerenciamento de transações (controle de lançamentos).</w:t>
      </w:r>
    </w:p>
    <w:p w:rsidR="00463A92" w:rsidRPr="00463A92" w:rsidRDefault="00463A92" w:rsidP="0046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DailyCashFlow.Processor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: Serviço de processamento de mensagens para consolidar os lançamentos diários.</w:t>
      </w:r>
    </w:p>
    <w:p w:rsidR="00463A92" w:rsidRDefault="00463A92" w:rsidP="00463A92">
      <w:pPr>
        <w:pStyle w:val="Ttulo3"/>
      </w:pPr>
      <w:r>
        <w:t xml:space="preserve">2. </w:t>
      </w:r>
      <w:r>
        <w:rPr>
          <w:rStyle w:val="Forte"/>
          <w:b/>
          <w:bCs/>
        </w:rPr>
        <w:t>Escalabilidade</w:t>
      </w:r>
    </w:p>
    <w:p w:rsidR="00463A92" w:rsidRDefault="00463A92" w:rsidP="00463A92">
      <w:pPr>
        <w:pStyle w:val="NormalWeb"/>
      </w:pPr>
      <w:r>
        <w:rPr>
          <w:rStyle w:val="Forte"/>
        </w:rPr>
        <w:t>Decisão</w:t>
      </w:r>
      <w:r>
        <w:t xml:space="preserve">: A arquitetura foi planejada com </w:t>
      </w:r>
      <w:proofErr w:type="spellStart"/>
      <w:r>
        <w:rPr>
          <w:rStyle w:val="Forte"/>
        </w:rPr>
        <w:t>Kubernetes</w:t>
      </w:r>
      <w:proofErr w:type="spellEnd"/>
      <w:r>
        <w:t xml:space="preserve">, permitindo escalabilidade horizontal dos serviços à medida que o volume de requisições aumenta. Isso garante que, em momentos de pico, como descrito no desafio (50 requisições por segundo), o sistema possa crescer de forma eficiente, adicionando novos </w:t>
      </w:r>
      <w:proofErr w:type="spellStart"/>
      <w:r>
        <w:t>pods</w:t>
      </w:r>
      <w:proofErr w:type="spellEnd"/>
      <w:r>
        <w:t xml:space="preserve"> automaticamente.</w:t>
      </w:r>
    </w:p>
    <w:p w:rsidR="00463A92" w:rsidRDefault="00463A92" w:rsidP="00463A92">
      <w:pPr>
        <w:pStyle w:val="NormalWeb"/>
      </w:pPr>
      <w:r>
        <w:rPr>
          <w:rStyle w:val="Forte"/>
        </w:rPr>
        <w:t>Justificativa</w:t>
      </w:r>
      <w:r>
        <w:t xml:space="preserve">: O </w:t>
      </w:r>
      <w:proofErr w:type="spellStart"/>
      <w:r>
        <w:t>Kubernetes</w:t>
      </w:r>
      <w:proofErr w:type="spellEnd"/>
      <w:r>
        <w:t xml:space="preserve"> oferece </w:t>
      </w:r>
      <w:r>
        <w:rPr>
          <w:rStyle w:val="Forte"/>
        </w:rPr>
        <w:t>balanceamento de carga automático</w:t>
      </w:r>
      <w:r>
        <w:t xml:space="preserve"> e </w:t>
      </w:r>
      <w:proofErr w:type="spellStart"/>
      <w:r>
        <w:rPr>
          <w:rStyle w:val="Forte"/>
        </w:rPr>
        <w:t>autoescalabilidade</w:t>
      </w:r>
      <w:proofErr w:type="spellEnd"/>
      <w:r>
        <w:t xml:space="preserve"> com base em métricas de uso de CPU e memória. Assim, o sistema mantém um desempenho consistente mesmo sob alta demanda.</w:t>
      </w:r>
    </w:p>
    <w:p w:rsidR="00463A92" w:rsidRDefault="00463A92" w:rsidP="00463A92">
      <w:pPr>
        <w:pStyle w:val="NormalWeb"/>
      </w:pPr>
      <w:r>
        <w:rPr>
          <w:rStyle w:val="Forte"/>
        </w:rPr>
        <w:t>Uso de Cache</w:t>
      </w:r>
      <w:r>
        <w:t xml:space="preserve">: O </w:t>
      </w:r>
      <w:r>
        <w:rPr>
          <w:rStyle w:val="Forte"/>
        </w:rPr>
        <w:t>Redis</w:t>
      </w:r>
      <w:r>
        <w:t xml:space="preserve"> será utilizado como mecanismo de cache para relatórios de transações do dia, aliviando a carga sobre o banco de dados e otimizando a recuperação de informações.</w:t>
      </w:r>
    </w:p>
    <w:p w:rsidR="00463A92" w:rsidRPr="00463A92" w:rsidRDefault="00463A92" w:rsidP="0046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Resiliência</w:t>
      </w:r>
    </w:p>
    <w:p w:rsidR="00463A92" w:rsidRPr="00463A92" w:rsidRDefault="00463A92" w:rsidP="0046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Decisão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resiliência foi alcançada através da combinação de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Kubernetes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RabbitMQ</w:t>
      </w:r>
      <w:proofErr w:type="spellEnd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NServiceBus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. Isso garante que falhas individuais em componentes ou picos de carga sejam tratados sem afetar o funcionamento geral do sistema.</w:t>
      </w:r>
    </w:p>
    <w:p w:rsidR="00463A92" w:rsidRPr="00463A92" w:rsidRDefault="00463A92" w:rsidP="00463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Kubernetes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Em caso de falhas de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pod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esgotamento de recursos, o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Kubernetes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reinicia automaticamente os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pods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63A92" w:rsidRPr="00463A92" w:rsidRDefault="00463A92" w:rsidP="00463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RabbitMQ</w:t>
      </w:r>
      <w:proofErr w:type="spellEnd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+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NServiceBus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a comunicação assíncrona entre os serviços, desacoplando os sistemas e garantindo que as mensagens sejam processadas mesmo se um dos serviços estiver temporariamente fora do ar.</w:t>
      </w:r>
    </w:p>
    <w:p w:rsidR="00463A92" w:rsidRPr="00463A92" w:rsidRDefault="00463A92" w:rsidP="0046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: Essa abordagem assegura que o serviço de controle de lançamentos (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DailyCashFlow.WebApi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 seja afetado se o serviço de consolidação (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DailyCashFlow.Processor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) falhar, como exigido no desafio.</w:t>
      </w:r>
    </w:p>
    <w:p w:rsidR="00463A92" w:rsidRDefault="00463A92" w:rsidP="0046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Estratégias de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Failover</w:t>
      </w:r>
      <w:proofErr w:type="spellEnd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Retry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Implementamos políticas de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retry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circuit</w:t>
      </w:r>
      <w:proofErr w:type="spellEnd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breakers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ferramentas como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Polly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.NET, garantindo que, em caso de falhas temporárias, as transações sejam automaticamente reprocessadas quando o sistema se recuperar.</w:t>
      </w:r>
    </w:p>
    <w:p w:rsidR="00463A92" w:rsidRPr="00463A92" w:rsidRDefault="00463A92" w:rsidP="0046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4. Segurança</w:t>
      </w:r>
    </w:p>
    <w:p w:rsidR="00463A92" w:rsidRPr="00463A92" w:rsidRDefault="00463A92" w:rsidP="0046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Decisão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: A segurança foi projetada com foco em proteger os dados e garantir que somente usuários autenticados e autorizados tenham acesso aos serviços. Isso foi alcançado com:</w:t>
      </w:r>
    </w:p>
    <w:p w:rsidR="00463A92" w:rsidRPr="00463A92" w:rsidRDefault="00463A92" w:rsidP="00463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JWT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DailyCashFlow.Auth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emite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JWT para autenticar e autorizar usuários em todos os serviços.</w:t>
      </w:r>
    </w:p>
    <w:p w:rsidR="00463A92" w:rsidRPr="00463A92" w:rsidRDefault="00463A92" w:rsidP="00463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 de Senhas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Senhas são armazenadas de forma segura, utilizando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hashing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salt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63A92" w:rsidRPr="00463A92" w:rsidRDefault="00463A92" w:rsidP="00463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Proteção contra ameaças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Incluímos </w:t>
      </w: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rate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limiting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entrada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evitar SQL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injection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XSS), e estamos explorando o uso de </w:t>
      </w: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OWASP Security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Headers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proteger </w:t>
      </w:r>
      <w:proofErr w:type="gram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 ataques</w:t>
      </w:r>
      <w:proofErr w:type="gram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comuns.</w:t>
      </w:r>
    </w:p>
    <w:p w:rsidR="00463A92" w:rsidRPr="00463A92" w:rsidRDefault="00463A92" w:rsidP="0046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: Isso garante a confidencialidade e integridade dos dados, além de evitar vulnerabilidades conhecidas.</w:t>
      </w:r>
    </w:p>
    <w:p w:rsidR="00463A92" w:rsidRPr="00463A92" w:rsidRDefault="00463A92" w:rsidP="0046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Padrões Arquiteturais</w:t>
      </w:r>
    </w:p>
    <w:p w:rsidR="00463A92" w:rsidRPr="00463A92" w:rsidRDefault="00463A92" w:rsidP="0046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Decisão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Optamos por uma arquitetura de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microsserviços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cada serviço possui responsabilidade única e pode ser escalado, atualizado e mantido de forma independente.</w:t>
      </w:r>
    </w:p>
    <w:p w:rsidR="00463A92" w:rsidRPr="00463A92" w:rsidRDefault="00463A92" w:rsidP="00463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DailyCashFlow.Auth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: Responsável exclusivamente pela autenticação e autorização.</w:t>
      </w:r>
    </w:p>
    <w:p w:rsidR="00463A92" w:rsidRPr="00463A92" w:rsidRDefault="00463A92" w:rsidP="00463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DailyCashFlow.WebApi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: Focado em transações e no controle de lançamentos.</w:t>
      </w:r>
    </w:p>
    <w:p w:rsidR="00463A92" w:rsidRPr="00463A92" w:rsidRDefault="00463A92" w:rsidP="00463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DailyCashFlow.Processor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: Processa as mensagens e calcula o saldo diário consolidado.</w:t>
      </w:r>
    </w:p>
    <w:p w:rsidR="00463A92" w:rsidRPr="00463A92" w:rsidRDefault="00463A92" w:rsidP="0046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arquitetura de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microsserviços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ideal para este projeto, pois permite escalabilidade autônoma de cada serviço, alta disponibilidade e facilidade de manutenção e implantação.</w:t>
      </w:r>
    </w:p>
    <w:p w:rsidR="00463A92" w:rsidRPr="00463A92" w:rsidRDefault="00463A92" w:rsidP="0046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Integração</w:t>
      </w:r>
    </w:p>
    <w:p w:rsidR="00463A92" w:rsidRPr="00463A92" w:rsidRDefault="00463A92" w:rsidP="0046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Decisão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comunicação entre serviços é feita de forma assíncrona via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RabbitMQ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NServiceBus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garantindo que os serviços possam se comunicar de maneira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resiliente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desacoplada.</w:t>
      </w:r>
    </w:p>
    <w:p w:rsidR="00463A92" w:rsidRPr="00463A92" w:rsidRDefault="00463A92" w:rsidP="00463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RabbitMQ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Utilizado como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broker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mensagens, assegurando que as transações geradas pela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WebApi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sejam enviadas de forma confiável para o Processor.</w:t>
      </w:r>
    </w:p>
    <w:p w:rsidR="00463A92" w:rsidRPr="00463A92" w:rsidRDefault="00463A92" w:rsidP="00463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NServiceBus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Facilita a implementação de padrões de mensageria, como </w:t>
      </w: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garantia de entrega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at-least-once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</w:t>
      </w: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reprocessamento de mensagens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63A92" w:rsidRPr="00463A92" w:rsidRDefault="00463A92" w:rsidP="0046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escolha de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RabbitMQ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NServiceBus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justifica pela robustez e confiabilidade dessas ferramentas, que garantem a entrega das mensagens e o processamento correto das mesmas.</w:t>
      </w:r>
    </w:p>
    <w:p w:rsidR="00463A92" w:rsidRPr="00463A92" w:rsidRDefault="00463A92" w:rsidP="0046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Integração</w:t>
      </w:r>
    </w:p>
    <w:p w:rsidR="00463A92" w:rsidRPr="00463A92" w:rsidRDefault="00463A92" w:rsidP="0046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Decisão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comunicação entre serviços é feita de forma assíncrona via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RabbitMQ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NServiceBus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garantindo que os serviços possam se comunicar de maneira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resiliente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desacoplada.</w:t>
      </w:r>
    </w:p>
    <w:p w:rsidR="00463A92" w:rsidRPr="00463A92" w:rsidRDefault="00463A92" w:rsidP="00463A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RabbitMQ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Utilizado como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broker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mensagens, assegurando que as transações geradas pela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WebApi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sejam enviadas de forma confiável para o Processor.</w:t>
      </w:r>
    </w:p>
    <w:p w:rsidR="00463A92" w:rsidRPr="00463A92" w:rsidRDefault="00463A92" w:rsidP="00463A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NServiceBus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Facilita a implementação de padrões de mensageria, como </w:t>
      </w: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garantia de entrega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at-least-once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</w:t>
      </w: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reprocessamento de mensagens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63A92" w:rsidRPr="00463A92" w:rsidRDefault="00463A92" w:rsidP="0046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escolha de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RabbitMQ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>NServiceBus</w:t>
      </w:r>
      <w:proofErr w:type="spellEnd"/>
      <w:r w:rsidRPr="0046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justifica pela robustez e confiabilidade dessas ferramentas, que garantem a entrega das mensagens e o processamento correto das mesmas.</w:t>
      </w:r>
    </w:p>
    <w:p w:rsidR="00463A92" w:rsidRDefault="00463A92" w:rsidP="00463A92">
      <w:pPr>
        <w:pStyle w:val="Ttulo3"/>
      </w:pPr>
      <w:r>
        <w:t xml:space="preserve">8. </w:t>
      </w:r>
      <w:r>
        <w:rPr>
          <w:rStyle w:val="Forte"/>
          <w:b/>
          <w:bCs/>
        </w:rPr>
        <w:t>Documentação</w:t>
      </w:r>
    </w:p>
    <w:p w:rsidR="00463A92" w:rsidRDefault="00463A92" w:rsidP="00463A92">
      <w:pPr>
        <w:pStyle w:val="NormalWeb"/>
      </w:pPr>
      <w:r>
        <w:t xml:space="preserve">Além dos diagramas de classes e entidade-relacionamento, criei um </w:t>
      </w:r>
      <w:r>
        <w:rPr>
          <w:rStyle w:val="Forte"/>
        </w:rPr>
        <w:t xml:space="preserve">diagrama de comunicação entre </w:t>
      </w:r>
      <w:proofErr w:type="spellStart"/>
      <w:r>
        <w:rPr>
          <w:rStyle w:val="Forte"/>
        </w:rPr>
        <w:t>microsserviços</w:t>
      </w:r>
      <w:proofErr w:type="spellEnd"/>
      <w:r>
        <w:t xml:space="preserve">, detalhando como o </w:t>
      </w:r>
      <w:proofErr w:type="spellStart"/>
      <w:r>
        <w:rPr>
          <w:rStyle w:val="Forte"/>
        </w:rPr>
        <w:t>DailyCashFlow.WebApi</w:t>
      </w:r>
      <w:proofErr w:type="spellEnd"/>
      <w:r>
        <w:t xml:space="preserve"> envia transações para o </w:t>
      </w:r>
      <w:proofErr w:type="spellStart"/>
      <w:r>
        <w:rPr>
          <w:rStyle w:val="Forte"/>
        </w:rPr>
        <w:t>DailyCashFlow.Processor</w:t>
      </w:r>
      <w:proofErr w:type="spellEnd"/>
      <w:r>
        <w:t xml:space="preserve"> via </w:t>
      </w:r>
      <w:proofErr w:type="spellStart"/>
      <w:r>
        <w:t>RabbitMQ</w:t>
      </w:r>
      <w:proofErr w:type="spellEnd"/>
      <w:r>
        <w:t xml:space="preserve">, e como o </w:t>
      </w:r>
      <w:proofErr w:type="spellStart"/>
      <w:r>
        <w:rPr>
          <w:rStyle w:val="Forte"/>
        </w:rPr>
        <w:t>DailyCashFlow.Auth</w:t>
      </w:r>
      <w:proofErr w:type="spellEnd"/>
      <w:r>
        <w:t xml:space="preserve"> autentica e autoriza os usuários.</w:t>
      </w:r>
    </w:p>
    <w:p w:rsidR="00463A92" w:rsidRDefault="00756BB0" w:rsidP="00463A92">
      <w:pPr>
        <w:pStyle w:val="Ttulo3"/>
      </w:pPr>
      <w:r>
        <w:t>9</w:t>
      </w:r>
      <w:r w:rsidR="00463A92">
        <w:t xml:space="preserve">. </w:t>
      </w:r>
      <w:r w:rsidR="00463A92">
        <w:rPr>
          <w:rStyle w:val="Forte"/>
          <w:b/>
          <w:bCs/>
        </w:rPr>
        <w:t>Conclusão</w:t>
      </w:r>
      <w:bookmarkStart w:id="0" w:name="_GoBack"/>
      <w:bookmarkEnd w:id="0"/>
    </w:p>
    <w:p w:rsidR="00463A92" w:rsidRDefault="00463A92" w:rsidP="00463A92">
      <w:pPr>
        <w:pStyle w:val="NormalWeb"/>
      </w:pPr>
      <w:r>
        <w:t xml:space="preserve">Com a arquitetura proposta, estamos atendendo aos requisitos de escalabilidade, resiliência e segurança de forma eficiente. Usamos boas práticas arquiteturais e padrões reconhecidos, como </w:t>
      </w:r>
      <w:proofErr w:type="spellStart"/>
      <w:r>
        <w:t>microsserviços</w:t>
      </w:r>
      <w:proofErr w:type="spellEnd"/>
      <w:r>
        <w:t xml:space="preserve"> e mensageria assíncrona, para garantir que o sistema seja robusto, performático e fácil de manter.</w:t>
      </w:r>
    </w:p>
    <w:p w:rsidR="00463A92" w:rsidRPr="00463A92" w:rsidRDefault="00463A92" w:rsidP="0046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864" w:rsidRDefault="007E6864"/>
    <w:sectPr w:rsidR="007E6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8D3"/>
    <w:multiLevelType w:val="multilevel"/>
    <w:tmpl w:val="2318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60357"/>
    <w:multiLevelType w:val="multilevel"/>
    <w:tmpl w:val="7DD0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D5700"/>
    <w:multiLevelType w:val="multilevel"/>
    <w:tmpl w:val="ABC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E5FD4"/>
    <w:multiLevelType w:val="multilevel"/>
    <w:tmpl w:val="132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E7019"/>
    <w:multiLevelType w:val="multilevel"/>
    <w:tmpl w:val="6D54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B0493"/>
    <w:multiLevelType w:val="multilevel"/>
    <w:tmpl w:val="3220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47F2C"/>
    <w:multiLevelType w:val="multilevel"/>
    <w:tmpl w:val="189A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92"/>
    <w:rsid w:val="00463A92"/>
    <w:rsid w:val="00756BB0"/>
    <w:rsid w:val="007E6864"/>
    <w:rsid w:val="0083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BBCF"/>
  <w15:chartTrackingRefBased/>
  <w15:docId w15:val="{42016509-C265-4D2F-87A7-C7DE5D3F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3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63A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63A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881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2</cp:revision>
  <dcterms:created xsi:type="dcterms:W3CDTF">2024-10-18T03:48:00Z</dcterms:created>
  <dcterms:modified xsi:type="dcterms:W3CDTF">2024-10-18T03:48:00Z</dcterms:modified>
</cp:coreProperties>
</file>