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--- Importação de Fontes (Google Fonts) ---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@import url('https://fonts.googleapis.com/css2?family=Inter:wght@400;600;700&amp;family=Roboto+Slab:wght@700&amp;display=swap');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--- Variáveis de Cor (Baseado no Brandbook will) [cite: 1083, 1114, 1130] ---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--will-yellow: #ffd900;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--will-black: #1d1e1b;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--will-white: #ffffff;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--will-gray-light: #ebebeb;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--will-gray-dark: #40393e;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--will-gray-medium: #ccc1b8;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--- Estilos Globais ---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/* Emula Will Sans (funcional) [cite: 1362, 1394]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font-family: 'Inter', sans-serif;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background-color: var(--will-gray-light);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color: var(--will-gray-dark);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--- Card Principal (Tradução do &lt;Card&gt;) ---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.simulator-card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background-color: var(--will-white);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border-radius: 12px; /* "Levemente arredondados" [cite: 1902]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box-shadow: 0 8px 30px rgba(0, 0, 0, 0.08);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max-width: 500px; /* Ajustado para melhor visualização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padding: 1.5rem;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--- Conteúdo da Etapa (Tradução do &lt;CardContent&gt;) ---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.step-content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gap: 1rem; /* Espaçamento entre elementos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--- Navegação das Etapas ---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.step-page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display: none; /* Esconde todas as etapas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animation: fadeIn 0.4s ease-in-out;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.step-page.active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display: block; /* Mostra só a etapa ativa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@keyframes fadeIn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from { opacity: 0; transform: translateY(10px);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to { opacity: 1; transform: translateY(0);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--- Tipografia (Baseado no Brandbook) [cite: 1388, 1394] ---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/* Emula Will Slab/Display (expressiva, confiável) [cite: 1297, 1329]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font-family: 'Roboto Slab', serif;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color: var(--will-black);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color: var(--will-gray-dark);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line-height: 1.5;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margin: 0 0 0.5rem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--- Elementos de Formulário (Label, Input) ---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.will-label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font-family: 'Roboto Slab', serif;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color: var(--will-black);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.will-input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font-family: 'Inter', sans-serif;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padding: 12px;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border: 2px solid var(--will-gray-medium);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border-radius: 8px; /* "Levemente arredondados" [cite: 1902]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transition: border-color 0.3s, box-shadow 0.3s;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.will-input:focus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border-color: var(--will-yellow);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box-shadow: 0 0 8px rgba(255, 217, 0, 0.3);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 --- Botões (Tradução do &lt;Button&gt;) ---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.will-button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font-family: 'Inter', sans-serif;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padding: 14px 20px;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border: 2px solid var(--will-yellow);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background-color: var(--will-yellow);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color: var(--will-black);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transition: background-color 0.3s, transform 0.2s, border-color 0.3s;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.will-button:hover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background-color: #e6c300; /* Amarelo um pouco mais escuro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border-color: #e6c300;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.will-button:disabled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background-color: var(--will-gray-light);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border-color: var(--will-gray-light);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color: var(--will-gray-medium);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cursor: not-allowed;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transform: none;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 Botão Secundário (opções)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.will-button.secondary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background-color: var(--will-white);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color: var(--will-black);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border: 2px solid var(--will-gray-medium);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.will-button.secondary:hover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border-color: var(--will-yellow);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 Empilhamento de botões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.button-stack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gap: 0.75rem;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 --- Página de Resultado ---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.result-list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margin: 0.5rem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border-top: 2px solid var(--will-gray-light);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border-bottom: 2px solid var(--will-gray-light);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.result-list li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padding: 0.75rem 0.25rem;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.result-list li + li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border-top: 1px dashed var(--will-gray-medium);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.result-list li strong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color: var(--will-black);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