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2E93C9"/>
          <w:sz w:val="20"/>
          <w:szCs w:val="20"/>
        </w:rPr>
        <w:t xml:space="preserve">ENGLISH KIDS CLUB</w:t>
      </w:r>
    </w:p>
    <w:p>
      <w:pPr>
        <w:pBdr>
          <w:bottom w:val="single" w:color="F5A623" w:sz="12" w:space="6"/>
        </w:pBdr>
        <w:spacing w:after="100"/>
      </w:pPr>
      <w:r>
        <w:rPr>
          <w:rFonts w:ascii="Poppins" w:cs="Poppins" w:eastAsia="Poppins" w:hAnsi="Poppins"/>
          <w:b/>
          <w:bCs/>
          <w:color w:val="2E2A4A"/>
          <w:sz w:val="44"/>
          <w:szCs w:val="44"/>
        </w:rPr>
        <w:t xml:space="preserve">Guion de la clase de nivelación</w:t>
      </w:r>
    </w:p>
    <w:p>
      <w:pPr>
        <w:spacing w:after="240" w:before="0" w:line="276"/>
      </w:pPr>
      <w:r>
        <w:rPr>
          <w:rFonts w:ascii="Poppins" w:cs="Poppins" w:eastAsia="Poppins" w:hAnsi="Poppins"/>
          <w:i/>
          <w:iCs/>
          <w:color w:val="5A5568"/>
          <w:sz w:val="20"/>
          <w:szCs w:val="20"/>
        </w:rPr>
        <w:t xml:space="preserve">Documento interno · 30 minutos · No se comparte con la familia</w:t>
      </w:r>
    </w:p>
    <w:p>
      <w:pPr>
        <w:spacing w:after="140" w:before="0" w:line="276"/>
      </w:pPr>
      <w:r>
        <w:rPr>
          <w:rFonts w:ascii="Poppins" w:cs="Poppins" w:eastAsia="Poppins" w:hAnsi="Poppins"/>
          <w:b/>
          <w:bCs/>
          <w:color w:val="2E2A4A"/>
          <w:sz w:val="20"/>
          <w:szCs w:val="20"/>
        </w:rPr>
        <w:t xml:space="preserve">Para qué sirve. </w:t>
      </w:r>
      <w:r>
        <w:rPr>
          <w:rFonts w:ascii="Poppins" w:cs="Poppins" w:eastAsia="Poppins" w:hAnsi="Poppins"/>
          <w:color w:val="2E2A4A"/>
          <w:sz w:val="20"/>
          <w:szCs w:val="20"/>
        </w:rPr>
        <w:t xml:space="preserve">La clase de prueba tiene que producir, en 30 minutos, exactamente los datos que después van al </w:t>
      </w:r>
      <w:r>
        <w:rPr>
          <w:rFonts w:ascii="Poppins" w:cs="Poppins" w:eastAsia="Poppins" w:hAnsi="Poppins"/>
          <w:b/>
          <w:bCs/>
          <w:color w:val="2E2A4A"/>
          <w:sz w:val="20"/>
          <w:szCs w:val="20"/>
        </w:rPr>
        <w:t xml:space="preserve">Informe de nivelación</w:t>
      </w:r>
      <w:r>
        <w:rPr>
          <w:rFonts w:ascii="Poppins" w:cs="Poppins" w:eastAsia="Poppins" w:hAnsi="Poppins"/>
          <w:color w:val="2E2A4A"/>
          <w:sz w:val="20"/>
          <w:szCs w:val="20"/>
        </w:rPr>
        <w:t xml:space="preserve">: el track, la escala A1–B2, los cuatro puntajes por área, dos fortalezas y una cosa a trabajar. Si la clase se va de tema, el informe sale flojo y la propuesta pierde fuerza.</w:t>
      </w:r>
    </w:p>
    <w:p>
      <w:pPr>
        <w:spacing w:after="200" w:before="0" w:line="276"/>
      </w:pPr>
      <w:r>
        <w:rPr>
          <w:rFonts w:ascii="Poppins" w:cs="Poppins" w:eastAsia="Poppins" w:hAnsi="Poppins"/>
          <w:b/>
          <w:bCs/>
          <w:color w:val="2E2A4A"/>
          <w:sz w:val="20"/>
          <w:szCs w:val="20"/>
        </w:rPr>
        <w:t xml:space="preserve">La regla de oro: </w:t>
      </w:r>
      <w:r>
        <w:rPr>
          <w:rFonts w:ascii="Poppins" w:cs="Poppins" w:eastAsia="Poppins" w:hAnsi="Poppins"/>
          <w:b/>
          <w:bCs/>
          <w:color w:val="F5A623"/>
          <w:sz w:val="20"/>
          <w:szCs w:val="20"/>
        </w:rPr>
        <w:t xml:space="preserve">no es un examen y no se llama examen. </w:t>
      </w:r>
      <w:r>
        <w:rPr>
          <w:rFonts w:ascii="Poppins" w:cs="Poppins" w:eastAsia="Poppins" w:hAnsi="Poppins"/>
          <w:color w:val="2E2A4A"/>
          <w:sz w:val="20"/>
          <w:szCs w:val="20"/>
        </w:rPr>
        <w:t xml:space="preserve">Ni delante del chico ni delante del adulto. Es “una clase para conocernos”. Un chico que se siente evaluado se cierra, y ahí no medís su inglés: medís su miedo.</w:t>
      </w:r>
    </w:p>
    <w:p>
      <w:pPr>
        <w:pStyle w:val="Heading1"/>
        <w:spacing w:after="160" w:before="320"/>
      </w:pPr>
      <w:r>
        <w:rPr>
          <w:rFonts w:ascii="Poppins" w:cs="Poppins" w:eastAsia="Poppins" w:hAnsi="Poppins"/>
          <w:b/>
          <w:bCs/>
          <w:color w:val="2E2A4A"/>
          <w:sz w:val="30"/>
          <w:szCs w:val="30"/>
        </w:rPr>
        <w:t xml:space="preserve">ANTES DE ENTRAR AL MEET</w:t>
      </w:r>
    </w:p>
    <w:p>
      <w:pPr>
        <w:pStyle w:val="ListParagraph"/>
        <w:numPr>
          <w:ilvl w:val="0"/>
          <w:numId w:val="2"/>
        </w:numPr>
        <w:spacing w:after="60" w:line="276"/>
      </w:pPr>
      <w:r>
        <w:rPr>
          <w:rFonts w:ascii="Poppins" w:cs="Poppins" w:eastAsia="Poppins" w:hAnsi="Poppins"/>
          <w:color w:val="2E2A4A"/>
          <w:sz w:val="20"/>
          <w:szCs w:val="20"/>
        </w:rPr>
        <w:t xml:space="preserve">Abrí el link 5 minutos antes y probá audio y pantalla compartida.</w:t>
      </w:r>
    </w:p>
    <w:p>
      <w:pPr>
        <w:pStyle w:val="ListParagraph"/>
        <w:numPr>
          <w:ilvl w:val="0"/>
          <w:numId w:val="2"/>
        </w:numPr>
        <w:spacing w:after="60" w:line="276"/>
      </w:pPr>
      <w:r>
        <w:rPr>
          <w:rFonts w:ascii="Poppins" w:cs="Poppins" w:eastAsia="Poppins" w:hAnsi="Poppins"/>
          <w:color w:val="2E2A4A"/>
          <w:sz w:val="20"/>
          <w:szCs w:val="20"/>
        </w:rPr>
        <w:t xml:space="preserve">Tené abierto el informe en blanco, en otra pestaña, para anotar mientras hablás.</w:t>
      </w:r>
    </w:p>
    <w:p>
      <w:pPr>
        <w:pStyle w:val="ListParagraph"/>
        <w:numPr>
          <w:ilvl w:val="0"/>
          <w:numId w:val="2"/>
        </w:numPr>
        <w:spacing w:after="60" w:line="276"/>
      </w:pPr>
      <w:r>
        <w:rPr>
          <w:rFonts w:ascii="Poppins" w:cs="Poppins" w:eastAsia="Poppins" w:hAnsi="Poppins"/>
          <w:color w:val="2E2A4A"/>
          <w:sz w:val="20"/>
          <w:szCs w:val="20"/>
        </w:rPr>
        <w:t xml:space="preserve">Tené elegida la actividad de regalo del nivel que suponés, para mencionarla al cierre.</w:t>
      </w:r>
    </w:p>
    <w:p>
      <w:pPr>
        <w:pStyle w:val="ListParagraph"/>
        <w:numPr>
          <w:ilvl w:val="0"/>
          <w:numId w:val="2"/>
        </w:numPr>
        <w:spacing w:after="60" w:line="276"/>
      </w:pPr>
      <w:r>
        <w:rPr>
          <w:rFonts w:ascii="Poppins" w:cs="Poppins" w:eastAsia="Poppins" w:hAnsi="Poppins"/>
          <w:color w:val="2E2A4A"/>
          <w:sz w:val="20"/>
          <w:szCs w:val="20"/>
        </w:rPr>
        <w:t xml:space="preserve">Anotá el nombre del chico/a antes de empezar y usalo todo el tiempo.</w:t>
      </w:r>
    </w:p>
    <w:p>
      <w:pPr>
        <w:pStyle w:val="ListParagraph"/>
        <w:numPr>
          <w:ilvl w:val="0"/>
          <w:numId w:val="2"/>
        </w:numPr>
        <w:spacing w:after="60" w:line="276"/>
      </w:pPr>
      <w:r>
        <w:rPr>
          <w:rFonts w:ascii="Poppins" w:cs="Poppins" w:eastAsia="Poppins" w:hAnsi="Poppins"/>
          <w:color w:val="2E2A4A"/>
          <w:sz w:val="20"/>
          <w:szCs w:val="20"/>
        </w:rPr>
        <w:t xml:space="preserve">Si es presencial, lo mismo: la grilla en papel, al lado, no en la cabeza.</w:t>
      </w:r>
    </w:p>
    <w:p>
      <w:r>
        <w:br w:type="page"/>
      </w:r>
    </w:p>
    <w:p>
      <w:pPr>
        <w:pStyle w:val="Heading1"/>
        <w:spacing w:after="160" w:before="320"/>
      </w:pPr>
      <w:r>
        <w:rPr>
          <w:rFonts w:ascii="Poppins" w:cs="Poppins" w:eastAsia="Poppins" w:hAnsi="Poppins"/>
          <w:b/>
          <w:bCs/>
          <w:color w:val="2E2A4A"/>
          <w:sz w:val="30"/>
          <w:szCs w:val="30"/>
        </w:rPr>
        <w:t xml:space="preserve">MINUTO A MINUTO</w:t>
      </w:r>
    </w:p>
    <w:p>
      <w:pPr>
        <w:spacing w:after="180" w:before="0" w:line="276"/>
      </w:pPr>
      <w:r>
        <w:rPr>
          <w:rFonts w:ascii="Poppins" w:cs="Poppins" w:eastAsia="Poppins" w:hAnsi="Poppins"/>
          <w:color w:val="5A5568"/>
          <w:sz w:val="20"/>
          <w:szCs w:val="20"/>
        </w:rPr>
        <w:t xml:space="preserve">Los tiempos son una guía, no un cronómetro. Si un bloque rinde, estiralo y recortá el siguiente — salvo el cierre, que nunca se saltea.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3600"/>
      </w:tblGrid>
      <w:tr>
        <w:trPr>
          <w:tblHeader/>
        </w:trPr>
        <w:tc>
          <w:tcPr>
            <w:tcW w:type="dxa" w:w="1300"/>
            <w:shd w:fill="2E2A4A" w:color="auto" w:val="clear"/>
            <w:tcMar>
              <w:top w:type="dxa" w:w="90"/>
              <w:left w:type="dxa" w:w="130"/>
              <w:bottom w:type="dxa" w:w="90"/>
              <w:right w:type="dxa" w:w="130"/>
            </w:tcMar>
          </w:tcPr>
          <w:p>
            <w:r>
              <w:rPr>
                <w:rFonts w:ascii="Poppins" w:cs="Poppins" w:eastAsia="Poppins" w:hAnsi="Poppins"/>
                <w:b/>
                <w:bCs/>
                <w:color w:val="FFFFFF"/>
                <w:sz w:val="16"/>
                <w:szCs w:val="16"/>
              </w:rPr>
              <w:t xml:space="preserve">TIEMPO</w:t>
            </w:r>
          </w:p>
        </w:tc>
        <w:tc>
          <w:tcPr>
            <w:tcW w:type="dxa" w:w="4100"/>
            <w:shd w:fill="2E2A4A" w:color="auto" w:val="clear"/>
            <w:tcMar>
              <w:top w:type="dxa" w:w="90"/>
              <w:left w:type="dxa" w:w="130"/>
              <w:bottom w:type="dxa" w:w="90"/>
              <w:right w:type="dxa" w:w="130"/>
            </w:tcMar>
          </w:tcPr>
          <w:p>
            <w:r>
              <w:rPr>
                <w:rFonts w:ascii="Poppins" w:cs="Poppins" w:eastAsia="Poppins" w:hAnsi="Poppins"/>
                <w:b/>
                <w:bCs/>
                <w:color w:val="FFFFFF"/>
                <w:sz w:val="16"/>
                <w:szCs w:val="16"/>
              </w:rPr>
              <w:t xml:space="preserve">QUÉ HACÉS</w:t>
            </w:r>
          </w:p>
        </w:tc>
        <w:tc>
          <w:tcPr>
            <w:tcW w:type="dxa" w:w="3600"/>
            <w:shd w:fill="2E2A4A" w:color="auto" w:val="clear"/>
            <w:tcMar>
              <w:top w:type="dxa" w:w="90"/>
              <w:left w:type="dxa" w:w="130"/>
              <w:bottom w:type="dxa" w:w="90"/>
              <w:right w:type="dxa" w:w="130"/>
            </w:tcMar>
          </w:tcPr>
          <w:p>
            <w:r>
              <w:rPr>
                <w:rFonts w:ascii="Poppins" w:cs="Poppins" w:eastAsia="Poppins" w:hAnsi="Poppins"/>
                <w:b/>
                <w:bCs/>
                <w:color w:val="FFFFFF"/>
                <w:sz w:val="16"/>
                <w:szCs w:val="16"/>
              </w:rPr>
              <w:t xml:space="preserve">QUÉ ESTÁS MIDIENDO</w:t>
            </w:r>
          </w:p>
        </w:tc>
      </w:tr>
      <w:tr>
        <w:tc>
          <w:tcPr>
            <w:tcW w:type="dxa" w:w="1300"/>
            <w:tcMar>
              <w:top w:type="dxa" w:w="90"/>
              <w:left w:type="dxa" w:w="130"/>
              <w:bottom w:type="dxa" w:w="90"/>
              <w:right w:type="dxa" w:w="130"/>
            </w:tcMar>
          </w:tcPr>
          <w:p>
            <w:pPr>
              <w:spacing w:line="264"/>
            </w:pPr>
            <w:r>
              <w:rPr>
                <w:rFonts w:ascii="Poppins" w:cs="Poppins" w:eastAsia="Poppins" w:hAnsi="Poppins"/>
                <w:b/>
                <w:bCs/>
                <w:color w:val="2E93C9"/>
                <w:sz w:val="18"/>
                <w:szCs w:val="18"/>
              </w:rPr>
              <w:t xml:space="preserve">0–3 min</w:t>
            </w:r>
          </w:p>
        </w:tc>
        <w:tc>
          <w:tcPr>
            <w:tcW w:type="dxa" w:w="4100"/>
            <w:tcMar>
              <w:top w:type="dxa" w:w="90"/>
              <w:left w:type="dxa" w:w="130"/>
              <w:bottom w:type="dxa" w:w="90"/>
              <w:right w:type="dxa" w:w="130"/>
            </w:tcMar>
          </w:tcPr>
          <w:p>
            <w:pPr>
              <w:spacing w:line="264"/>
            </w:pPr>
            <w:r>
              <w:rPr>
                <w:rFonts w:ascii="Poppins" w:cs="Poppins" w:eastAsia="Poppins" w:hAnsi="Poppins"/>
                <w:color w:val="2E2A4A"/>
                <w:sz w:val="18"/>
                <w:szCs w:val="18"/>
              </w:rPr>
              <w:t xml:space="preserve">Con el adulto en pantalla. Presentate, preguntá cómo se llama el chico/a y qué espera la familia. Cerrá con: “Ahora me quedo un ratito con él/ella, ¿te parece?”</w:t>
            </w:r>
          </w:p>
        </w:tc>
        <w:tc>
          <w:tcPr>
            <w:tcW w:type="dxa" w:w="3600"/>
            <w:tcMar>
              <w:top w:type="dxa" w:w="90"/>
              <w:left w:type="dxa" w:w="130"/>
              <w:bottom w:type="dxa" w:w="90"/>
              <w:right w:type="dxa" w:w="130"/>
            </w:tcMar>
          </w:tcPr>
          <w:p>
            <w:pPr>
              <w:spacing w:line="264"/>
            </w:pPr>
            <w:r>
              <w:rPr>
                <w:rFonts w:ascii="Poppins" w:cs="Poppins" w:eastAsia="Poppins" w:hAnsi="Poppins"/>
                <w:color w:val="5A5568"/>
                <w:sz w:val="18"/>
                <w:szCs w:val="18"/>
              </w:rPr>
              <w:t xml:space="preserve">Contexto y expectativa real de la familia. Si el adulto se queda, pedile que no sople.</w:t>
            </w:r>
          </w:p>
        </w:tc>
      </w:tr>
      <w:tr>
        <w:tc>
          <w:tcPr>
            <w:tcW w:type="dxa" w:w="1300"/>
            <w:shd w:fill="FFF7E8" w:color="auto" w:val="clear"/>
            <w:tcMar>
              <w:top w:type="dxa" w:w="90"/>
              <w:left w:type="dxa" w:w="130"/>
              <w:bottom w:type="dxa" w:w="90"/>
              <w:right w:type="dxa" w:w="130"/>
            </w:tcMar>
          </w:tcPr>
          <w:p>
            <w:pPr>
              <w:spacing w:line="264"/>
            </w:pPr>
            <w:r>
              <w:rPr>
                <w:rFonts w:ascii="Poppins" w:cs="Poppins" w:eastAsia="Poppins" w:hAnsi="Poppins"/>
                <w:b/>
                <w:bCs/>
                <w:color w:val="2E93C9"/>
                <w:sz w:val="18"/>
                <w:szCs w:val="18"/>
              </w:rPr>
              <w:t xml:space="preserve">3–8 min</w:t>
            </w:r>
          </w:p>
        </w:tc>
        <w:tc>
          <w:tcPr>
            <w:tcW w:type="dxa" w:w="4100"/>
            <w:shd w:fill="FFF7E8" w:color="auto" w:val="clear"/>
            <w:tcMar>
              <w:top w:type="dxa" w:w="90"/>
              <w:left w:type="dxa" w:w="130"/>
              <w:bottom w:type="dxa" w:w="90"/>
              <w:right w:type="dxa" w:w="130"/>
            </w:tcMar>
          </w:tcPr>
          <w:p>
            <w:pPr>
              <w:spacing w:line="264"/>
            </w:pPr>
            <w:r>
              <w:rPr>
                <w:rFonts w:ascii="Poppins" w:cs="Poppins" w:eastAsia="Poppins" w:hAnsi="Poppins"/>
                <w:color w:val="2E2A4A"/>
                <w:sz w:val="18"/>
                <w:szCs w:val="18"/>
              </w:rPr>
              <w:t xml:space="preserve">Warm-up en inglés. Hello, what’s your name? How old are you? What do you like doing? Do you have any pets? Bancate el silencio: contá hasta cinco antes de ayudar.</w:t>
            </w:r>
          </w:p>
        </w:tc>
        <w:tc>
          <w:tcPr>
            <w:tcW w:type="dxa" w:w="3600"/>
            <w:shd w:fill="FFF7E8" w:color="auto" w:val="clear"/>
            <w:tcMar>
              <w:top w:type="dxa" w:w="90"/>
              <w:left w:type="dxa" w:w="130"/>
              <w:bottom w:type="dxa" w:w="90"/>
              <w:right w:type="dxa" w:w="130"/>
            </w:tcMar>
          </w:tcPr>
          <w:p>
            <w:pPr>
              <w:spacing w:line="264"/>
            </w:pPr>
            <w:r>
              <w:rPr>
                <w:rFonts w:ascii="Poppins" w:cs="Poppins" w:eastAsia="Poppins" w:hAnsi="Poppins"/>
                <w:color w:val="5A5568"/>
                <w:sz w:val="18"/>
                <w:szCs w:val="18"/>
              </w:rPr>
              <w:t xml:space="preserve">SPEAKING. ¿Contesta en inglés o en español? ¿Palabra suelta, frase armada, o frase con conector?</w:t>
            </w:r>
          </w:p>
        </w:tc>
      </w:tr>
      <w:tr>
        <w:tc>
          <w:tcPr>
            <w:tcW w:type="dxa" w:w="1300"/>
            <w:tcMar>
              <w:top w:type="dxa" w:w="90"/>
              <w:left w:type="dxa" w:w="130"/>
              <w:bottom w:type="dxa" w:w="90"/>
              <w:right w:type="dxa" w:w="130"/>
            </w:tcMar>
          </w:tcPr>
          <w:p>
            <w:pPr>
              <w:spacing w:line="264"/>
            </w:pPr>
            <w:r>
              <w:rPr>
                <w:rFonts w:ascii="Poppins" w:cs="Poppins" w:eastAsia="Poppins" w:hAnsi="Poppins"/>
                <w:b/>
                <w:bCs/>
                <w:color w:val="2E93C9"/>
                <w:sz w:val="18"/>
                <w:szCs w:val="18"/>
              </w:rPr>
              <w:t xml:space="preserve">8–13 min</w:t>
            </w:r>
          </w:p>
        </w:tc>
        <w:tc>
          <w:tcPr>
            <w:tcW w:type="dxa" w:w="4100"/>
            <w:tcMar>
              <w:top w:type="dxa" w:w="90"/>
              <w:left w:type="dxa" w:w="130"/>
              <w:bottom w:type="dxa" w:w="90"/>
              <w:right w:type="dxa" w:w="130"/>
            </w:tcMar>
          </w:tcPr>
          <w:p>
            <w:pPr>
              <w:spacing w:line="264"/>
            </w:pPr>
            <w:r>
              <w:rPr>
                <w:rFonts w:ascii="Poppins" w:cs="Poppins" w:eastAsia="Poppins" w:hAnsi="Poppins"/>
                <w:color w:val="2E2A4A"/>
                <w:sz w:val="18"/>
                <w:szCs w:val="18"/>
              </w:rPr>
              <w:t xml:space="preserve">Listening. Dale instrucciones cortas sin traducir: “Show me something blue”, “Touch your nose”, “Open your notebook”. Después una historia de 4 o 5 frases y dos preguntas simples.</w:t>
            </w:r>
          </w:p>
        </w:tc>
        <w:tc>
          <w:tcPr>
            <w:tcW w:type="dxa" w:w="3600"/>
            <w:tcMar>
              <w:top w:type="dxa" w:w="90"/>
              <w:left w:type="dxa" w:w="130"/>
              <w:bottom w:type="dxa" w:w="90"/>
              <w:right w:type="dxa" w:w="130"/>
            </w:tcMar>
          </w:tcPr>
          <w:p>
            <w:pPr>
              <w:spacing w:line="264"/>
            </w:pPr>
            <w:r>
              <w:rPr>
                <w:rFonts w:ascii="Poppins" w:cs="Poppins" w:eastAsia="Poppins" w:hAnsi="Poppins"/>
                <w:color w:val="5A5568"/>
                <w:sz w:val="18"/>
                <w:szCs w:val="18"/>
              </w:rPr>
              <w:t xml:space="preserve">LISTENING. ¿Necesita repetición? ¿Entiende por contexto o solo palabras sueltas?</w:t>
            </w:r>
          </w:p>
        </w:tc>
      </w:tr>
      <w:tr>
        <w:tc>
          <w:tcPr>
            <w:tcW w:type="dxa" w:w="1300"/>
            <w:shd w:fill="FFF7E8" w:color="auto" w:val="clear"/>
            <w:tcMar>
              <w:top w:type="dxa" w:w="90"/>
              <w:left w:type="dxa" w:w="130"/>
              <w:bottom w:type="dxa" w:w="90"/>
              <w:right w:type="dxa" w:w="130"/>
            </w:tcMar>
          </w:tcPr>
          <w:p>
            <w:pPr>
              <w:spacing w:line="264"/>
            </w:pPr>
            <w:r>
              <w:rPr>
                <w:rFonts w:ascii="Poppins" w:cs="Poppins" w:eastAsia="Poppins" w:hAnsi="Poppins"/>
                <w:b/>
                <w:bCs/>
                <w:color w:val="2E93C9"/>
                <w:sz w:val="18"/>
                <w:szCs w:val="18"/>
              </w:rPr>
              <w:t xml:space="preserve">13–19 min</w:t>
            </w:r>
          </w:p>
        </w:tc>
        <w:tc>
          <w:tcPr>
            <w:tcW w:type="dxa" w:w="4100"/>
            <w:shd w:fill="FFF7E8" w:color="auto" w:val="clear"/>
            <w:tcMar>
              <w:top w:type="dxa" w:w="90"/>
              <w:left w:type="dxa" w:w="130"/>
              <w:bottom w:type="dxa" w:w="90"/>
              <w:right w:type="dxa" w:w="130"/>
            </w:tcMar>
          </w:tcPr>
          <w:p>
            <w:pPr>
              <w:spacing w:line="264"/>
            </w:pPr>
            <w:r>
              <w:rPr>
                <w:rFonts w:ascii="Poppins" w:cs="Poppins" w:eastAsia="Poppins" w:hAnsi="Poppins"/>
                <w:color w:val="2E2A4A"/>
                <w:sz w:val="18"/>
                <w:szCs w:val="18"/>
              </w:rPr>
              <w:t xml:space="preserve">Reading (desde Exploradores). Compartí pantalla con un texto corto del nivel que suponés. Que lea en voz alta y te cuente de qué se trata.</w:t>
            </w:r>
          </w:p>
        </w:tc>
        <w:tc>
          <w:tcPr>
            <w:tcW w:type="dxa" w:w="3600"/>
            <w:shd w:fill="FFF7E8" w:color="auto" w:val="clear"/>
            <w:tcMar>
              <w:top w:type="dxa" w:w="90"/>
              <w:left w:type="dxa" w:w="130"/>
              <w:bottom w:type="dxa" w:w="90"/>
              <w:right w:type="dxa" w:w="130"/>
            </w:tcMar>
          </w:tcPr>
          <w:p>
            <w:pPr>
              <w:spacing w:line="264"/>
            </w:pPr>
            <w:r>
              <w:rPr>
                <w:rFonts w:ascii="Poppins" w:cs="Poppins" w:eastAsia="Poppins" w:hAnsi="Poppins"/>
                <w:color w:val="5A5568"/>
                <w:sz w:val="18"/>
                <w:szCs w:val="18"/>
              </w:rPr>
              <w:t xml:space="preserve">READING. Decodifica letra por letra, lee de corrido, o entiende sin poder pronunciar.</w:t>
            </w:r>
          </w:p>
        </w:tc>
      </w:tr>
      <w:tr>
        <w:tc>
          <w:tcPr>
            <w:tcW w:type="dxa" w:w="1300"/>
            <w:tcMar>
              <w:top w:type="dxa" w:w="90"/>
              <w:left w:type="dxa" w:w="130"/>
              <w:bottom w:type="dxa" w:w="90"/>
              <w:right w:type="dxa" w:w="130"/>
            </w:tcMar>
          </w:tcPr>
          <w:p>
            <w:pPr>
              <w:spacing w:line="264"/>
            </w:pPr>
            <w:r>
              <w:rPr>
                <w:rFonts w:ascii="Poppins" w:cs="Poppins" w:eastAsia="Poppins" w:hAnsi="Poppins"/>
                <w:b/>
                <w:bCs/>
                <w:color w:val="2E93C9"/>
                <w:sz w:val="18"/>
                <w:szCs w:val="18"/>
              </w:rPr>
              <w:t xml:space="preserve">19–24 min</w:t>
            </w:r>
          </w:p>
        </w:tc>
        <w:tc>
          <w:tcPr>
            <w:tcW w:type="dxa" w:w="4100"/>
            <w:tcMar>
              <w:top w:type="dxa" w:w="90"/>
              <w:left w:type="dxa" w:w="130"/>
              <w:bottom w:type="dxa" w:w="90"/>
              <w:right w:type="dxa" w:w="130"/>
            </w:tcMar>
          </w:tcPr>
          <w:p>
            <w:pPr>
              <w:spacing w:line="264"/>
            </w:pPr>
            <w:r>
              <w:rPr>
                <w:rFonts w:ascii="Poppins" w:cs="Poppins" w:eastAsia="Poppins" w:hAnsi="Poppins"/>
                <w:color w:val="2E2A4A"/>
                <w:sz w:val="18"/>
                <w:szCs w:val="18"/>
              </w:rPr>
              <w:t xml:space="preserve">Producción escrita (desde Aventureros). Que escriba 2 o 3 frases sobre su fin de semana. En Teens, pedile pasado y una opinión.</w:t>
            </w:r>
          </w:p>
        </w:tc>
        <w:tc>
          <w:tcPr>
            <w:tcW w:type="dxa" w:w="3600"/>
            <w:tcMar>
              <w:top w:type="dxa" w:w="90"/>
              <w:left w:type="dxa" w:w="130"/>
              <w:bottom w:type="dxa" w:w="90"/>
              <w:right w:type="dxa" w:w="130"/>
            </w:tcMar>
          </w:tcPr>
          <w:p>
            <w:pPr>
              <w:spacing w:line="264"/>
            </w:pPr>
            <w:r>
              <w:rPr>
                <w:rFonts w:ascii="Poppins" w:cs="Poppins" w:eastAsia="Poppins" w:hAnsi="Poppins"/>
                <w:color w:val="5A5568"/>
                <w:sz w:val="18"/>
                <w:szCs w:val="18"/>
              </w:rPr>
              <w:t xml:space="preserve">WRITING. Orden de palabras, tiempos verbales, y si se anima a arriesgar o copia estructuras.</w:t>
            </w:r>
          </w:p>
        </w:tc>
      </w:tr>
      <w:tr>
        <w:tc>
          <w:tcPr>
            <w:tcW w:type="dxa" w:w="1300"/>
            <w:shd w:fill="FFF7E8" w:color="auto" w:val="clear"/>
            <w:tcMar>
              <w:top w:type="dxa" w:w="90"/>
              <w:left w:type="dxa" w:w="130"/>
              <w:bottom w:type="dxa" w:w="90"/>
              <w:right w:type="dxa" w:w="130"/>
            </w:tcMar>
          </w:tcPr>
          <w:p>
            <w:pPr>
              <w:spacing w:line="264"/>
            </w:pPr>
            <w:r>
              <w:rPr>
                <w:rFonts w:ascii="Poppins" w:cs="Poppins" w:eastAsia="Poppins" w:hAnsi="Poppins"/>
                <w:b/>
                <w:bCs/>
                <w:color w:val="2E93C9"/>
                <w:sz w:val="18"/>
                <w:szCs w:val="18"/>
              </w:rPr>
              <w:t xml:space="preserve">24–27 min</w:t>
            </w:r>
          </w:p>
        </w:tc>
        <w:tc>
          <w:tcPr>
            <w:tcW w:type="dxa" w:w="4100"/>
            <w:shd w:fill="FFF7E8" w:color="auto" w:val="clear"/>
            <w:tcMar>
              <w:top w:type="dxa" w:w="90"/>
              <w:left w:type="dxa" w:w="130"/>
              <w:bottom w:type="dxa" w:w="90"/>
              <w:right w:type="dxa" w:w="130"/>
            </w:tcMar>
          </w:tcPr>
          <w:p>
            <w:pPr>
              <w:spacing w:line="264"/>
            </w:pPr>
            <w:r>
              <w:rPr>
                <w:rFonts w:ascii="Poppins" w:cs="Poppins" w:eastAsia="Poppins" w:hAnsi="Poppins"/>
                <w:color w:val="2E2A4A"/>
                <w:sz w:val="18"/>
                <w:szCs w:val="18"/>
              </w:rPr>
              <w:t xml:space="preserve">Cierre con el chico/a. Decile UNA cosa concreta que hizo bien. Contale que le vas a mandar una actividad de regalo para hacer en casa.</w:t>
            </w:r>
          </w:p>
        </w:tc>
        <w:tc>
          <w:tcPr>
            <w:tcW w:type="dxa" w:w="3600"/>
            <w:shd w:fill="FFF7E8" w:color="auto" w:val="clear"/>
            <w:tcMar>
              <w:top w:type="dxa" w:w="90"/>
              <w:left w:type="dxa" w:w="130"/>
              <w:bottom w:type="dxa" w:w="90"/>
              <w:right w:type="dxa" w:w="130"/>
            </w:tcMar>
          </w:tcPr>
          <w:p>
            <w:pPr>
              <w:spacing w:line="264"/>
            </w:pPr>
            <w:r>
              <w:rPr>
                <w:rFonts w:ascii="Poppins" w:cs="Poppins" w:eastAsia="Poppins" w:hAnsi="Poppins"/>
                <w:color w:val="5A5568"/>
                <w:sz w:val="18"/>
                <w:szCs w:val="18"/>
              </w:rPr>
              <w:t xml:space="preserve">Cómo se va: contento o agotado. Eso también va al informe.</w:t>
            </w:r>
          </w:p>
        </w:tc>
      </w:tr>
      <w:tr>
        <w:tc>
          <w:tcPr>
            <w:tcW w:type="dxa" w:w="1300"/>
            <w:tcMar>
              <w:top w:type="dxa" w:w="90"/>
              <w:left w:type="dxa" w:w="130"/>
              <w:bottom w:type="dxa" w:w="90"/>
              <w:right w:type="dxa" w:w="130"/>
            </w:tcMar>
          </w:tcPr>
          <w:p>
            <w:pPr>
              <w:spacing w:line="264"/>
            </w:pPr>
            <w:r>
              <w:rPr>
                <w:rFonts w:ascii="Poppins" w:cs="Poppins" w:eastAsia="Poppins" w:hAnsi="Poppins"/>
                <w:b/>
                <w:bCs/>
                <w:color w:val="2E93C9"/>
                <w:sz w:val="18"/>
                <w:szCs w:val="18"/>
              </w:rPr>
              <w:t xml:space="preserve">27–30 min</w:t>
            </w:r>
          </w:p>
        </w:tc>
        <w:tc>
          <w:tcPr>
            <w:tcW w:type="dxa" w:w="4100"/>
            <w:tcMar>
              <w:top w:type="dxa" w:w="90"/>
              <w:left w:type="dxa" w:w="130"/>
              <w:bottom w:type="dxa" w:w="90"/>
              <w:right w:type="dxa" w:w="130"/>
            </w:tcMar>
          </w:tcPr>
          <w:p>
            <w:pPr>
              <w:spacing w:line="264"/>
            </w:pPr>
            <w:r>
              <w:rPr>
                <w:rFonts w:ascii="Poppins" w:cs="Poppins" w:eastAsia="Poppins" w:hAnsi="Poppins"/>
                <w:color w:val="2E2A4A"/>
                <w:sz w:val="18"/>
                <w:szCs w:val="18"/>
              </w:rPr>
              <w:t xml:space="preserve">Cierre con el adulto. Primera impresión en una frase, sin tecnicismos. Avisá: “Te mando el informe por escrito hoy o mañana”. No des precio todavía.</w:t>
            </w:r>
          </w:p>
        </w:tc>
        <w:tc>
          <w:tcPr>
            <w:tcW w:type="dxa" w:w="3600"/>
            <w:tcMar>
              <w:top w:type="dxa" w:w="90"/>
              <w:left w:type="dxa" w:w="130"/>
              <w:bottom w:type="dxa" w:w="90"/>
              <w:right w:type="dxa" w:w="130"/>
            </w:tcMar>
          </w:tcPr>
          <w:p>
            <w:pPr>
              <w:spacing w:line="264"/>
            </w:pPr>
            <w:r>
              <w:rPr>
                <w:rFonts w:ascii="Poppins" w:cs="Poppins" w:eastAsia="Poppins" w:hAnsi="Poppins"/>
                <w:color w:val="5A5568"/>
                <w:sz w:val="18"/>
                <w:szCs w:val="18"/>
              </w:rPr>
              <w:t xml:space="preserve">Que se vaya sabiendo que hay algo por escrito en camino.</w:t>
            </w:r>
          </w:p>
        </w:tc>
      </w:tr>
    </w:tbl>
    <w:p>
      <w:pPr>
        <w:pStyle w:val="Heading1"/>
        <w:spacing w:after="160" w:before="320"/>
      </w:pPr>
      <w:r>
        <w:rPr>
          <w:rFonts w:ascii="Poppins" w:cs="Poppins" w:eastAsia="Poppins" w:hAnsi="Poppins"/>
          <w:b/>
          <w:bCs/>
          <w:color w:val="2E2A4A"/>
          <w:sz w:val="30"/>
          <w:szCs w:val="30"/>
        </w:rPr>
        <w:t xml:space="preserve">QUÉ CAMBIA SEGÚN LA EDAD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600"/>
        <w:gridCol w:w="2800"/>
      </w:tblGrid>
      <w:tr>
        <w:trPr>
          <w:tblHeader/>
        </w:trPr>
        <w:tc>
          <w:tcPr>
            <w:tcW w:type="dxa" w:w="1700"/>
            <w:shd w:fill="2E2A4A" w:color="auto" w:val="clear"/>
            <w:tcMar>
              <w:top w:type="dxa" w:w="90"/>
              <w:left w:type="dxa" w:w="130"/>
              <w:bottom w:type="dxa" w:w="90"/>
              <w:right w:type="dxa" w:w="130"/>
            </w:tcMar>
          </w:tcPr>
          <w:p>
            <w:r>
              <w:rPr>
                <w:rFonts w:ascii="Poppins" w:cs="Poppins" w:eastAsia="Poppins" w:hAnsi="Poppins"/>
                <w:b/>
                <w:bCs/>
                <w:color w:val="FFFFFF"/>
                <w:sz w:val="16"/>
                <w:szCs w:val="16"/>
              </w:rPr>
              <w:t xml:space="preserve">TRACK</w:t>
            </w:r>
          </w:p>
        </w:tc>
        <w:tc>
          <w:tcPr>
            <w:tcW w:type="dxa" w:w="900"/>
            <w:shd w:fill="2E2A4A" w:color="auto" w:val="clear"/>
            <w:tcMar>
              <w:top w:type="dxa" w:w="90"/>
              <w:left w:type="dxa" w:w="130"/>
              <w:bottom w:type="dxa" w:w="90"/>
              <w:right w:type="dxa" w:w="130"/>
            </w:tcMar>
          </w:tcPr>
          <w:p>
            <w:r>
              <w:rPr>
                <w:rFonts w:ascii="Poppins" w:cs="Poppins" w:eastAsia="Poppins" w:hAnsi="Poppins"/>
                <w:b/>
                <w:bCs/>
                <w:color w:val="FFFFFF"/>
                <w:sz w:val="16"/>
                <w:szCs w:val="16"/>
              </w:rPr>
              <w:t xml:space="preserve">EDAD</w:t>
            </w:r>
          </w:p>
        </w:tc>
        <w:tc>
          <w:tcPr>
            <w:tcW w:type="dxa" w:w="3600"/>
            <w:shd w:fill="2E2A4A" w:color="auto" w:val="clear"/>
            <w:tcMar>
              <w:top w:type="dxa" w:w="90"/>
              <w:left w:type="dxa" w:w="130"/>
              <w:bottom w:type="dxa" w:w="90"/>
              <w:right w:type="dxa" w:w="130"/>
            </w:tcMar>
          </w:tcPr>
          <w:p>
            <w:r>
              <w:rPr>
                <w:rFonts w:ascii="Poppins" w:cs="Poppins" w:eastAsia="Poppins" w:hAnsi="Poppins"/>
                <w:b/>
                <w:bCs/>
                <w:color w:val="FFFFFF"/>
                <w:sz w:val="16"/>
                <w:szCs w:val="16"/>
              </w:rPr>
              <w:t xml:space="preserve">CÓMO SE ADAPTA</w:t>
            </w:r>
          </w:p>
        </w:tc>
        <w:tc>
          <w:tcPr>
            <w:tcW w:type="dxa" w:w="2800"/>
            <w:shd w:fill="2E2A4A" w:color="auto" w:val="clear"/>
            <w:tcMar>
              <w:top w:type="dxa" w:w="90"/>
              <w:left w:type="dxa" w:w="130"/>
              <w:bottom w:type="dxa" w:w="90"/>
              <w:right w:type="dxa" w:w="130"/>
            </w:tcMar>
          </w:tcPr>
          <w:p>
            <w:r>
              <w:rPr>
                <w:rFonts w:ascii="Poppins" w:cs="Poppins" w:eastAsia="Poppins" w:hAnsi="Poppins"/>
                <w:b/>
                <w:bCs/>
                <w:color w:val="FFFFFF"/>
                <w:sz w:val="16"/>
                <w:szCs w:val="16"/>
              </w:rPr>
              <w:t xml:space="preserve">QUÉ ESPERAR</w:t>
            </w:r>
          </w:p>
        </w:tc>
      </w:tr>
      <w:tr>
        <w:tc>
          <w:tcPr>
            <w:tcW w:type="dxa" w:w="1700"/>
            <w:tcMar>
              <w:top w:type="dxa" w:w="90"/>
              <w:left w:type="dxa" w:w="130"/>
              <w:bottom w:type="dxa" w:w="90"/>
              <w:right w:type="dxa" w:w="130"/>
            </w:tcMar>
          </w:tcPr>
          <w:p>
            <w:pPr>
              <w:spacing w:line="264"/>
            </w:pPr>
            <w:r>
              <w:rPr>
                <w:rFonts w:ascii="Poppins" w:cs="Poppins" w:eastAsia="Poppins" w:hAnsi="Poppins"/>
                <w:b/>
                <w:bCs/>
                <w:color w:val="F5A623"/>
                <w:sz w:val="18"/>
                <w:szCs w:val="18"/>
              </w:rPr>
              <w:t xml:space="preserve">Primeros Pasos</w:t>
            </w:r>
          </w:p>
        </w:tc>
        <w:tc>
          <w:tcPr>
            <w:tcW w:type="dxa" w:w="900"/>
            <w:tcMar>
              <w:top w:type="dxa" w:w="90"/>
              <w:left w:type="dxa" w:w="130"/>
              <w:bottom w:type="dxa" w:w="90"/>
              <w:right w:type="dxa" w:w="130"/>
            </w:tcMar>
          </w:tcPr>
          <w:p>
            <w:pPr>
              <w:spacing w:line="264"/>
            </w:pPr>
            <w:r>
              <w:rPr>
                <w:rFonts w:ascii="Poppins" w:cs="Poppins" w:eastAsia="Poppins" w:hAnsi="Poppins"/>
                <w:color w:val="5A5568"/>
                <w:sz w:val="18"/>
                <w:szCs w:val="18"/>
              </w:rPr>
              <w:t xml:space="preserve">4 a 6</w:t>
            </w:r>
          </w:p>
        </w:tc>
        <w:tc>
          <w:tcPr>
            <w:tcW w:type="dxa" w:w="3600"/>
            <w:tcMar>
              <w:top w:type="dxa" w:w="90"/>
              <w:left w:type="dxa" w:w="130"/>
              <w:bottom w:type="dxa" w:w="90"/>
              <w:right w:type="dxa" w:w="130"/>
            </w:tcMar>
          </w:tcPr>
          <w:p>
            <w:pPr>
              <w:spacing w:line="264"/>
            </w:pPr>
            <w:r>
              <w:rPr>
                <w:rFonts w:ascii="Poppins" w:cs="Poppins" w:eastAsia="Poppins" w:hAnsi="Poppins"/>
                <w:color w:val="2E2A4A"/>
                <w:sz w:val="18"/>
                <w:szCs w:val="18"/>
              </w:rPr>
              <w:t xml:space="preserve">SIN nivelación formal. Es juego puro: colores, animales, contar hasta diez, una canción. No hay reading ni writing.</w:t>
            </w:r>
          </w:p>
        </w:tc>
        <w:tc>
          <w:tcPr>
            <w:tcW w:type="dxa" w:w="2800"/>
            <w:tcMar>
              <w:top w:type="dxa" w:w="90"/>
              <w:left w:type="dxa" w:w="130"/>
              <w:bottom w:type="dxa" w:w="90"/>
              <w:right w:type="dxa" w:w="130"/>
            </w:tcMar>
          </w:tcPr>
          <w:p>
            <w:pPr>
              <w:spacing w:line="264"/>
            </w:pPr>
            <w:r>
              <w:rPr>
                <w:rFonts w:ascii="Poppins" w:cs="Poppins" w:eastAsia="Poppins" w:hAnsi="Poppins"/>
                <w:color w:val="5A5568"/>
                <w:sz w:val="18"/>
                <w:szCs w:val="18"/>
              </w:rPr>
              <w:t xml:space="preserve">Marcá el track por edad, no por nivel. En el informe, saltá la escala A1–B2.</w:t>
            </w:r>
          </w:p>
        </w:tc>
      </w:tr>
      <w:tr>
        <w:tc>
          <w:tcPr>
            <w:tcW w:type="dxa" w:w="1700"/>
            <w:tcMar>
              <w:top w:type="dxa" w:w="90"/>
              <w:left w:type="dxa" w:w="130"/>
              <w:bottom w:type="dxa" w:w="90"/>
              <w:right w:type="dxa" w:w="130"/>
            </w:tcMar>
          </w:tcPr>
          <w:p>
            <w:pPr>
              <w:spacing w:line="264"/>
            </w:pPr>
            <w:r>
              <w:rPr>
                <w:rFonts w:ascii="Poppins" w:cs="Poppins" w:eastAsia="Poppins" w:hAnsi="Poppins"/>
                <w:b/>
                <w:bCs/>
                <w:color w:val="2FAE6E"/>
                <w:sz w:val="18"/>
                <w:szCs w:val="18"/>
              </w:rPr>
              <w:t xml:space="preserve">Exploradores</w:t>
            </w:r>
          </w:p>
        </w:tc>
        <w:tc>
          <w:tcPr>
            <w:tcW w:type="dxa" w:w="900"/>
            <w:tcMar>
              <w:top w:type="dxa" w:w="90"/>
              <w:left w:type="dxa" w:w="130"/>
              <w:bottom w:type="dxa" w:w="90"/>
              <w:right w:type="dxa" w:w="130"/>
            </w:tcMar>
          </w:tcPr>
          <w:p>
            <w:pPr>
              <w:spacing w:line="264"/>
            </w:pPr>
            <w:r>
              <w:rPr>
                <w:rFonts w:ascii="Poppins" w:cs="Poppins" w:eastAsia="Poppins" w:hAnsi="Poppins"/>
                <w:color w:val="5A5568"/>
                <w:sz w:val="18"/>
                <w:szCs w:val="18"/>
              </w:rPr>
              <w:t xml:space="preserve">7 a 9</w:t>
            </w:r>
          </w:p>
        </w:tc>
        <w:tc>
          <w:tcPr>
            <w:tcW w:type="dxa" w:w="3600"/>
            <w:tcMar>
              <w:top w:type="dxa" w:w="90"/>
              <w:left w:type="dxa" w:w="130"/>
              <w:bottom w:type="dxa" w:w="90"/>
              <w:right w:type="dxa" w:w="130"/>
            </w:tcMar>
          </w:tcPr>
          <w:p>
            <w:pPr>
              <w:spacing w:line="264"/>
            </w:pPr>
            <w:r>
              <w:rPr>
                <w:rFonts w:ascii="Poppins" w:cs="Poppins" w:eastAsia="Poppins" w:hAnsi="Poppins"/>
                <w:color w:val="2E2A4A"/>
                <w:sz w:val="18"/>
                <w:szCs w:val="18"/>
              </w:rPr>
              <w:t xml:space="preserve">Agregá reading muy simple: palabras sueltas y frases de tres o cuatro palabras. Writing solo si él/ella lo propone.</w:t>
            </w:r>
          </w:p>
        </w:tc>
        <w:tc>
          <w:tcPr>
            <w:tcW w:type="dxa" w:w="2800"/>
            <w:tcMar>
              <w:top w:type="dxa" w:w="90"/>
              <w:left w:type="dxa" w:w="130"/>
              <w:bottom w:type="dxa" w:w="90"/>
              <w:right w:type="dxa" w:w="130"/>
            </w:tcMar>
          </w:tcPr>
          <w:p>
            <w:pPr>
              <w:spacing w:line="264"/>
            </w:pPr>
            <w:r>
              <w:rPr>
                <w:rFonts w:ascii="Poppins" w:cs="Poppins" w:eastAsia="Poppins" w:hAnsi="Poppins"/>
                <w:color w:val="5A5568"/>
                <w:sz w:val="18"/>
                <w:szCs w:val="18"/>
              </w:rPr>
              <w:t xml:space="preserve">Suele caer en A1. Lo que define el plan es la timidez, no el vocabulario.</w:t>
            </w:r>
          </w:p>
        </w:tc>
      </w:tr>
      <w:tr>
        <w:tc>
          <w:tcPr>
            <w:tcW w:type="dxa" w:w="1700"/>
            <w:tcMar>
              <w:top w:type="dxa" w:w="90"/>
              <w:left w:type="dxa" w:w="130"/>
              <w:bottom w:type="dxa" w:w="90"/>
              <w:right w:type="dxa" w:w="130"/>
            </w:tcMar>
          </w:tcPr>
          <w:p>
            <w:pPr>
              <w:spacing w:line="264"/>
            </w:pPr>
            <w:r>
              <w:rPr>
                <w:rFonts w:ascii="Poppins" w:cs="Poppins" w:eastAsia="Poppins" w:hAnsi="Poppins"/>
                <w:b/>
                <w:bCs/>
                <w:color w:val="2E93C9"/>
                <w:sz w:val="18"/>
                <w:szCs w:val="18"/>
              </w:rPr>
              <w:t xml:space="preserve">Aventureros</w:t>
            </w:r>
          </w:p>
        </w:tc>
        <w:tc>
          <w:tcPr>
            <w:tcW w:type="dxa" w:w="900"/>
            <w:tcMar>
              <w:top w:type="dxa" w:w="90"/>
              <w:left w:type="dxa" w:w="130"/>
              <w:bottom w:type="dxa" w:w="90"/>
              <w:right w:type="dxa" w:w="130"/>
            </w:tcMar>
          </w:tcPr>
          <w:p>
            <w:pPr>
              <w:spacing w:line="264"/>
            </w:pPr>
            <w:r>
              <w:rPr>
                <w:rFonts w:ascii="Poppins" w:cs="Poppins" w:eastAsia="Poppins" w:hAnsi="Poppins"/>
                <w:color w:val="5A5568"/>
                <w:sz w:val="18"/>
                <w:szCs w:val="18"/>
              </w:rPr>
              <w:t xml:space="preserve">10 a 12</w:t>
            </w:r>
          </w:p>
        </w:tc>
        <w:tc>
          <w:tcPr>
            <w:tcW w:type="dxa" w:w="3600"/>
            <w:tcMar>
              <w:top w:type="dxa" w:w="90"/>
              <w:left w:type="dxa" w:w="130"/>
              <w:bottom w:type="dxa" w:w="90"/>
              <w:right w:type="dxa" w:w="130"/>
            </w:tcMar>
          </w:tcPr>
          <w:p>
            <w:pPr>
              <w:spacing w:line="264"/>
            </w:pPr>
            <w:r>
              <w:rPr>
                <w:rFonts w:ascii="Poppins" w:cs="Poppins" w:eastAsia="Poppins" w:hAnsi="Poppins"/>
                <w:color w:val="2E2A4A"/>
                <w:sz w:val="18"/>
                <w:szCs w:val="18"/>
              </w:rPr>
              <w:t xml:space="preserve">Guion completo. En reading, un párrafo. En writing, tres frases. Preguntale qué mira, escucha o juega en inglés.</w:t>
            </w:r>
          </w:p>
        </w:tc>
        <w:tc>
          <w:tcPr>
            <w:tcW w:type="dxa" w:w="2800"/>
            <w:tcMar>
              <w:top w:type="dxa" w:w="90"/>
              <w:left w:type="dxa" w:w="130"/>
              <w:bottom w:type="dxa" w:w="90"/>
              <w:right w:type="dxa" w:w="130"/>
            </w:tcMar>
          </w:tcPr>
          <w:p>
            <w:pPr>
              <w:spacing w:line="264"/>
            </w:pPr>
            <w:r>
              <w:rPr>
                <w:rFonts w:ascii="Poppins" w:cs="Poppins" w:eastAsia="Poppins" w:hAnsi="Poppins"/>
                <w:color w:val="5A5568"/>
                <w:sz w:val="18"/>
                <w:szCs w:val="18"/>
              </w:rPr>
              <w:t xml:space="preserve">A1 alto o A2. Acá empieza a importar si el colegio le va bien o mal.</w:t>
            </w:r>
          </w:p>
        </w:tc>
      </w:tr>
      <w:tr>
        <w:tc>
          <w:tcPr>
            <w:tcW w:type="dxa" w:w="1700"/>
            <w:tcMar>
              <w:top w:type="dxa" w:w="90"/>
              <w:left w:type="dxa" w:w="130"/>
              <w:bottom w:type="dxa" w:w="90"/>
              <w:right w:type="dxa" w:w="130"/>
            </w:tcMar>
          </w:tcPr>
          <w:p>
            <w:pPr>
              <w:spacing w:line="264"/>
            </w:pPr>
            <w:r>
              <w:rPr>
                <w:rFonts w:ascii="Poppins" w:cs="Poppins" w:eastAsia="Poppins" w:hAnsi="Poppins"/>
                <w:b/>
                <w:bCs/>
                <w:color w:val="7B57C9"/>
                <w:sz w:val="18"/>
                <w:szCs w:val="18"/>
              </w:rPr>
              <w:t xml:space="preserve">Teens</w:t>
            </w:r>
          </w:p>
        </w:tc>
        <w:tc>
          <w:tcPr>
            <w:tcW w:type="dxa" w:w="900"/>
            <w:tcMar>
              <w:top w:type="dxa" w:w="90"/>
              <w:left w:type="dxa" w:w="130"/>
              <w:bottom w:type="dxa" w:w="90"/>
              <w:right w:type="dxa" w:w="130"/>
            </w:tcMar>
          </w:tcPr>
          <w:p>
            <w:pPr>
              <w:spacing w:line="264"/>
            </w:pPr>
            <w:r>
              <w:rPr>
                <w:rFonts w:ascii="Poppins" w:cs="Poppins" w:eastAsia="Poppins" w:hAnsi="Poppins"/>
                <w:color w:val="5A5568"/>
                <w:sz w:val="18"/>
                <w:szCs w:val="18"/>
              </w:rPr>
              <w:t xml:space="preserve">13 a 17</w:t>
            </w:r>
          </w:p>
        </w:tc>
        <w:tc>
          <w:tcPr>
            <w:tcW w:type="dxa" w:w="3600"/>
            <w:tcMar>
              <w:top w:type="dxa" w:w="90"/>
              <w:left w:type="dxa" w:w="130"/>
              <w:bottom w:type="dxa" w:w="90"/>
              <w:right w:type="dxa" w:w="130"/>
            </w:tcMar>
          </w:tcPr>
          <w:p>
            <w:pPr>
              <w:spacing w:line="264"/>
            </w:pPr>
            <w:r>
              <w:rPr>
                <w:rFonts w:ascii="Poppins" w:cs="Poppins" w:eastAsia="Poppins" w:hAnsi="Poppins"/>
                <w:color w:val="2E2A4A"/>
                <w:sz w:val="18"/>
                <w:szCs w:val="18"/>
              </w:rPr>
              <w:t xml:space="preserve">Conversación real, no preguntas de manual. Preguntá por examen internacional, notas del colegio y qué necesita concretamente.</w:t>
            </w:r>
          </w:p>
        </w:tc>
        <w:tc>
          <w:tcPr>
            <w:tcW w:type="dxa" w:w="2800"/>
            <w:tcMar>
              <w:top w:type="dxa" w:w="90"/>
              <w:left w:type="dxa" w:w="130"/>
              <w:bottom w:type="dxa" w:w="90"/>
              <w:right w:type="dxa" w:w="130"/>
            </w:tcMar>
          </w:tcPr>
          <w:p>
            <w:pPr>
              <w:spacing w:line="264"/>
            </w:pPr>
            <w:r>
              <w:rPr>
                <w:rFonts w:ascii="Poppins" w:cs="Poppins" w:eastAsia="Poppins" w:hAnsi="Poppins"/>
                <w:color w:val="5A5568"/>
                <w:sz w:val="18"/>
                <w:szCs w:val="18"/>
              </w:rPr>
              <w:t xml:space="preserve">A2 a B1, a veces B2. Definí desde el arranque si el objetivo es examen o conversación.</w:t>
            </w:r>
          </w:p>
        </w:tc>
      </w:tr>
    </w:tbl>
    <w:p>
      <w:pPr>
        <w:spacing w:after="120" w:before="160" w:line="276"/>
      </w:pPr>
      <w:r>
        <w:rPr>
          <w:rFonts w:ascii="Poppins" w:cs="Poppins" w:eastAsia="Poppins" w:hAnsi="Poppins"/>
          <w:b/>
          <w:bCs/>
          <w:color w:val="F5A623"/>
          <w:sz w:val="20"/>
          <w:szCs w:val="20"/>
        </w:rPr>
        <w:t xml:space="preserve">Ojo con Primeros Pasos. </w:t>
      </w:r>
      <w:r>
        <w:rPr>
          <w:rFonts w:ascii="Poppins" w:cs="Poppins" w:eastAsia="Poppins" w:hAnsi="Poppins"/>
          <w:color w:val="2E2A4A"/>
          <w:sz w:val="20"/>
          <w:szCs w:val="20"/>
        </w:rPr>
        <w:t xml:space="preserve">La página promete, textual, que a esa edad </w:t>
      </w:r>
      <w:r>
        <w:rPr>
          <w:rFonts w:ascii="Poppins" w:cs="Poppins" w:eastAsia="Poppins" w:hAnsi="Poppins"/>
          <w:i/>
          <w:iCs/>
          <w:color w:val="2E2A4A"/>
          <w:sz w:val="20"/>
          <w:szCs w:val="20"/>
        </w:rPr>
        <w:t xml:space="preserve">“todos arrancan desde el juego”</w:t>
      </w:r>
      <w:r>
        <w:rPr>
          <w:rFonts w:ascii="Poppins" w:cs="Poppins" w:eastAsia="Poppins" w:hAnsi="Poppins"/>
          <w:color w:val="2E2A4A"/>
          <w:sz w:val="20"/>
          <w:szCs w:val="20"/>
        </w:rPr>
        <w:t xml:space="preserve"> y que no hay nivelación formal. Tomarles algo parecido a una prueba contradice lo que ya leyeron los padres antes de reservar.</w:t>
      </w:r>
    </w:p>
    <w:p>
      <w:r>
        <w:br w:type="page"/>
      </w:r>
    </w:p>
    <w:p>
      <w:pPr>
        <w:pStyle w:val="Heading1"/>
        <w:spacing w:after="160" w:before="320"/>
      </w:pPr>
      <w:r>
        <w:rPr>
          <w:rFonts w:ascii="Poppins" w:cs="Poppins" w:eastAsia="Poppins" w:hAnsi="Poppins"/>
          <w:b/>
          <w:bCs/>
          <w:color w:val="2E2A4A"/>
          <w:sz w:val="30"/>
          <w:szCs w:val="30"/>
        </w:rPr>
        <w:t xml:space="preserve">CÓMO PONER LOS CUATRO PUNTAJES</w:t>
      </w:r>
    </w:p>
    <w:p>
      <w:pPr>
        <w:spacing w:after="160" w:before="0" w:line="276"/>
      </w:pPr>
      <w:r>
        <w:rPr>
          <w:rFonts w:ascii="Poppins" w:cs="Poppins" w:eastAsia="Poppins" w:hAnsi="Poppins"/>
          <w:color w:val="5A5568"/>
          <w:sz w:val="20"/>
          <w:szCs w:val="20"/>
        </w:rPr>
        <w:t xml:space="preserve">En el informe cada área —Speaking, Listening, Reading, Writing— tiene cuatro círculos. Se llenan con este criterio, siempre comparando contra chicos de la misma edad, no contra un adulto.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2A4A" w:color="auto" w:val="clear"/>
            <w:tcMar>
              <w:top w:type="dxa" w:w="90"/>
              <w:left w:type="dxa" w:w="130"/>
              <w:bottom w:type="dxa" w:w="90"/>
              <w:right w:type="dxa" w:w="130"/>
            </w:tcMar>
          </w:tcPr>
          <w:p>
            <w:r>
              <w:rPr>
                <w:rFonts w:ascii="Poppins" w:cs="Poppins" w:eastAsia="Poppins" w:hAnsi="Poppins"/>
                <w:b/>
                <w:bCs/>
                <w:color w:val="FFFFFF"/>
                <w:sz w:val="16"/>
                <w:szCs w:val="16"/>
              </w:rPr>
              <w:t xml:space="preserve">PUNTAJE</w:t>
            </w:r>
          </w:p>
        </w:tc>
        <w:tc>
          <w:tcPr>
            <w:tcW w:type="dxa" w:w="7500"/>
            <w:shd w:fill="2E2A4A" w:color="auto" w:val="clear"/>
            <w:tcMar>
              <w:top w:type="dxa" w:w="90"/>
              <w:left w:type="dxa" w:w="130"/>
              <w:bottom w:type="dxa" w:w="90"/>
              <w:right w:type="dxa" w:w="130"/>
            </w:tcMar>
          </w:tcPr>
          <w:p>
            <w:r>
              <w:rPr>
                <w:rFonts w:ascii="Poppins" w:cs="Poppins" w:eastAsia="Poppins" w:hAnsi="Poppins"/>
                <w:b/>
                <w:bCs/>
                <w:color w:val="FFFFFF"/>
                <w:sz w:val="16"/>
                <w:szCs w:val="16"/>
              </w:rPr>
              <w:t xml:space="preserve">QUÉ SIGNIFICA</w:t>
            </w:r>
          </w:p>
        </w:tc>
      </w:tr>
      <w:tr>
        <w:tc>
          <w:tcPr>
            <w:tcW w:type="dxa" w:w="1500"/>
            <w:tcMar>
              <w:top w:type="dxa" w:w="90"/>
              <w:left w:type="dxa" w:w="130"/>
              <w:bottom w:type="dxa" w:w="90"/>
              <w:right w:type="dxa" w:w="130"/>
            </w:tcMar>
          </w:tcPr>
          <w:p>
            <w:pPr>
              <w:spacing w:line="264"/>
            </w:pPr>
            <w:r>
              <w:rPr>
                <w:rFonts w:ascii="Poppins" w:cs="Poppins" w:eastAsia="Poppins" w:hAnsi="Poppins"/>
                <w:b/>
                <w:bCs/>
                <w:color w:val="2FAE6E"/>
                <w:sz w:val="18"/>
                <w:szCs w:val="18"/>
              </w:rPr>
              <w:t xml:space="preserve">1 punto</w:t>
            </w:r>
          </w:p>
        </w:tc>
        <w:tc>
          <w:tcPr>
            <w:tcW w:type="dxa" w:w="7500"/>
            <w:tcMar>
              <w:top w:type="dxa" w:w="90"/>
              <w:left w:type="dxa" w:w="130"/>
              <w:bottom w:type="dxa" w:w="90"/>
              <w:right w:type="dxa" w:w="130"/>
            </w:tcMar>
          </w:tcPr>
          <w:p>
            <w:pPr>
              <w:spacing w:line="264"/>
            </w:pPr>
            <w:r>
              <w:rPr>
                <w:rFonts w:ascii="Poppins" w:cs="Poppins" w:eastAsia="Poppins" w:hAnsi="Poppins"/>
                <w:color w:val="2E2A4A"/>
                <w:sz w:val="18"/>
                <w:szCs w:val="18"/>
              </w:rPr>
              <w:t xml:space="preserve">Responde en español o con palabras sueltas. Necesita traducción para avanzar.</w:t>
            </w:r>
          </w:p>
        </w:tc>
      </w:tr>
      <w:tr>
        <w:tc>
          <w:tcPr>
            <w:tcW w:type="dxa" w:w="1500"/>
            <w:shd w:fill="FFF7E8" w:color="auto" w:val="clear"/>
            <w:tcMar>
              <w:top w:type="dxa" w:w="90"/>
              <w:left w:type="dxa" w:w="130"/>
              <w:bottom w:type="dxa" w:w="90"/>
              <w:right w:type="dxa" w:w="130"/>
            </w:tcMar>
          </w:tcPr>
          <w:p>
            <w:pPr>
              <w:spacing w:line="264"/>
            </w:pPr>
            <w:r>
              <w:rPr>
                <w:rFonts w:ascii="Poppins" w:cs="Poppins" w:eastAsia="Poppins" w:hAnsi="Poppins"/>
                <w:b/>
                <w:bCs/>
                <w:color w:val="2FAE6E"/>
                <w:sz w:val="18"/>
                <w:szCs w:val="18"/>
              </w:rPr>
              <w:t xml:space="preserve">2 puntos</w:t>
            </w:r>
          </w:p>
        </w:tc>
        <w:tc>
          <w:tcPr>
            <w:tcW w:type="dxa" w:w="7500"/>
            <w:shd w:fill="FFF7E8" w:color="auto" w:val="clear"/>
            <w:tcMar>
              <w:top w:type="dxa" w:w="90"/>
              <w:left w:type="dxa" w:w="130"/>
              <w:bottom w:type="dxa" w:w="90"/>
              <w:right w:type="dxa" w:w="130"/>
            </w:tcMar>
          </w:tcPr>
          <w:p>
            <w:pPr>
              <w:spacing w:line="264"/>
            </w:pPr>
            <w:r>
              <w:rPr>
                <w:rFonts w:ascii="Poppins" w:cs="Poppins" w:eastAsia="Poppins" w:hAnsi="Poppins"/>
                <w:color w:val="2E2A4A"/>
                <w:sz w:val="18"/>
                <w:szCs w:val="18"/>
              </w:rPr>
              <w:t xml:space="preserve">Entiende lo básico y arma frases cortas, con errores esperables y muchas pausas.</w:t>
            </w:r>
          </w:p>
        </w:tc>
      </w:tr>
      <w:tr>
        <w:tc>
          <w:tcPr>
            <w:tcW w:type="dxa" w:w="1500"/>
            <w:tcMar>
              <w:top w:type="dxa" w:w="90"/>
              <w:left w:type="dxa" w:w="130"/>
              <w:bottom w:type="dxa" w:w="90"/>
              <w:right w:type="dxa" w:w="130"/>
            </w:tcMar>
          </w:tcPr>
          <w:p>
            <w:pPr>
              <w:spacing w:line="264"/>
            </w:pPr>
            <w:r>
              <w:rPr>
                <w:rFonts w:ascii="Poppins" w:cs="Poppins" w:eastAsia="Poppins" w:hAnsi="Poppins"/>
                <w:b/>
                <w:bCs/>
                <w:color w:val="2FAE6E"/>
                <w:sz w:val="18"/>
                <w:szCs w:val="18"/>
              </w:rPr>
              <w:t xml:space="preserve">3 puntos</w:t>
            </w:r>
          </w:p>
        </w:tc>
        <w:tc>
          <w:tcPr>
            <w:tcW w:type="dxa" w:w="7500"/>
            <w:tcMar>
              <w:top w:type="dxa" w:w="90"/>
              <w:left w:type="dxa" w:w="130"/>
              <w:bottom w:type="dxa" w:w="90"/>
              <w:right w:type="dxa" w:w="130"/>
            </w:tcMar>
          </w:tcPr>
          <w:p>
            <w:pPr>
              <w:spacing w:line="264"/>
            </w:pPr>
            <w:r>
              <w:rPr>
                <w:rFonts w:ascii="Poppins" w:cs="Poppins" w:eastAsia="Poppins" w:hAnsi="Poppins"/>
                <w:color w:val="2E2A4A"/>
                <w:sz w:val="18"/>
                <w:szCs w:val="18"/>
              </w:rPr>
              <w:t xml:space="preserve">Se defiende solo/a en la conversación. Errores puntuales que no traban el sentido.</w:t>
            </w:r>
          </w:p>
        </w:tc>
      </w:tr>
      <w:tr>
        <w:tc>
          <w:tcPr>
            <w:tcW w:type="dxa" w:w="1500"/>
            <w:shd w:fill="FFF7E8" w:color="auto" w:val="clear"/>
            <w:tcMar>
              <w:top w:type="dxa" w:w="90"/>
              <w:left w:type="dxa" w:w="130"/>
              <w:bottom w:type="dxa" w:w="90"/>
              <w:right w:type="dxa" w:w="130"/>
            </w:tcMar>
          </w:tcPr>
          <w:p>
            <w:pPr>
              <w:spacing w:line="264"/>
            </w:pPr>
            <w:r>
              <w:rPr>
                <w:rFonts w:ascii="Poppins" w:cs="Poppins" w:eastAsia="Poppins" w:hAnsi="Poppins"/>
                <w:b/>
                <w:bCs/>
                <w:color w:val="2FAE6E"/>
                <w:sz w:val="18"/>
                <w:szCs w:val="18"/>
              </w:rPr>
              <w:t xml:space="preserve">4 puntos</w:t>
            </w:r>
          </w:p>
        </w:tc>
        <w:tc>
          <w:tcPr>
            <w:tcW w:type="dxa" w:w="7500"/>
            <w:shd w:fill="FFF7E8" w:color="auto" w:val="clear"/>
            <w:tcMar>
              <w:top w:type="dxa" w:w="90"/>
              <w:left w:type="dxa" w:w="130"/>
              <w:bottom w:type="dxa" w:w="90"/>
              <w:right w:type="dxa" w:w="130"/>
            </w:tcMar>
          </w:tcPr>
          <w:p>
            <w:pPr>
              <w:spacing w:line="264"/>
            </w:pPr>
            <w:r>
              <w:rPr>
                <w:rFonts w:ascii="Poppins" w:cs="Poppins" w:eastAsia="Poppins" w:hAnsi="Poppins"/>
                <w:color w:val="2E2A4A"/>
                <w:sz w:val="18"/>
                <w:szCs w:val="18"/>
              </w:rPr>
              <w:t xml:space="preserve">Fluido para su edad. Puede explicar, opinar y corregirse solo/a.</w:t>
            </w:r>
          </w:p>
        </w:tc>
      </w:tr>
    </w:tbl>
    <w:p>
      <w:pPr>
        <w:spacing w:after="120" w:before="160" w:line="276"/>
      </w:pPr>
      <w:r>
        <w:rPr>
          <w:rFonts w:ascii="Poppins" w:cs="Poppins" w:eastAsia="Poppins" w:hAnsi="Poppins"/>
          <w:b/>
          <w:bCs/>
          <w:color w:val="2E2A4A"/>
          <w:sz w:val="20"/>
          <w:szCs w:val="20"/>
        </w:rPr>
        <w:t xml:space="preserve">En Primeros Pasos y Exploradores, Reading y Writing suelen quedar en 1. </w:t>
      </w:r>
      <w:r>
        <w:rPr>
          <w:rFonts w:ascii="Poppins" w:cs="Poppins" w:eastAsia="Poppins" w:hAnsi="Poppins"/>
          <w:color w:val="2E2A4A"/>
          <w:sz w:val="20"/>
          <w:szCs w:val="20"/>
        </w:rPr>
        <w:t xml:space="preserve">Eso no es una mala noticia y hay que decirlo así en el informe: a esa edad todavía no se espera otra cosa.</w:t>
      </w:r>
    </w:p>
    <w:p>
      <w:pPr>
        <w:pStyle w:val="Heading1"/>
        <w:spacing w:after="160" w:before="320"/>
      </w:pPr>
      <w:r>
        <w:rPr>
          <w:rFonts w:ascii="Poppins" w:cs="Poppins" w:eastAsia="Poppins" w:hAnsi="Poppins"/>
          <w:b/>
          <w:bCs/>
          <w:color w:val="2E2A4A"/>
          <w:sz w:val="30"/>
          <w:szCs w:val="30"/>
        </w:rPr>
        <w:t xml:space="preserve">CINCO COSAS QUE ARRUINAN LA NIVELACIÓN</w:t>
      </w:r>
    </w:p>
    <w:p>
      <w:pPr>
        <w:pStyle w:val="ListParagraph"/>
        <w:numPr>
          <w:ilvl w:val="0"/>
          <w:numId w:val="2"/>
        </w:numPr>
        <w:spacing w:after="60" w:line="276"/>
      </w:pPr>
      <w:r>
        <w:rPr>
          <w:rFonts w:ascii="Poppins" w:cs="Poppins" w:eastAsia="Poppins" w:hAnsi="Poppins"/>
          <w:color w:val="2E2A4A"/>
          <w:sz w:val="20"/>
          <w:szCs w:val="20"/>
        </w:rPr>
        <w:t xml:space="preserve">Corregir cada error. En 30 minutos, corregí dos veces como mucho. Estás midiendo, no enseñando.</w:t>
      </w:r>
    </w:p>
    <w:p>
      <w:pPr>
        <w:pStyle w:val="ListParagraph"/>
        <w:numPr>
          <w:ilvl w:val="0"/>
          <w:numId w:val="2"/>
        </w:numPr>
        <w:spacing w:after="60" w:line="276"/>
      </w:pPr>
      <w:r>
        <w:rPr>
          <w:rFonts w:ascii="Poppins" w:cs="Poppins" w:eastAsia="Poppins" w:hAnsi="Poppins"/>
          <w:color w:val="2E2A4A"/>
          <w:sz w:val="20"/>
          <w:szCs w:val="20"/>
        </w:rPr>
        <w:t xml:space="preserve">Dejar que el adulto conteste. Si pasa, decilo con humor la primera vez y en serio la segunda.</w:t>
      </w:r>
    </w:p>
    <w:p>
      <w:pPr>
        <w:pStyle w:val="ListParagraph"/>
        <w:numPr>
          <w:ilvl w:val="0"/>
          <w:numId w:val="2"/>
        </w:numPr>
        <w:spacing w:after="60" w:line="276"/>
      </w:pPr>
      <w:r>
        <w:rPr>
          <w:rFonts w:ascii="Poppins" w:cs="Poppins" w:eastAsia="Poppins" w:hAnsi="Poppins"/>
          <w:color w:val="2E2A4A"/>
          <w:sz w:val="20"/>
          <w:szCs w:val="20"/>
        </w:rPr>
        <w:t xml:space="preserve">Hablar en español para que sea más fácil. Si no entiende, repetí más lento y con gestos antes de traducir.</w:t>
      </w:r>
    </w:p>
    <w:p>
      <w:pPr>
        <w:pStyle w:val="ListParagraph"/>
        <w:numPr>
          <w:ilvl w:val="0"/>
          <w:numId w:val="2"/>
        </w:numPr>
        <w:spacing w:after="60" w:line="276"/>
      </w:pPr>
      <w:r>
        <w:rPr>
          <w:rFonts w:ascii="Poppins" w:cs="Poppins" w:eastAsia="Poppins" w:hAnsi="Poppins"/>
          <w:color w:val="2E2A4A"/>
          <w:sz w:val="20"/>
          <w:szCs w:val="20"/>
        </w:rPr>
        <w:t xml:space="preserve">Dar el precio en el Meet. El precio va en el informe, después de que leyeron lo que observaste.</w:t>
      </w:r>
    </w:p>
    <w:p>
      <w:pPr>
        <w:pStyle w:val="ListParagraph"/>
        <w:numPr>
          <w:ilvl w:val="0"/>
          <w:numId w:val="2"/>
        </w:numPr>
        <w:spacing w:after="60" w:line="276"/>
      </w:pPr>
      <w:r>
        <w:rPr>
          <w:rFonts w:ascii="Poppins" w:cs="Poppins" w:eastAsia="Poppins" w:hAnsi="Poppins"/>
          <w:color w:val="2E2A4A"/>
          <w:sz w:val="20"/>
          <w:szCs w:val="20"/>
        </w:rPr>
        <w:t xml:space="preserve">Terminar sin decir cuándo llega el informe. Es lo que sostiene la conversación hasta la venta.</w:t>
      </w:r>
    </w:p>
    <w:p>
      <w:r>
        <w:br w:type="page"/>
      </w:r>
    </w:p>
    <w:p>
      <w:pPr>
        <w:pStyle w:val="Heading1"/>
        <w:spacing w:after="160" w:before="320"/>
      </w:pPr>
      <w:r>
        <w:rPr>
          <w:rFonts w:ascii="Poppins" w:cs="Poppins" w:eastAsia="Poppins" w:hAnsi="Poppins"/>
          <w:b/>
          <w:bCs/>
          <w:color w:val="2E2A4A"/>
          <w:sz w:val="30"/>
          <w:szCs w:val="30"/>
        </w:rPr>
        <w:t xml:space="preserve">GRILLA PARA COMPLETAR EN EL MOMENTO</w:t>
      </w:r>
    </w:p>
    <w:p>
      <w:pPr>
        <w:spacing w:after="180" w:before="0" w:line="276"/>
      </w:pPr>
      <w:r>
        <w:rPr>
          <w:rFonts w:ascii="Poppins" w:cs="Poppins" w:eastAsia="Poppins" w:hAnsi="Poppins"/>
          <w:color w:val="5A5568"/>
          <w:sz w:val="20"/>
          <w:szCs w:val="20"/>
        </w:rPr>
        <w:t xml:space="preserve">Llenala durante la clase o en los cinco minutos siguientes, nunca al día siguiente. Los campos son los mismos del informe, en el mismo orden, para transcribir sin pensar.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90"/>
              <w:left w:type="dxa" w:w="130"/>
              <w:bottom w:type="dxa" w:w="90"/>
              <w:right w:type="dxa" w:w="130"/>
            </w:tcMar>
          </w:tcPr>
          <w:p>
            <w:pPr>
              <w:spacing w:line="264"/>
            </w:pPr>
            <w:r>
              <w:rPr>
                <w:rFonts w:ascii="Poppins" w:cs="Poppins" w:eastAsia="Poppins" w:hAnsi="Poppins"/>
                <w:b/>
                <w:bCs/>
                <w:color w:val="2E2A4A"/>
                <w:sz w:val="18"/>
                <w:szCs w:val="18"/>
              </w:rPr>
              <w:t xml:space="preserve">Nombre y edad</w:t>
            </w:r>
          </w:p>
        </w:tc>
        <w:tc>
          <w:tcPr>
            <w:tcW w:type="dxa" w:w="64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2600"/>
            <w:shd w:fill="FFF7E8" w:color="auto" w:val="clear"/>
            <w:tcMar>
              <w:top w:type="dxa" w:w="90"/>
              <w:left w:type="dxa" w:w="130"/>
              <w:bottom w:type="dxa" w:w="90"/>
              <w:right w:type="dxa" w:w="130"/>
            </w:tcMar>
          </w:tcPr>
          <w:p>
            <w:pPr>
              <w:spacing w:line="264"/>
            </w:pPr>
            <w:r>
              <w:rPr>
                <w:rFonts w:ascii="Poppins" w:cs="Poppins" w:eastAsia="Poppins" w:hAnsi="Poppins"/>
                <w:b/>
                <w:bCs/>
                <w:color w:val="2E2A4A"/>
                <w:sz w:val="18"/>
                <w:szCs w:val="18"/>
              </w:rPr>
              <w:t xml:space="preserve">Fecha y modalidad</w:t>
            </w:r>
          </w:p>
        </w:tc>
        <w:tc>
          <w:tcPr>
            <w:tcW w:type="dxa" w:w="6400"/>
            <w:shd w:fill="FFF7E8" w:color="auto" w:val="clear"/>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2600"/>
            <w:tcMar>
              <w:top w:type="dxa" w:w="90"/>
              <w:left w:type="dxa" w:w="130"/>
              <w:bottom w:type="dxa" w:w="90"/>
              <w:right w:type="dxa" w:w="130"/>
            </w:tcMar>
          </w:tcPr>
          <w:p>
            <w:pPr>
              <w:spacing w:line="264"/>
            </w:pPr>
            <w:r>
              <w:rPr>
                <w:rFonts w:ascii="Poppins" w:cs="Poppins" w:eastAsia="Poppins" w:hAnsi="Poppins"/>
                <w:b/>
                <w:bCs/>
                <w:color w:val="2E2A4A"/>
                <w:sz w:val="18"/>
                <w:szCs w:val="18"/>
              </w:rPr>
              <w:t xml:space="preserve">Track que le corresponde</w:t>
            </w:r>
          </w:p>
        </w:tc>
        <w:tc>
          <w:tcPr>
            <w:tcW w:type="dxa" w:w="64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2600"/>
            <w:shd w:fill="FFF7E8" w:color="auto" w:val="clear"/>
            <w:tcMar>
              <w:top w:type="dxa" w:w="90"/>
              <w:left w:type="dxa" w:w="130"/>
              <w:bottom w:type="dxa" w:w="90"/>
              <w:right w:type="dxa" w:w="130"/>
            </w:tcMar>
          </w:tcPr>
          <w:p>
            <w:pPr>
              <w:spacing w:line="264"/>
            </w:pPr>
            <w:r>
              <w:rPr>
                <w:rFonts w:ascii="Poppins" w:cs="Poppins" w:eastAsia="Poppins" w:hAnsi="Poppins"/>
                <w:b/>
                <w:bCs/>
                <w:color w:val="2E2A4A"/>
                <w:sz w:val="18"/>
                <w:szCs w:val="18"/>
              </w:rPr>
              <w:t xml:space="preserve">Nivel A1 / A2 / B1 / B2</w:t>
            </w:r>
          </w:p>
        </w:tc>
        <w:tc>
          <w:tcPr>
            <w:tcW w:type="dxa" w:w="6400"/>
            <w:shd w:fill="FFF7E8" w:color="auto" w:val="clear"/>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2600"/>
            <w:tcMar>
              <w:top w:type="dxa" w:w="90"/>
              <w:left w:type="dxa" w:w="130"/>
              <w:bottom w:type="dxa" w:w="90"/>
              <w:right w:type="dxa" w:w="130"/>
            </w:tcMar>
          </w:tcPr>
          <w:p>
            <w:pPr>
              <w:spacing w:line="264"/>
            </w:pPr>
            <w:r>
              <w:rPr>
                <w:rFonts w:ascii="Poppins" w:cs="Poppins" w:eastAsia="Poppins" w:hAnsi="Poppins"/>
                <w:b/>
                <w:bCs/>
                <w:color w:val="2E2A4A"/>
                <w:sz w:val="18"/>
                <w:szCs w:val="18"/>
              </w:rPr>
              <w:t xml:space="preserve">Speaking  (1–4)</w:t>
            </w:r>
          </w:p>
        </w:tc>
        <w:tc>
          <w:tcPr>
            <w:tcW w:type="dxa" w:w="64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2600"/>
            <w:shd w:fill="FFF7E8" w:color="auto" w:val="clear"/>
            <w:tcMar>
              <w:top w:type="dxa" w:w="90"/>
              <w:left w:type="dxa" w:w="130"/>
              <w:bottom w:type="dxa" w:w="90"/>
              <w:right w:type="dxa" w:w="130"/>
            </w:tcMar>
          </w:tcPr>
          <w:p>
            <w:pPr>
              <w:spacing w:line="264"/>
            </w:pPr>
            <w:r>
              <w:rPr>
                <w:rFonts w:ascii="Poppins" w:cs="Poppins" w:eastAsia="Poppins" w:hAnsi="Poppins"/>
                <w:b/>
                <w:bCs/>
                <w:color w:val="2E2A4A"/>
                <w:sz w:val="18"/>
                <w:szCs w:val="18"/>
              </w:rPr>
              <w:t xml:space="preserve">Listening  (1–4)</w:t>
            </w:r>
          </w:p>
        </w:tc>
        <w:tc>
          <w:tcPr>
            <w:tcW w:type="dxa" w:w="6400"/>
            <w:shd w:fill="FFF7E8" w:color="auto" w:val="clear"/>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2600"/>
            <w:tcMar>
              <w:top w:type="dxa" w:w="90"/>
              <w:left w:type="dxa" w:w="130"/>
              <w:bottom w:type="dxa" w:w="90"/>
              <w:right w:type="dxa" w:w="130"/>
            </w:tcMar>
          </w:tcPr>
          <w:p>
            <w:pPr>
              <w:spacing w:line="264"/>
            </w:pPr>
            <w:r>
              <w:rPr>
                <w:rFonts w:ascii="Poppins" w:cs="Poppins" w:eastAsia="Poppins" w:hAnsi="Poppins"/>
                <w:b/>
                <w:bCs/>
                <w:color w:val="2E2A4A"/>
                <w:sz w:val="18"/>
                <w:szCs w:val="18"/>
              </w:rPr>
              <w:t xml:space="preserve">Reading  (1–4)</w:t>
            </w:r>
          </w:p>
        </w:tc>
        <w:tc>
          <w:tcPr>
            <w:tcW w:type="dxa" w:w="64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2600"/>
            <w:shd w:fill="FFF7E8" w:color="auto" w:val="clear"/>
            <w:tcMar>
              <w:top w:type="dxa" w:w="90"/>
              <w:left w:type="dxa" w:w="130"/>
              <w:bottom w:type="dxa" w:w="90"/>
              <w:right w:type="dxa" w:w="130"/>
            </w:tcMar>
          </w:tcPr>
          <w:p>
            <w:pPr>
              <w:spacing w:line="264"/>
            </w:pPr>
            <w:r>
              <w:rPr>
                <w:rFonts w:ascii="Poppins" w:cs="Poppins" w:eastAsia="Poppins" w:hAnsi="Poppins"/>
                <w:b/>
                <w:bCs/>
                <w:color w:val="2E2A4A"/>
                <w:sz w:val="18"/>
                <w:szCs w:val="18"/>
              </w:rPr>
              <w:t xml:space="preserve">Writing  (1–4)</w:t>
            </w:r>
          </w:p>
        </w:tc>
        <w:tc>
          <w:tcPr>
            <w:tcW w:type="dxa" w:w="6400"/>
            <w:shd w:fill="FFF7E8" w:color="auto" w:val="clear"/>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bl>
    <w:p>
      <w:pPr>
        <w:pStyle w:val="Heading2"/>
        <w:spacing w:after="120" w:before="260"/>
      </w:pPr>
      <w:r>
        <w:rPr>
          <w:rFonts w:ascii="Poppins" w:cs="Poppins" w:eastAsia="Poppins" w:hAnsi="Poppins"/>
          <w:b/>
          <w:bCs/>
          <w:color w:val="2FAE6E"/>
          <w:sz w:val="24"/>
          <w:szCs w:val="24"/>
        </w:rPr>
        <w:t xml:space="preserve">Esto ya lo hace bien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90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bl>
    <w:p>
      <w:pPr>
        <w:pStyle w:val="Heading2"/>
        <w:spacing w:after="120" w:before="260"/>
      </w:pPr>
      <w:r>
        <w:rPr>
          <w:rFonts w:ascii="Poppins" w:cs="Poppins" w:eastAsia="Poppins" w:hAnsi="Poppins"/>
          <w:b/>
          <w:bCs/>
          <w:color w:val="2FAE6E"/>
          <w:sz w:val="24"/>
          <w:szCs w:val="24"/>
        </w:rPr>
        <w:t xml:space="preserve">Y esto también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90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bl>
    <w:p>
      <w:pPr>
        <w:pStyle w:val="Heading2"/>
        <w:spacing w:after="120" w:before="260"/>
      </w:pPr>
      <w:r>
        <w:rPr>
          <w:rFonts w:ascii="Poppins" w:cs="Poppins" w:eastAsia="Poppins" w:hAnsi="Poppins"/>
          <w:b/>
          <w:bCs/>
          <w:color w:val="2E93C9"/>
          <w:sz w:val="24"/>
          <w:szCs w:val="24"/>
        </w:rPr>
        <w:t xml:space="preserve">Lo que vamos a trabajar primero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90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bl>
    <w:p>
      <w:pPr>
        <w:pStyle w:val="Heading2"/>
        <w:spacing w:after="120" w:before="260"/>
      </w:pPr>
      <w:r>
        <w:rPr>
          <w:rFonts w:ascii="Poppins" w:cs="Poppins" w:eastAsia="Poppins" w:hAnsi="Poppins"/>
          <w:b/>
          <w:bCs/>
          <w:color w:val="7B57C9"/>
          <w:sz w:val="24"/>
          <w:szCs w:val="24"/>
        </w:rPr>
        <w:t xml:space="preserve">Plan que le propongo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r>
        <w:tc>
          <w:tcPr>
            <w:tcW w:type="dxa" w:w="9000"/>
            <w:tcMar>
              <w:top w:type="dxa" w:w="90"/>
              <w:left w:type="dxa" w:w="130"/>
              <w:bottom w:type="dxa" w:w="90"/>
              <w:right w:type="dxa" w:w="130"/>
            </w:tcMar>
          </w:tcPr>
          <w:p>
            <w:pPr>
              <w:spacing w:line="264"/>
            </w:pPr>
            <w:r>
              <w:rPr>
                <w:rFonts w:ascii="Poppins" w:cs="Poppins" w:eastAsia="Poppins" w:hAnsi="Poppins"/>
                <w:color w:val="2E2A4A"/>
                <w:sz w:val="18"/>
                <w:szCs w:val="18"/>
              </w:rPr>
              <w:t xml:space="preserve"/>
            </w:r>
          </w:p>
        </w:tc>
      </w:tr>
    </w:tbl>
    <w:p>
      <w:pPr>
        <w:spacing w:after="0" w:before="260" w:line="276"/>
      </w:pPr>
      <w:r>
        <w:rPr>
          <w:rFonts w:ascii="Poppins" w:cs="Poppins" w:eastAsia="Poppins" w:hAnsi="Poppins"/>
          <w:b/>
          <w:bCs/>
          <w:color w:val="2E2A4A"/>
          <w:sz w:val="20"/>
          <w:szCs w:val="20"/>
        </w:rPr>
        <w:t xml:space="preserve">Última cosa. </w:t>
      </w:r>
      <w:r>
        <w:rPr>
          <w:rFonts w:ascii="Poppins" w:cs="Poppins" w:eastAsia="Poppins" w:hAnsi="Poppins"/>
          <w:color w:val="2E2A4A"/>
          <w:sz w:val="20"/>
          <w:szCs w:val="20"/>
        </w:rPr>
        <w:t xml:space="preserve">La línea que más se lee de todo el informe es la nota personal del final. Escribila mientras te acordás de la cara del chico, no cuando ya no te acordás cuál era.</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E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2026-09-06T00:31:02.126Z</dcterms:created>
  <dcterms:modified xsi:type="dcterms:W3CDTF">2026-09-06T00:31:02.126Z</dcterms:modified>
</cp:coreProperties>
</file>

<file path=docProps/custom.xml><?xml version="1.0" encoding="utf-8"?>
<Properties xmlns="http://schemas.openxmlformats.org/officeDocument/2006/custom-properties" xmlns:vt="http://schemas.openxmlformats.org/officeDocument/2006/docPropsVTypes"/>
</file>