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785E" w14:textId="77777777" w:rsidR="00183078" w:rsidRDefault="00000000">
      <w:pPr>
        <w:pStyle w:val="Ttulo1"/>
        <w:pBdr>
          <w:top w:val="single" w:sz="8" w:space="0" w:color="247A7A"/>
          <w:bottom w:val="single" w:sz="8" w:space="0" w:color="247A7A"/>
        </w:pBdr>
        <w:shd w:val="clear" w:color="auto" w:fill="0D4F4F"/>
        <w:spacing w:before="1440"/>
        <w:jc w:val="center"/>
      </w:pPr>
      <w:r>
        <w:rPr>
          <w:sz w:val="72"/>
          <w:szCs w:val="72"/>
        </w:rPr>
        <w:t>ZENT</w:t>
      </w:r>
    </w:p>
    <w:p w14:paraId="27C28777" w14:textId="77777777" w:rsidR="00183078" w:rsidRDefault="00000000">
      <w:pPr>
        <w:spacing w:before="120" w:after="80"/>
        <w:jc w:val="center"/>
      </w:pPr>
      <w:r>
        <w:rPr>
          <w:i/>
          <w:iCs/>
          <w:color w:val="247A7A"/>
          <w:sz w:val="28"/>
          <w:szCs w:val="28"/>
        </w:rPr>
        <w:t>Controla cada centavo.</w:t>
      </w:r>
    </w:p>
    <w:p w14:paraId="6CD3A77C" w14:textId="77777777" w:rsidR="00183078" w:rsidRDefault="00000000">
      <w:pPr>
        <w:spacing w:before="60" w:after="400"/>
        <w:jc w:val="center"/>
      </w:pPr>
      <w:r>
        <w:rPr>
          <w:color w:val="AAAAAA"/>
        </w:rPr>
        <w:t>Documento de Software — Aplicación de Gastos Hormiga</w:t>
      </w:r>
    </w:p>
    <w:p w14:paraId="0ECD3649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ECC645" wp14:editId="4D7F0A60">
            <wp:extent cx="5943600" cy="2800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5A45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29BFB68" w14:textId="520ED9D4" w:rsidR="00183078" w:rsidRDefault="00000000">
      <w:pPr>
        <w:spacing w:before="200" w:after="200"/>
        <w:jc w:val="center"/>
      </w:pPr>
      <w:r>
        <w:rPr>
          <w:color w:val="AAAAAA"/>
          <w:sz w:val="20"/>
          <w:szCs w:val="20"/>
        </w:rPr>
        <w:t xml:space="preserve">Versión </w:t>
      </w:r>
      <w:proofErr w:type="gramStart"/>
      <w:r>
        <w:rPr>
          <w:color w:val="AAAAAA"/>
          <w:sz w:val="20"/>
          <w:szCs w:val="20"/>
        </w:rPr>
        <w:t>2.0  ·</w:t>
      </w:r>
      <w:proofErr w:type="gramEnd"/>
      <w:r>
        <w:rPr>
          <w:color w:val="AAAAAA"/>
          <w:sz w:val="20"/>
          <w:szCs w:val="20"/>
        </w:rPr>
        <w:t xml:space="preserve">  </w:t>
      </w:r>
      <w:proofErr w:type="gramStart"/>
      <w:r>
        <w:rPr>
          <w:color w:val="AAAAAA"/>
          <w:sz w:val="20"/>
          <w:szCs w:val="20"/>
        </w:rPr>
        <w:t>Junio</w:t>
      </w:r>
      <w:proofErr w:type="gramEnd"/>
      <w:r>
        <w:rPr>
          <w:color w:val="AAAAAA"/>
          <w:sz w:val="20"/>
          <w:szCs w:val="20"/>
        </w:rPr>
        <w:t xml:space="preserve"> </w:t>
      </w:r>
      <w:proofErr w:type="gramStart"/>
      <w:r>
        <w:rPr>
          <w:color w:val="AAAAAA"/>
          <w:sz w:val="20"/>
          <w:szCs w:val="20"/>
        </w:rPr>
        <w:t>202</w:t>
      </w:r>
      <w:r w:rsidR="00560163">
        <w:rPr>
          <w:color w:val="AAAAAA"/>
          <w:sz w:val="20"/>
          <w:szCs w:val="20"/>
        </w:rPr>
        <w:t>6</w:t>
      </w:r>
      <w:r>
        <w:rPr>
          <w:color w:val="AAAAAA"/>
          <w:sz w:val="20"/>
          <w:szCs w:val="20"/>
        </w:rPr>
        <w:t xml:space="preserve">  ·</w:t>
      </w:r>
      <w:proofErr w:type="gramEnd"/>
      <w:r>
        <w:rPr>
          <w:color w:val="AAAAAA"/>
          <w:sz w:val="20"/>
          <w:szCs w:val="20"/>
        </w:rPr>
        <w:t xml:space="preserve">  Medellín, Colombia</w:t>
      </w:r>
    </w:p>
    <w:p w14:paraId="1508A5D1" w14:textId="77777777" w:rsidR="00183078" w:rsidRDefault="00000000">
      <w:r>
        <w:br w:type="page"/>
      </w:r>
    </w:p>
    <w:p w14:paraId="07CDFF06" w14:textId="77777777" w:rsidR="00183078" w:rsidRDefault="00000000">
      <w:pPr>
        <w:pStyle w:val="Ttulo2"/>
      </w:pPr>
      <w:r>
        <w:lastRenderedPageBreak/>
        <w:t>1. Identidad del Producto</w:t>
      </w:r>
    </w:p>
    <w:p w14:paraId="04BD3039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8EFA02B" w14:textId="77777777" w:rsidR="00183078" w:rsidRDefault="00000000">
      <w:pPr>
        <w:spacing w:before="120" w:after="120"/>
      </w:pPr>
      <w:r>
        <w:rPr>
          <w:color w:val="555555"/>
        </w:rPr>
        <w:t>ZENT es una aplicación web para el registro, análisis y control de gastos hormiga — pequeñas erogaciones cotidianas que, sumadas, representan una fuga financiera silenciosa para millones de colombianos.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3078" w14:paraId="7EEEC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08AEE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Nombre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EA93A" w14:textId="77777777" w:rsidR="00183078" w:rsidRDefault="00000000">
            <w:r>
              <w:rPr>
                <w:color w:val="555555"/>
                <w:sz w:val="20"/>
                <w:szCs w:val="20"/>
              </w:rPr>
              <w:t>ZENT (zen + cent)</w:t>
            </w:r>
          </w:p>
        </w:tc>
      </w:tr>
      <w:tr w:rsidR="00183078" w14:paraId="352BC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91A12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Slogan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9E965" w14:textId="77777777" w:rsidR="00183078" w:rsidRDefault="00000000">
            <w:r>
              <w:rPr>
                <w:color w:val="555555"/>
                <w:sz w:val="20"/>
                <w:szCs w:val="20"/>
              </w:rPr>
              <w:t>Controla cada centavo.</w:t>
            </w:r>
          </w:p>
        </w:tc>
      </w:tr>
      <w:tr w:rsidR="00183078" w14:paraId="74774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612C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C0277" w14:textId="77777777" w:rsidR="00183078" w:rsidRDefault="00000000">
            <w:r>
              <w:rPr>
                <w:color w:val="555555"/>
                <w:sz w:val="20"/>
                <w:szCs w:val="20"/>
              </w:rPr>
              <w:t>Web (HTML5, CSS3, JavaScript ES6+)</w:t>
            </w:r>
          </w:p>
        </w:tc>
      </w:tr>
      <w:tr w:rsidR="00183078" w:rsidRPr="002106A0" w14:paraId="12E7B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EE32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Dependencias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D0724" w14:textId="77777777" w:rsidR="00183078" w:rsidRPr="002106A0" w:rsidRDefault="00000000">
            <w:pPr>
              <w:rPr>
                <w:lang w:val="en-US"/>
              </w:rPr>
            </w:pPr>
            <w:r w:rsidRPr="002106A0">
              <w:rPr>
                <w:color w:val="555555"/>
                <w:sz w:val="20"/>
                <w:szCs w:val="20"/>
                <w:lang w:val="en-US"/>
              </w:rPr>
              <w:t>Bootstrap 5.3.2 · Chart.js 4.4.0 · Google Fonts</w:t>
            </w:r>
          </w:p>
        </w:tc>
      </w:tr>
      <w:tr w:rsidR="00183078" w14:paraId="28265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B42D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0FCFD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2.0 — </w:t>
            </w:r>
            <w:proofErr w:type="gramStart"/>
            <w:r>
              <w:rPr>
                <w:color w:val="555555"/>
                <w:sz w:val="20"/>
                <w:szCs w:val="20"/>
              </w:rPr>
              <w:t>Junio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2025</w:t>
            </w:r>
          </w:p>
        </w:tc>
      </w:tr>
      <w:tr w:rsidR="00183078" w14:paraId="1B8ED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64225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Mercado</w:t>
            </w:r>
          </w:p>
        </w:tc>
        <w:tc>
          <w:tcPr>
            <w:tcW w:w="63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463A0" w14:textId="77777777" w:rsidR="00183078" w:rsidRDefault="00000000">
            <w:r>
              <w:rPr>
                <w:color w:val="555555"/>
                <w:sz w:val="20"/>
                <w:szCs w:val="20"/>
              </w:rPr>
              <w:t>Colombia · Usuarios de 18-40 años</w:t>
            </w:r>
          </w:p>
        </w:tc>
      </w:tr>
    </w:tbl>
    <w:p w14:paraId="51E78210" w14:textId="77777777" w:rsidR="00183078" w:rsidRDefault="00000000">
      <w:pPr>
        <w:pStyle w:val="Ttulo2"/>
        <w:spacing w:before="400"/>
      </w:pPr>
      <w:r>
        <w:t>2. Antecedentes</w:t>
      </w:r>
    </w:p>
    <w:p w14:paraId="397583C4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C4CDBE1" w14:textId="77777777" w:rsidR="00183078" w:rsidRDefault="00000000">
      <w:pPr>
        <w:spacing w:before="120" w:after="120"/>
      </w:pPr>
      <w:r>
        <w:rPr>
          <w:color w:val="555555"/>
        </w:rPr>
        <w:t>Los gastos hormiga son una realidad financiera que afecta a la mayoría de la población colombiana. Estudios de bienestar financiero indican que entre el 15% y el 25% del salario mensual se destina a pequeños gastos que el consumidor no registra conscientemente.</w:t>
      </w:r>
    </w:p>
    <w:p w14:paraId="5B9C333C" w14:textId="77777777" w:rsidR="00183078" w:rsidRDefault="00000000">
      <w:pPr>
        <w:spacing w:before="120" w:after="120"/>
      </w:pPr>
      <w:r>
        <w:rPr>
          <w:color w:val="555555"/>
        </w:rPr>
        <w:t>Las aplicaciones existentes en el mercado (</w:t>
      </w:r>
      <w:proofErr w:type="spellStart"/>
      <w:r>
        <w:rPr>
          <w:color w:val="555555"/>
        </w:rPr>
        <w:t>Finerio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Monefy</w:t>
      </w:r>
      <w:proofErr w:type="spellEnd"/>
      <w:r>
        <w:rPr>
          <w:color w:val="555555"/>
        </w:rPr>
        <w:t xml:space="preserve">, Money Manager) ofrecen funciones </w:t>
      </w:r>
      <w:proofErr w:type="gramStart"/>
      <w:r>
        <w:rPr>
          <w:color w:val="555555"/>
        </w:rPr>
        <w:t>generales</w:t>
      </w:r>
      <w:proofErr w:type="gramEnd"/>
      <w:r>
        <w:rPr>
          <w:color w:val="555555"/>
        </w:rPr>
        <w:t xml:space="preserve"> pero no están adaptadas a los patrones de consumo colombiano, no manejan pesos colombianos con comodidad, y tienen interfaces complejas que desincentivan el uso continuo.</w:t>
      </w:r>
    </w:p>
    <w:p w14:paraId="12665F3D" w14:textId="77777777" w:rsidR="00183078" w:rsidRDefault="00000000">
      <w:pPr>
        <w:spacing w:before="120" w:after="120"/>
      </w:pPr>
      <w:r>
        <w:rPr>
          <w:color w:val="555555"/>
        </w:rPr>
        <w:t>ZENT nace para resolver exactamente ese problema: una herramienta ultraliviana, visual y sin fricciones, diseñada específicamente para el mercado colombiano.</w:t>
      </w:r>
    </w:p>
    <w:p w14:paraId="7C6063D9" w14:textId="77777777" w:rsidR="00183078" w:rsidRDefault="00000000">
      <w:pPr>
        <w:pStyle w:val="Ttulo2"/>
        <w:spacing w:before="400"/>
      </w:pPr>
      <w:r>
        <w:t>3. Necesidades que Resuelve</w:t>
      </w:r>
    </w:p>
    <w:p w14:paraId="18E380FB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AD7EE7A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Registro rápido de gastos: el usuario puede anotar un gasto en menos de 10 segundos sin fricción.</w:t>
      </w:r>
    </w:p>
    <w:p w14:paraId="78E4C197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Visualización de patrones: gráficas claras que revelan tendencias y categorías problemáticas.</w:t>
      </w:r>
    </w:p>
    <w:p w14:paraId="7AE3C70C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Control de presupuesto: límites mensuales por categoría con alertas antes de excederlos.</w:t>
      </w:r>
    </w:p>
    <w:p w14:paraId="0F5807AE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Gestión de suscripciones: identificación y seguimiento de gastos recurrentes.</w:t>
      </w:r>
    </w:p>
    <w:p w14:paraId="3F2B5C7A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Objetivos de ahorro: metas financieras con seguimiento de progreso visual.</w:t>
      </w:r>
    </w:p>
    <w:p w14:paraId="7D878BFC" w14:textId="77777777" w:rsidR="0018307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55555"/>
        </w:rPr>
        <w:t>Alertas inteligentes: notificaciones contextuales cuando el gasto se acerca al límite.</w:t>
      </w:r>
    </w:p>
    <w:p w14:paraId="54123051" w14:textId="77777777" w:rsidR="00183078" w:rsidRDefault="00000000">
      <w:pPr>
        <w:pStyle w:val="Ttulo2"/>
        <w:spacing w:before="400"/>
      </w:pPr>
      <w:r>
        <w:t>4. Justificación</w:t>
      </w:r>
    </w:p>
    <w:p w14:paraId="58D4714F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90BD464" w14:textId="77777777" w:rsidR="00183078" w:rsidRDefault="00000000">
      <w:pPr>
        <w:spacing w:before="120" w:after="120"/>
      </w:pPr>
      <w:r>
        <w:rPr>
          <w:color w:val="555555"/>
        </w:rPr>
        <w:t>ZENT se justifica por tres factores convergentes:</w:t>
      </w:r>
    </w:p>
    <w:p w14:paraId="05DFE15D" w14:textId="77777777" w:rsidR="00183078" w:rsidRDefault="00000000">
      <w:pPr>
        <w:spacing w:before="120" w:after="120"/>
      </w:pPr>
      <w:r>
        <w:rPr>
          <w:color w:val="555555"/>
        </w:rPr>
        <w:t>(1) Problema masivo: el gasto hormiga es el principal destructor de ahorro en hogares colombianos de clase media, con montos que oscilan entre $150,000 y $400,000 COP mensuales no registrados.</w:t>
      </w:r>
    </w:p>
    <w:p w14:paraId="78D568E0" w14:textId="77777777" w:rsidR="00183078" w:rsidRDefault="00000000">
      <w:pPr>
        <w:spacing w:before="120" w:after="120"/>
      </w:pPr>
      <w:r>
        <w:rPr>
          <w:color w:val="555555"/>
        </w:rPr>
        <w:lastRenderedPageBreak/>
        <w:t>(2) Vacío de mercado: no existe una aplicación de finanzas personales diseñada específicamente para Colombia, con UX local, manejo nativo de COP y adaptada a los hábitos de consumo del país.</w:t>
      </w:r>
    </w:p>
    <w:p w14:paraId="680D29FA" w14:textId="77777777" w:rsidR="00183078" w:rsidRDefault="00000000">
      <w:pPr>
        <w:pStyle w:val="Ttulo2"/>
        <w:spacing w:before="400"/>
      </w:pPr>
      <w:r>
        <w:t>5. Reglas de Negocio</w:t>
      </w:r>
    </w:p>
    <w:p w14:paraId="5C105C19" w14:textId="77777777" w:rsidR="00183078" w:rsidRDefault="00183078">
      <w:pPr>
        <w:pBdr>
          <w:bottom w:val="single" w:sz="4" w:space="1" w:color="C8EEEE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0EA208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A03B8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DA579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0CFC45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C70B4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RG-01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CA53F" w14:textId="77777777" w:rsidR="00183078" w:rsidRDefault="00000000">
            <w:r>
              <w:rPr>
                <w:color w:val="555555"/>
                <w:sz w:val="20"/>
                <w:szCs w:val="20"/>
              </w:rPr>
              <w:t>Todo gasto debe tener descripción, monto mayor a $100 COP y una categoría asignada.</w:t>
            </w:r>
          </w:p>
        </w:tc>
      </w:tr>
      <w:tr w:rsidR="00183078" w14:paraId="44D27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1CF6E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RG-02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F89B2" w14:textId="77777777" w:rsidR="00183078" w:rsidRDefault="00000000">
            <w:r>
              <w:rPr>
                <w:color w:val="555555"/>
                <w:sz w:val="20"/>
                <w:szCs w:val="20"/>
              </w:rPr>
              <w:t>El monto mínimo registrable es $100 COP. No se permiten montos negativos.</w:t>
            </w:r>
          </w:p>
        </w:tc>
      </w:tr>
      <w:tr w:rsidR="00183078" w14:paraId="7DB46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645AB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RG-03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B91C8" w14:textId="77777777" w:rsidR="00183078" w:rsidRDefault="00000000">
            <w:r>
              <w:rPr>
                <w:color w:val="555555"/>
                <w:sz w:val="20"/>
                <w:szCs w:val="20"/>
              </w:rPr>
              <w:t>Las categorías disponibles son: Comida, Transporte, Café, Digital, Salud, Entretenimiento, Belleza, Otros.</w:t>
            </w:r>
          </w:p>
        </w:tc>
      </w:tr>
      <w:tr w:rsidR="00183078" w14:paraId="55A64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DEA13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RG-04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9A4DC" w14:textId="77777777" w:rsidR="00183078" w:rsidRDefault="00000000">
            <w:r>
              <w:rPr>
                <w:color w:val="555555"/>
                <w:sz w:val="20"/>
                <w:szCs w:val="20"/>
              </w:rPr>
              <w:t>Un gasto marcado como Recurrente se proyecta automáticamente para el mes siguiente.</w:t>
            </w:r>
          </w:p>
        </w:tc>
      </w:tr>
      <w:tr w:rsidR="00183078" w14:paraId="44A6F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60B3B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RG-05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9C853" w14:textId="77777777" w:rsidR="00183078" w:rsidRDefault="00000000">
            <w:r>
              <w:rPr>
                <w:color w:val="555555"/>
                <w:sz w:val="20"/>
                <w:szCs w:val="20"/>
              </w:rPr>
              <w:t>El presupuesto mensual por categoría puede ajustarse entre $20,000 y $300,000 COP.</w:t>
            </w:r>
          </w:p>
        </w:tc>
      </w:tr>
      <w:tr w:rsidR="00183078" w14:paraId="15276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868B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RG-06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6EE0F" w14:textId="77777777" w:rsidR="00183078" w:rsidRDefault="00000000">
            <w:r>
              <w:rPr>
                <w:color w:val="555555"/>
                <w:sz w:val="20"/>
                <w:szCs w:val="20"/>
              </w:rPr>
              <w:t>Cuando el gasto alcanza el 80% del presupuesto de una categoría, se genera una alerta de advertencia.</w:t>
            </w:r>
          </w:p>
        </w:tc>
      </w:tr>
      <w:tr w:rsidR="00183078" w14:paraId="39991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572C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RG-07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110AA" w14:textId="77777777" w:rsidR="00183078" w:rsidRDefault="00000000">
            <w:r>
              <w:rPr>
                <w:color w:val="555555"/>
                <w:sz w:val="20"/>
                <w:szCs w:val="20"/>
              </w:rPr>
              <w:t>Cuando el gasto supera el 95% del presupuesto, la alerta escala a nivel crítico.</w:t>
            </w:r>
          </w:p>
        </w:tc>
      </w:tr>
      <w:tr w:rsidR="00183078" w14:paraId="7EF1A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FD58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RG-08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05B76" w14:textId="77777777" w:rsidR="00183078" w:rsidRDefault="00000000">
            <w:r>
              <w:rPr>
                <w:color w:val="555555"/>
                <w:sz w:val="20"/>
                <w:szCs w:val="20"/>
              </w:rPr>
              <w:t>Los objetivos de ahorro requieren nombre, monto meta y fecha límite. El mínimo es $10,000 COP.</w:t>
            </w:r>
          </w:p>
        </w:tc>
      </w:tr>
      <w:tr w:rsidR="00183078" w14:paraId="2622E0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1567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RG-09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EC61B" w14:textId="77777777" w:rsidR="00183078" w:rsidRDefault="00000000">
            <w:r>
              <w:rPr>
                <w:color w:val="555555"/>
                <w:sz w:val="20"/>
                <w:szCs w:val="20"/>
              </w:rPr>
              <w:t>Los abonos a objetivos se acumulan hasta el monto meta; no se permiten abonos superiores al restante.</w:t>
            </w:r>
          </w:p>
        </w:tc>
      </w:tr>
      <w:tr w:rsidR="00183078" w14:paraId="3800A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9E2D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RG-10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10383" w14:textId="77777777" w:rsidR="00183078" w:rsidRDefault="00000000">
            <w:r>
              <w:rPr>
                <w:color w:val="555555"/>
                <w:sz w:val="20"/>
                <w:szCs w:val="20"/>
              </w:rPr>
              <w:t>La exportación de datos solo está disponible para usuarios del Plan Pro.</w:t>
            </w:r>
          </w:p>
        </w:tc>
      </w:tr>
    </w:tbl>
    <w:p w14:paraId="0B1ABF53" w14:textId="77777777" w:rsidR="00183078" w:rsidRDefault="00000000">
      <w:r>
        <w:br w:type="page"/>
      </w:r>
    </w:p>
    <w:p w14:paraId="1C2A7EB0" w14:textId="77777777" w:rsidR="00183078" w:rsidRDefault="00000000">
      <w:pPr>
        <w:pStyle w:val="Ttulo2"/>
      </w:pPr>
      <w:r>
        <w:lastRenderedPageBreak/>
        <w:t>6. Paleta de Colores</w:t>
      </w:r>
    </w:p>
    <w:p w14:paraId="254AEDDF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469445E0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BDDF64" wp14:editId="1DCDA474">
            <wp:extent cx="6686550" cy="2786677"/>
            <wp:effectExtent l="0" t="0" r="0" b="0"/>
            <wp:docPr id="454124934" name="Imagen 454124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607" cy="280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6F40" w14:textId="77777777" w:rsidR="00183078" w:rsidRDefault="00183078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406A6D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3DD207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F1FFA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7079F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B4DC3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Teal Profundo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3211C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#0D2E2E → #4DB8B8 · Color principal — </w:t>
            </w:r>
            <w:proofErr w:type="spellStart"/>
            <w:r>
              <w:rPr>
                <w:color w:val="555555"/>
                <w:sz w:val="20"/>
                <w:szCs w:val="20"/>
              </w:rPr>
              <w:t>sidebar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botones, gráficas, </w:t>
            </w:r>
            <w:proofErr w:type="spellStart"/>
            <w:r>
              <w:rPr>
                <w:color w:val="555555"/>
                <w:sz w:val="20"/>
                <w:szCs w:val="20"/>
              </w:rPr>
              <w:t>KPIs</w:t>
            </w:r>
            <w:proofErr w:type="spellEnd"/>
          </w:p>
        </w:tc>
      </w:tr>
      <w:tr w:rsidR="00183078" w14:paraId="33D75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47B3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Coral Cobre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80010" w14:textId="77777777" w:rsidR="00183078" w:rsidRDefault="00000000">
            <w:r>
              <w:rPr>
                <w:color w:val="555555"/>
                <w:sz w:val="20"/>
                <w:szCs w:val="20"/>
              </w:rPr>
              <w:t>#D9614A → #FAD9CF · Alertas, estados negativos, énfasis de gasto</w:t>
            </w:r>
          </w:p>
        </w:tc>
      </w:tr>
      <w:tr w:rsidR="00183078" w14:paraId="004ED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AB63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Arena Cálida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D889D" w14:textId="77777777" w:rsidR="00183078" w:rsidRDefault="00000000">
            <w:r>
              <w:rPr>
                <w:color w:val="555555"/>
                <w:sz w:val="20"/>
                <w:szCs w:val="20"/>
              </w:rPr>
              <w:t>#6B5B3E → #F5EFE0 · Fondos, bordes, texto secundario, neutros</w:t>
            </w:r>
          </w:p>
        </w:tc>
      </w:tr>
    </w:tbl>
    <w:p w14:paraId="6C5CE9F0" w14:textId="77777777" w:rsidR="00183078" w:rsidRDefault="00000000">
      <w:pPr>
        <w:pStyle w:val="Ttulo2"/>
        <w:spacing w:before="400"/>
      </w:pPr>
      <w:r>
        <w:t>7. Arquitectura de Navegación</w:t>
      </w:r>
    </w:p>
    <w:p w14:paraId="438788C3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41966A58" w14:textId="77777777" w:rsidR="00183078" w:rsidRDefault="00000000">
      <w:pPr>
        <w:spacing w:before="120" w:after="120"/>
      </w:pPr>
      <w:r>
        <w:rPr>
          <w:color w:val="555555"/>
        </w:rPr>
        <w:t xml:space="preserve">El </w:t>
      </w:r>
      <w:proofErr w:type="spellStart"/>
      <w:r>
        <w:rPr>
          <w:color w:val="555555"/>
        </w:rPr>
        <w:t>dashboard</w:t>
      </w:r>
      <w:proofErr w:type="spellEnd"/>
      <w:r>
        <w:rPr>
          <w:color w:val="555555"/>
        </w:rPr>
        <w:t xml:space="preserve"> de ZENT implementa una arquitectura SPA (Single Page </w:t>
      </w:r>
      <w:proofErr w:type="spellStart"/>
      <w:r>
        <w:rPr>
          <w:color w:val="555555"/>
        </w:rPr>
        <w:t>Application</w:t>
      </w:r>
      <w:proofErr w:type="spellEnd"/>
      <w:r>
        <w:rPr>
          <w:color w:val="555555"/>
        </w:rPr>
        <w:t xml:space="preserve">) sin </w:t>
      </w:r>
      <w:proofErr w:type="spellStart"/>
      <w:r>
        <w:rPr>
          <w:color w:val="555555"/>
        </w:rPr>
        <w:t>router</w:t>
      </w:r>
      <w:proofErr w:type="spellEnd"/>
      <w:r>
        <w:rPr>
          <w:color w:val="555555"/>
        </w:rPr>
        <w:t xml:space="preserve"> externo. La navegación entre secciones se gestiona mediante la función </w:t>
      </w:r>
      <w:proofErr w:type="spellStart"/>
      <w:r>
        <w:rPr>
          <w:color w:val="555555"/>
        </w:rPr>
        <w:t>goTo</w:t>
      </w:r>
      <w:proofErr w:type="spellEnd"/>
      <w:r>
        <w:rPr>
          <w:color w:val="555555"/>
        </w:rPr>
        <w:t>(</w:t>
      </w:r>
      <w:proofErr w:type="spellStart"/>
      <w:r>
        <w:rPr>
          <w:color w:val="555555"/>
        </w:rPr>
        <w:t>section</w:t>
      </w:r>
      <w:proofErr w:type="spellEnd"/>
      <w:r>
        <w:rPr>
          <w:color w:val="555555"/>
        </w:rPr>
        <w:t xml:space="preserve">) en zent.js, que alterna la </w:t>
      </w:r>
      <w:proofErr w:type="gramStart"/>
      <w:r>
        <w:rPr>
          <w:color w:val="555555"/>
        </w:rPr>
        <w:t>clase .active</w:t>
      </w:r>
      <w:proofErr w:type="gramEnd"/>
      <w:r>
        <w:rPr>
          <w:color w:val="555555"/>
        </w:rPr>
        <w:t xml:space="preserve"> entre </w:t>
      </w:r>
      <w:proofErr w:type="gramStart"/>
      <w:r>
        <w:rPr>
          <w:color w:val="555555"/>
        </w:rPr>
        <w:t>elementos .</w:t>
      </w:r>
      <w:proofErr w:type="spellStart"/>
      <w:r>
        <w:rPr>
          <w:color w:val="555555"/>
        </w:rPr>
        <w:t>section</w:t>
      </w:r>
      <w:proofErr w:type="gramEnd"/>
      <w:r>
        <w:rPr>
          <w:color w:val="555555"/>
        </w:rPr>
        <w:t>-view</w:t>
      </w:r>
      <w:proofErr w:type="spellEnd"/>
      <w:r>
        <w:rPr>
          <w:color w:val="555555"/>
        </w:rPr>
        <w:t xml:space="preserve">, actualizando el </w:t>
      </w:r>
      <w:proofErr w:type="spellStart"/>
      <w:r>
        <w:rPr>
          <w:color w:val="555555"/>
        </w:rPr>
        <w:t>topbar</w:t>
      </w:r>
      <w:proofErr w:type="spellEnd"/>
      <w:r>
        <w:rPr>
          <w:color w:val="555555"/>
        </w:rPr>
        <w:t xml:space="preserve"> dinámicamente.</w:t>
      </w:r>
    </w:p>
    <w:p w14:paraId="427A9313" w14:textId="77777777" w:rsidR="00183078" w:rsidRDefault="00000000">
      <w:pPr>
        <w:spacing w:before="120" w:after="120"/>
      </w:pPr>
      <w:r>
        <w:rPr>
          <w:color w:val="555555"/>
        </w:rPr>
        <w:t xml:space="preserve">La aplicación cuenta con 7 secciones accesibles desde el </w:t>
      </w:r>
      <w:proofErr w:type="spellStart"/>
      <w:r>
        <w:rPr>
          <w:color w:val="555555"/>
        </w:rPr>
        <w:t>sidebar</w:t>
      </w:r>
      <w:proofErr w:type="spellEnd"/>
      <w:r>
        <w:rPr>
          <w:color w:val="555555"/>
        </w:rPr>
        <w:t xml:space="preserve"> izquierdo: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0F531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92953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344CC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7B634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8163B" w14:textId="77777777" w:rsidR="00183078" w:rsidRDefault="00000000"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99559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Vista general con </w:t>
            </w:r>
            <w:proofErr w:type="spellStart"/>
            <w:r>
              <w:rPr>
                <w:color w:val="555555"/>
                <w:sz w:val="20"/>
                <w:szCs w:val="20"/>
              </w:rPr>
              <w:t>KPIs</w:t>
            </w:r>
            <w:proofErr w:type="spellEnd"/>
            <w:r>
              <w:rPr>
                <w:color w:val="555555"/>
                <w:sz w:val="20"/>
                <w:szCs w:val="20"/>
              </w:rPr>
              <w:t>, gráficas de barras y dona, tabla de gastos recientes y presupuestos.</w:t>
            </w:r>
          </w:p>
        </w:tc>
      </w:tr>
      <w:tr w:rsidR="00183078" w14:paraId="4FA3C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4C622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Gastos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1BE07" w14:textId="77777777" w:rsidR="00183078" w:rsidRDefault="00000000">
            <w:r>
              <w:rPr>
                <w:color w:val="555555"/>
                <w:sz w:val="20"/>
                <w:szCs w:val="20"/>
              </w:rPr>
              <w:t>Historial completo con filtro por categoría, búsqueda en tiempo real y eliminación de registros.</w:t>
            </w:r>
          </w:p>
        </w:tc>
      </w:tr>
      <w:tr w:rsidR="00183078" w14:paraId="03F06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42234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Análisis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10819" w14:textId="77777777" w:rsidR="00183078" w:rsidRDefault="00000000">
            <w:r>
              <w:rPr>
                <w:color w:val="555555"/>
                <w:sz w:val="20"/>
                <w:szCs w:val="20"/>
              </w:rPr>
              <w:t>Comparativas mensuales, distribución por categoría, gráfica diaria y top 5 gastos del mes.</w:t>
            </w:r>
          </w:p>
        </w:tc>
      </w:tr>
      <w:tr w:rsidR="00183078" w14:paraId="479AA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35108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Presupuestos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87699" w14:textId="77777777" w:rsidR="00183078" w:rsidRDefault="00000000">
            <w:proofErr w:type="spellStart"/>
            <w:r>
              <w:rPr>
                <w:color w:val="555555"/>
                <w:sz w:val="20"/>
                <w:szCs w:val="20"/>
              </w:rPr>
              <w:t>Cards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por categoría con porcentaje de uso, estado (orden/alerta/crítico) y sliders de ajuste.</w:t>
            </w:r>
          </w:p>
        </w:tc>
      </w:tr>
      <w:tr w:rsidR="00183078" w14:paraId="00983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1C76F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Objetivos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CABD1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Metas de ahorro con </w:t>
            </w:r>
            <w:proofErr w:type="spellStart"/>
            <w:r>
              <w:rPr>
                <w:color w:val="555555"/>
                <w:sz w:val="20"/>
                <w:szCs w:val="20"/>
              </w:rPr>
              <w:t>progress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bar, abono de ahorros y formulario para crear nuevos objetivos.</w:t>
            </w:r>
          </w:p>
        </w:tc>
      </w:tr>
      <w:tr w:rsidR="00183078" w14:paraId="4301C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7F4C2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lastRenderedPageBreak/>
              <w:t>Alertas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59569" w14:textId="77777777" w:rsidR="00183078" w:rsidRDefault="00000000">
            <w:r>
              <w:rPr>
                <w:color w:val="555555"/>
                <w:sz w:val="20"/>
                <w:szCs w:val="20"/>
              </w:rPr>
              <w:t>Centro de notificaciones con estados, acciones de resolver y configuración de alertas activas.</w:t>
            </w:r>
          </w:p>
        </w:tc>
      </w:tr>
      <w:tr w:rsidR="00183078" w14:paraId="6EEB45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599653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Configuración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E8CC1D" w14:textId="77777777" w:rsidR="00183078" w:rsidRDefault="00000000">
            <w:r>
              <w:rPr>
                <w:color w:val="555555"/>
                <w:sz w:val="20"/>
                <w:szCs w:val="20"/>
              </w:rPr>
              <w:t>Perfil del usuario, preferencias de moneda/formato, notificaciones y exportación de datos.</w:t>
            </w:r>
          </w:p>
        </w:tc>
      </w:tr>
    </w:tbl>
    <w:p w14:paraId="52E2D94A" w14:textId="77777777" w:rsidR="00183078" w:rsidRDefault="00000000">
      <w:r>
        <w:br w:type="page"/>
      </w:r>
    </w:p>
    <w:p w14:paraId="63B6CEB6" w14:textId="77777777" w:rsidR="00183078" w:rsidRDefault="00000000">
      <w:pPr>
        <w:pStyle w:val="Ttulo2"/>
      </w:pPr>
      <w:r>
        <w:lastRenderedPageBreak/>
        <w:t>8. Maquetaciones por Sección</w:t>
      </w:r>
    </w:p>
    <w:p w14:paraId="77250C5B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63580301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t xml:space="preserve">  01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spellStart"/>
      <w:r>
        <w:rPr>
          <w:b/>
          <w:bCs/>
          <w:color w:val="0D4F4F"/>
          <w:sz w:val="24"/>
          <w:szCs w:val="24"/>
        </w:rPr>
        <w:t>Dashboard</w:t>
      </w:r>
      <w:proofErr w:type="spellEnd"/>
      <w:r>
        <w:rPr>
          <w:b/>
          <w:bCs/>
          <w:color w:val="0D4F4F"/>
          <w:sz w:val="24"/>
          <w:szCs w:val="24"/>
        </w:rPr>
        <w:t xml:space="preserve"> — Vista General</w:t>
      </w:r>
    </w:p>
    <w:p w14:paraId="4278389F" w14:textId="77777777" w:rsidR="00183078" w:rsidRDefault="00000000">
      <w:pPr>
        <w:spacing w:before="120" w:after="120"/>
      </w:pPr>
      <w:r>
        <w:rPr>
          <w:color w:val="555555"/>
        </w:rPr>
        <w:t xml:space="preserve">La vista principal del </w:t>
      </w:r>
      <w:proofErr w:type="spellStart"/>
      <w:r>
        <w:rPr>
          <w:color w:val="555555"/>
        </w:rPr>
        <w:t>dashboard</w:t>
      </w:r>
      <w:proofErr w:type="spellEnd"/>
      <w:r>
        <w:rPr>
          <w:color w:val="555555"/>
        </w:rPr>
        <w:t xml:space="preserve"> concentra los indicadores más importantes en una sola pantalla. Permite al usuario ver de un vistazo cuánto lleva gastado, cuáles son sus categorías más activas y cómo va su tendencia mensual.</w:t>
      </w:r>
    </w:p>
    <w:p w14:paraId="1920FDE3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583E92" wp14:editId="5E25F54A">
            <wp:extent cx="6841251" cy="4276725"/>
            <wp:effectExtent l="0" t="0" r="0" b="0"/>
            <wp:docPr id="2049164740" name="Imagen 204916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255" cy="42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A3F1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33143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60A0D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C62BA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5E1195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2513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4 KPI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26461" w14:textId="77777777" w:rsidR="00183078" w:rsidRDefault="00000000">
            <w:proofErr w:type="gramStart"/>
            <w:r>
              <w:rPr>
                <w:color w:val="555555"/>
                <w:sz w:val="20"/>
                <w:szCs w:val="20"/>
              </w:rPr>
              <w:t>Total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del mes, gastos recurrentes, número de transacciones y gasto del día, cada una con </w:t>
            </w:r>
            <w:proofErr w:type="spellStart"/>
            <w:r>
              <w:rPr>
                <w:color w:val="555555"/>
                <w:sz w:val="20"/>
                <w:szCs w:val="20"/>
              </w:rPr>
              <w:t>sparkline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tendencia.</w:t>
            </w:r>
          </w:p>
        </w:tc>
      </w:tr>
      <w:tr w:rsidR="00183078" w14:paraId="2746F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2C51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Gráfica de barras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03BE7" w14:textId="77777777" w:rsidR="00183078" w:rsidRDefault="00000000">
            <w:r>
              <w:rPr>
                <w:color w:val="555555"/>
                <w:sz w:val="20"/>
                <w:szCs w:val="20"/>
              </w:rPr>
              <w:t>Comparación de gastos diarios de la semana actual vs la semana anterior.</w:t>
            </w:r>
          </w:p>
        </w:tc>
      </w:tr>
      <w:tr w:rsidR="00183078" w14:paraId="4BDE6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FF8E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Gráfica de dona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D9DDF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Distribución porcentual del gasto por categoría con </w:t>
            </w:r>
            <w:proofErr w:type="spellStart"/>
            <w:r>
              <w:rPr>
                <w:color w:val="555555"/>
                <w:sz w:val="20"/>
                <w:szCs w:val="20"/>
              </w:rPr>
              <w:t>tooltip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montos.</w:t>
            </w:r>
          </w:p>
        </w:tc>
      </w:tr>
      <w:tr w:rsidR="00183078" w14:paraId="471BF9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2CE1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Tabla de gastos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9E53D" w14:textId="77777777" w:rsidR="00183078" w:rsidRDefault="00000000">
            <w:r>
              <w:rPr>
                <w:color w:val="555555"/>
                <w:sz w:val="20"/>
                <w:szCs w:val="20"/>
              </w:rPr>
              <w:t>Últimas 7 transacciones con categoría, monto, fecha y opción de eliminar.</w:t>
            </w:r>
          </w:p>
        </w:tc>
      </w:tr>
      <w:tr w:rsidR="00183078" w14:paraId="3B693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40188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Barras de presupuesto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B7661" w14:textId="77777777" w:rsidR="00183078" w:rsidRDefault="00000000">
            <w:r>
              <w:rPr>
                <w:color w:val="555555"/>
                <w:sz w:val="20"/>
                <w:szCs w:val="20"/>
              </w:rPr>
              <w:t>Uso mensual de las 5 categorías principales con colores de estado.</w:t>
            </w:r>
          </w:p>
        </w:tc>
      </w:tr>
      <w:tr w:rsidR="00183078" w14:paraId="3A90B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3A2C2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Tendencia mensual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7D12E" w14:textId="77777777" w:rsidR="00183078" w:rsidRDefault="00000000">
            <w:r>
              <w:rPr>
                <w:color w:val="555555"/>
                <w:sz w:val="20"/>
                <w:szCs w:val="20"/>
              </w:rPr>
              <w:t>Línea de gasto acumulado 2025 comparada contra el presupuesto de $350,000 COP.</w:t>
            </w:r>
          </w:p>
        </w:tc>
      </w:tr>
      <w:tr w:rsidR="00183078" w14:paraId="5551C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099E" w14:textId="77777777" w:rsidR="00183078" w:rsidRDefault="00000000"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lastRenderedPageBreak/>
              <w:t>Insight</w:t>
            </w:r>
            <w:proofErr w:type="spellEnd"/>
            <w:r>
              <w:rPr>
                <w:b/>
                <w:bCs/>
                <w:color w:val="0D4F4F"/>
                <w:sz w:val="20"/>
                <w:szCs w:val="20"/>
              </w:rPr>
              <w:t xml:space="preserve"> Card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FD095" w14:textId="77777777" w:rsidR="00183078" w:rsidRDefault="00000000">
            <w:r>
              <w:rPr>
                <w:color w:val="555555"/>
                <w:sz w:val="20"/>
                <w:szCs w:val="20"/>
              </w:rPr>
              <w:t>Categoría con mayor gasto del mes, monto acumulado y descripción contextual.</w:t>
            </w:r>
          </w:p>
        </w:tc>
      </w:tr>
      <w:tr w:rsidR="00183078" w14:paraId="30C762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BEF6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Alerta de contexto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D0C8D" w14:textId="77777777" w:rsidR="00183078" w:rsidRDefault="00000000">
            <w:r>
              <w:rPr>
                <w:color w:val="555555"/>
                <w:sz w:val="20"/>
                <w:szCs w:val="20"/>
              </w:rPr>
              <w:t>Banner que aparece cuando el gasto supera el 60% del presupuesto total.</w:t>
            </w:r>
          </w:p>
        </w:tc>
      </w:tr>
    </w:tbl>
    <w:p w14:paraId="6C29FE0C" w14:textId="77777777" w:rsidR="00183078" w:rsidRDefault="00000000">
      <w:r>
        <w:br w:type="page"/>
      </w:r>
    </w:p>
    <w:p w14:paraId="2204132A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02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Gastos</w:t>
      </w:r>
      <w:proofErr w:type="gramEnd"/>
      <w:r>
        <w:rPr>
          <w:b/>
          <w:bCs/>
          <w:color w:val="0D4F4F"/>
          <w:sz w:val="24"/>
          <w:szCs w:val="24"/>
        </w:rPr>
        <w:t xml:space="preserve"> — Historial Completo</w:t>
      </w:r>
    </w:p>
    <w:p w14:paraId="115FEF07" w14:textId="77777777" w:rsidR="00183078" w:rsidRDefault="00000000">
      <w:pPr>
        <w:spacing w:before="120" w:after="120"/>
      </w:pPr>
      <w:r>
        <w:rPr>
          <w:color w:val="555555"/>
        </w:rPr>
        <w:t>La sección de Gastos muestra el registro completo del mes con herramientas de filtrado y búsqueda para encontrar transacciones específicas rápidamente.</w:t>
      </w:r>
    </w:p>
    <w:p w14:paraId="28619EEF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2FA557F" wp14:editId="554AF2A4">
            <wp:extent cx="6765068" cy="4229100"/>
            <wp:effectExtent l="0" t="0" r="0" b="0"/>
            <wp:docPr id="616642617" name="Imagen 61664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487" cy="42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03ED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532A1C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2716A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75D2F0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348C2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24AC3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4 KPI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ACC4B" w14:textId="77777777" w:rsidR="00183078" w:rsidRDefault="00000000">
            <w:proofErr w:type="gramStart"/>
            <w:r>
              <w:rPr>
                <w:color w:val="555555"/>
                <w:sz w:val="20"/>
                <w:szCs w:val="20"/>
              </w:rPr>
              <w:t>Total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del mes, número de transacciones, promedio por gasto y mayor transacción del mes.</w:t>
            </w:r>
          </w:p>
        </w:tc>
      </w:tr>
      <w:tr w:rsidR="00183078" w14:paraId="42129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42C6E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Filtro por categoría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915B5" w14:textId="77777777" w:rsidR="00183078" w:rsidRDefault="00000000">
            <w:r>
              <w:rPr>
                <w:color w:val="555555"/>
                <w:sz w:val="20"/>
                <w:szCs w:val="20"/>
              </w:rPr>
              <w:t>Selector desplegable que filtra la tabla instantáneamente sin recargar la página.</w:t>
            </w:r>
          </w:p>
        </w:tc>
      </w:tr>
      <w:tr w:rsidR="00183078" w14:paraId="58AC2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56EFB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Tabla completa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F8633" w14:textId="77777777" w:rsidR="00183078" w:rsidRDefault="00000000">
            <w:r>
              <w:rPr>
                <w:color w:val="555555"/>
                <w:sz w:val="20"/>
                <w:szCs w:val="20"/>
              </w:rPr>
              <w:t>Todas las transacciones del mes con descripción, categoría, monto, fecha y estado.</w:t>
            </w:r>
          </w:p>
        </w:tc>
      </w:tr>
      <w:tr w:rsidR="00183078" w14:paraId="5AF466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38FD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Eliminar registro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250D8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Botón ✕ en cada fila para remover la transacción del historial con confirmación </w:t>
            </w:r>
            <w:proofErr w:type="spellStart"/>
            <w:r>
              <w:rPr>
                <w:color w:val="555555"/>
                <w:sz w:val="20"/>
                <w:szCs w:val="20"/>
              </w:rPr>
              <w:t>toast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183078" w14:paraId="65425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01C32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Botón Agregar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A19A" w14:textId="77777777" w:rsidR="00183078" w:rsidRDefault="00000000">
            <w:r>
              <w:rPr>
                <w:color w:val="555555"/>
                <w:sz w:val="20"/>
                <w:szCs w:val="20"/>
              </w:rPr>
              <w:t>Acceso directo al modal de nuevo gasto desde la barra de acciones del panel.</w:t>
            </w:r>
          </w:p>
        </w:tc>
      </w:tr>
    </w:tbl>
    <w:p w14:paraId="3D611136" w14:textId="77777777" w:rsidR="00183078" w:rsidRDefault="00000000">
      <w:r>
        <w:br w:type="page"/>
      </w:r>
    </w:p>
    <w:p w14:paraId="4FDE2B7E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03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Análisis</w:t>
      </w:r>
      <w:proofErr w:type="gramEnd"/>
      <w:r>
        <w:rPr>
          <w:b/>
          <w:bCs/>
          <w:color w:val="0D4F4F"/>
          <w:sz w:val="24"/>
          <w:szCs w:val="24"/>
        </w:rPr>
        <w:t xml:space="preserve"> — Tendencias y Comparativas</w:t>
      </w:r>
    </w:p>
    <w:p w14:paraId="193769AD" w14:textId="77777777" w:rsidR="00183078" w:rsidRDefault="00000000">
      <w:pPr>
        <w:spacing w:before="120" w:after="120"/>
      </w:pPr>
      <w:r>
        <w:rPr>
          <w:color w:val="555555"/>
        </w:rPr>
        <w:t>La sección de Análisis ofrece una visión profunda de los patrones de gasto, permitiendo identificar tendencias, comparar períodos y detectar las transacciones de mayor impacto.</w:t>
      </w:r>
    </w:p>
    <w:p w14:paraId="7DDDD0B6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66A366" wp14:editId="342E89B5">
            <wp:extent cx="6734595" cy="4210050"/>
            <wp:effectExtent l="0" t="0" r="9525" b="0"/>
            <wp:docPr id="935801899" name="Imagen 935801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758" cy="42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F2B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04B38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EA193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94CC9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33A12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EF10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Dona de categorías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18390" w14:textId="77777777" w:rsidR="00183078" w:rsidRDefault="00000000">
            <w:r>
              <w:rPr>
                <w:color w:val="555555"/>
                <w:sz w:val="20"/>
                <w:szCs w:val="20"/>
              </w:rPr>
              <w:t>Distribución porcentual del gasto mensual actual por categoría con interactividad.</w:t>
            </w:r>
          </w:p>
        </w:tc>
      </w:tr>
      <w:tr w:rsidR="00183078" w14:paraId="65F861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1B72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Comparativa mensual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C0213" w14:textId="77777777" w:rsidR="00183078" w:rsidRDefault="00000000">
            <w:r>
              <w:rPr>
                <w:color w:val="555555"/>
                <w:sz w:val="20"/>
                <w:szCs w:val="20"/>
              </w:rPr>
              <w:t>Líneas de 2024 vs 2025 para los últimos 6 meses, comparando tendencias interanuales.</w:t>
            </w:r>
          </w:p>
        </w:tc>
      </w:tr>
      <w:tr w:rsidR="00183078" w14:paraId="02DEC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15A1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Barras diarias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A2875" w14:textId="77777777" w:rsidR="00183078" w:rsidRDefault="00000000">
            <w:r>
              <w:rPr>
                <w:color w:val="555555"/>
                <w:sz w:val="20"/>
                <w:szCs w:val="20"/>
              </w:rPr>
              <w:t>Evolución del gasto día a día durante la semana actual para detectar picos.</w:t>
            </w:r>
          </w:p>
        </w:tc>
      </w:tr>
      <w:tr w:rsidR="00183078" w14:paraId="41FD86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75677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Top 5 gastos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CF4F0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Las 5 transacciones más altas del mes con </w:t>
            </w:r>
            <w:proofErr w:type="spellStart"/>
            <w:r>
              <w:rPr>
                <w:color w:val="555555"/>
                <w:sz w:val="20"/>
                <w:szCs w:val="20"/>
              </w:rPr>
              <w:t>mini-barras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proporción relativa.</w:t>
            </w:r>
          </w:p>
        </w:tc>
      </w:tr>
      <w:tr w:rsidR="00183078" w14:paraId="4FED7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2E0F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3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Insight</w:t>
            </w:r>
            <w:proofErr w:type="spellEnd"/>
            <w:r>
              <w:rPr>
                <w:b/>
                <w:bCs/>
                <w:color w:val="0D4F4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D8E6A" w14:textId="77777777" w:rsidR="00183078" w:rsidRDefault="00000000">
            <w:r>
              <w:rPr>
                <w:color w:val="555555"/>
                <w:sz w:val="20"/>
                <w:szCs w:val="20"/>
              </w:rPr>
              <w:t>Tendencia general (+/-%), categoría más controlada y categoría en riesgo de exceder.</w:t>
            </w:r>
          </w:p>
        </w:tc>
      </w:tr>
    </w:tbl>
    <w:p w14:paraId="62F4FE9B" w14:textId="77777777" w:rsidR="00183078" w:rsidRDefault="00000000">
      <w:r>
        <w:br w:type="page"/>
      </w:r>
    </w:p>
    <w:p w14:paraId="6BD86A1B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04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Presupuestos</w:t>
      </w:r>
      <w:proofErr w:type="gramEnd"/>
      <w:r>
        <w:rPr>
          <w:b/>
          <w:bCs/>
          <w:color w:val="0D4F4F"/>
          <w:sz w:val="24"/>
          <w:szCs w:val="24"/>
        </w:rPr>
        <w:t xml:space="preserve"> — Control de Límites</w:t>
      </w:r>
    </w:p>
    <w:p w14:paraId="686B79EE" w14:textId="77777777" w:rsidR="00183078" w:rsidRDefault="00000000">
      <w:pPr>
        <w:spacing w:before="120" w:after="120"/>
      </w:pPr>
      <w:r>
        <w:rPr>
          <w:color w:val="555555"/>
        </w:rPr>
        <w:t>La sección de Presupuestos permite al usuario visualizar en detalle el estado de cada categoría y ajustar interactivamente los límites mensuales sin salir de la pantalla.</w:t>
      </w:r>
    </w:p>
    <w:p w14:paraId="7E317D7E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E22910" wp14:editId="4A0E34B2">
            <wp:extent cx="6841251" cy="4276725"/>
            <wp:effectExtent l="0" t="0" r="0" b="0"/>
            <wp:docPr id="1952097097" name="Imagen 1952097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991" cy="42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4967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66624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4CD5C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70D33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70283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B1074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3 KPI resumen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32828" w14:textId="77777777" w:rsidR="00183078" w:rsidRDefault="00000000">
            <w:r>
              <w:rPr>
                <w:color w:val="555555"/>
                <w:sz w:val="20"/>
                <w:szCs w:val="20"/>
              </w:rPr>
              <w:t>Cantidad de categorías en orden, en alerta (&gt;70%) y en estado crítico (&gt;90%).</w:t>
            </w:r>
          </w:p>
        </w:tc>
      </w:tr>
      <w:tr w:rsidR="00183078" w14:paraId="69C24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1CAD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7 Budget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F5BD1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Una </w:t>
            </w:r>
            <w:proofErr w:type="spellStart"/>
            <w:r>
              <w:rPr>
                <w:color w:val="555555"/>
                <w:sz w:val="20"/>
                <w:szCs w:val="20"/>
              </w:rPr>
              <w:t>card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por categoría con monto gastado, total presupuestado, barra de progreso y estado.</w:t>
            </w:r>
          </w:p>
        </w:tc>
      </w:tr>
      <w:tr w:rsidR="00183078" w14:paraId="3D097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D0F1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Estados visuales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8AE09" w14:textId="77777777" w:rsidR="00183078" w:rsidRDefault="00000000">
            <w:r>
              <w:rPr>
                <w:color w:val="555555"/>
                <w:sz w:val="20"/>
                <w:szCs w:val="20"/>
              </w:rPr>
              <w:t>✅ En orden (&lt;70%) · ⚠️ Alerta (70-89%) · 🚨 Crítico (≥90%), con colores diferenciados.</w:t>
            </w:r>
          </w:p>
        </w:tc>
      </w:tr>
      <w:tr w:rsidR="00183078" w14:paraId="16C4D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BDC2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Sliders de ajuste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A4924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Controles deslizantes para modificar el límite mensual de cada categoría (min $20k - </w:t>
            </w:r>
            <w:proofErr w:type="spellStart"/>
            <w:r>
              <w:rPr>
                <w:color w:val="555555"/>
                <w:sz w:val="20"/>
                <w:szCs w:val="20"/>
              </w:rPr>
              <w:t>max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$300k).</w:t>
            </w:r>
          </w:p>
        </w:tc>
      </w:tr>
    </w:tbl>
    <w:p w14:paraId="195FD4B9" w14:textId="77777777" w:rsidR="00183078" w:rsidRDefault="00000000">
      <w:r>
        <w:br w:type="page"/>
      </w:r>
    </w:p>
    <w:p w14:paraId="0C7070C3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05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Objetivos</w:t>
      </w:r>
      <w:proofErr w:type="gramEnd"/>
      <w:r>
        <w:rPr>
          <w:b/>
          <w:bCs/>
          <w:color w:val="0D4F4F"/>
          <w:sz w:val="24"/>
          <w:szCs w:val="24"/>
        </w:rPr>
        <w:t xml:space="preserve"> — Metas de Ahorro</w:t>
      </w:r>
    </w:p>
    <w:p w14:paraId="50A29B1E" w14:textId="77777777" w:rsidR="00183078" w:rsidRDefault="00000000">
      <w:pPr>
        <w:spacing w:before="120" w:after="120"/>
      </w:pPr>
      <w:r>
        <w:rPr>
          <w:color w:val="555555"/>
        </w:rPr>
        <w:t>La sección de Objetivos permite al usuario definir metas financieras concretas, registrar abonos de ahorro y visualizar el progreso hacia cada meta de forma motivacional.</w:t>
      </w:r>
    </w:p>
    <w:p w14:paraId="0925A32C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3763A1B" wp14:editId="59AA3AFA">
            <wp:extent cx="6795542" cy="4248150"/>
            <wp:effectExtent l="0" t="0" r="5715" b="0"/>
            <wp:docPr id="552654019" name="Imagen 552654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48" cy="42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73A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385BF9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78DF0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D0DEC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798E0E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F19AF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3 KPI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93049" w14:textId="77777777" w:rsidR="00183078" w:rsidRDefault="00000000">
            <w:r>
              <w:rPr>
                <w:color w:val="555555"/>
                <w:sz w:val="20"/>
                <w:szCs w:val="20"/>
              </w:rPr>
              <w:t>Objetivos activos, en progreso y completados.</w:t>
            </w:r>
          </w:p>
        </w:tc>
      </w:tr>
      <w:tr w:rsidR="00183078" w14:paraId="374F08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2F89E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4 </w:t>
            </w:r>
            <w:proofErr w:type="gramStart"/>
            <w:r>
              <w:rPr>
                <w:b/>
                <w:bCs/>
                <w:color w:val="0D4F4F"/>
                <w:sz w:val="20"/>
                <w:szCs w:val="20"/>
              </w:rPr>
              <w:t>Objetivo</w:t>
            </w:r>
            <w:proofErr w:type="gramEnd"/>
            <w:r>
              <w:rPr>
                <w:b/>
                <w:bCs/>
                <w:color w:val="0D4F4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98BB1D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Card por objetivo con emoji, nombre, monto ahorrado vs meta, </w:t>
            </w:r>
            <w:proofErr w:type="spellStart"/>
            <w:r>
              <w:rPr>
                <w:color w:val="555555"/>
                <w:sz w:val="20"/>
                <w:szCs w:val="20"/>
              </w:rPr>
              <w:t>progress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bar y fecha límite.</w:t>
            </w:r>
          </w:p>
        </w:tc>
      </w:tr>
      <w:tr w:rsidR="00183078" w14:paraId="01D8C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E7C18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Estado Completado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BB8B39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Las metas alcanzadas muestran </w:t>
            </w:r>
            <w:proofErr w:type="spellStart"/>
            <w:r>
              <w:rPr>
                <w:color w:val="555555"/>
                <w:sz w:val="20"/>
                <w:szCs w:val="20"/>
              </w:rPr>
              <w:t>badge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verde ✅ y barra verde al 100%.</w:t>
            </w:r>
          </w:p>
        </w:tc>
      </w:tr>
      <w:tr w:rsidR="00183078" w14:paraId="06E06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765A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Botón Abonar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45EAA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Abre un </w:t>
            </w:r>
            <w:proofErr w:type="spellStart"/>
            <w:r>
              <w:rPr>
                <w:color w:val="555555"/>
                <w:sz w:val="20"/>
                <w:szCs w:val="20"/>
              </w:rPr>
              <w:t>prompt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nativo para registrar un abono al objetivo seleccionado.</w:t>
            </w:r>
          </w:p>
        </w:tc>
      </w:tr>
      <w:tr w:rsidR="00183078" w14:paraId="61BD0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7C6E0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Formulario de nueva meta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56AC0" w14:textId="77777777" w:rsidR="00183078" w:rsidRDefault="00000000">
            <w:r>
              <w:rPr>
                <w:color w:val="555555"/>
                <w:sz w:val="20"/>
                <w:szCs w:val="20"/>
              </w:rPr>
              <w:t>Inputs de nombre, monto meta y fecha límite con creación instantánea al hacer clic.</w:t>
            </w:r>
          </w:p>
        </w:tc>
      </w:tr>
    </w:tbl>
    <w:p w14:paraId="2BADDE58" w14:textId="77777777" w:rsidR="00183078" w:rsidRDefault="00000000">
      <w:r>
        <w:br w:type="page"/>
      </w:r>
    </w:p>
    <w:p w14:paraId="4837AB03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06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Alertas</w:t>
      </w:r>
      <w:proofErr w:type="gramEnd"/>
      <w:r>
        <w:rPr>
          <w:b/>
          <w:bCs/>
          <w:color w:val="0D4F4F"/>
          <w:sz w:val="24"/>
          <w:szCs w:val="24"/>
        </w:rPr>
        <w:t xml:space="preserve"> — Centro de Notificaciones</w:t>
      </w:r>
    </w:p>
    <w:p w14:paraId="1AA87227" w14:textId="77777777" w:rsidR="00183078" w:rsidRDefault="00000000">
      <w:pPr>
        <w:spacing w:before="120" w:after="120"/>
      </w:pPr>
      <w:r>
        <w:rPr>
          <w:color w:val="555555"/>
        </w:rPr>
        <w:t>La sección de Alertas centraliza todas las notificaciones del sistema, permite resolverlas individualmente y configurar qué eventos generan alertas futuras.</w:t>
      </w:r>
    </w:p>
    <w:p w14:paraId="4B2FF066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039773" wp14:editId="708E071A">
            <wp:extent cx="6643175" cy="4152900"/>
            <wp:effectExtent l="0" t="0" r="5715" b="0"/>
            <wp:docPr id="2005674044" name="Imagen 200567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012" cy="41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55AB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7D765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14815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701A2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0AE3F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73F4F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3 KPI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Cards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48A8B" w14:textId="77777777" w:rsidR="00183078" w:rsidRDefault="00000000">
            <w:r>
              <w:rPr>
                <w:color w:val="555555"/>
                <w:sz w:val="20"/>
                <w:szCs w:val="20"/>
              </w:rPr>
              <w:t>Alertas activas, resueltas en el mes y total de alertas configuradas.</w:t>
            </w:r>
          </w:p>
        </w:tc>
      </w:tr>
      <w:tr w:rsidR="00183078" w14:paraId="2AF52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DA37E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Lista de alertas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614B5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Cada alerta muestra </w:t>
            </w:r>
            <w:proofErr w:type="spellStart"/>
            <w:r>
              <w:rPr>
                <w:color w:val="555555"/>
                <w:sz w:val="20"/>
                <w:szCs w:val="20"/>
              </w:rPr>
              <w:t>dot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color (rojo/ámbar/verde), título, descripción y tiempo relativo.</w:t>
            </w:r>
          </w:p>
        </w:tc>
      </w:tr>
      <w:tr w:rsidR="00183078" w14:paraId="6CEB5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7276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Dot de severidad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F2CED" w14:textId="77777777" w:rsidR="00183078" w:rsidRDefault="00000000">
            <w:r>
              <w:rPr>
                <w:color w:val="555555"/>
                <w:sz w:val="20"/>
                <w:szCs w:val="20"/>
              </w:rPr>
              <w:t>🔴 Crítico · 🟡 Advertencia · 🟢 Informativo — codificados por color.</w:t>
            </w:r>
          </w:p>
        </w:tc>
      </w:tr>
      <w:tr w:rsidR="00183078" w14:paraId="524AB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FC6C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Botón Resolver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9CFEF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Marca la alerta como resuelta, cambia su estado visual y muestra </w:t>
            </w:r>
            <w:proofErr w:type="spellStart"/>
            <w:r>
              <w:rPr>
                <w:color w:val="555555"/>
                <w:sz w:val="20"/>
                <w:szCs w:val="20"/>
              </w:rPr>
              <w:t>toast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confirmación.</w:t>
            </w:r>
          </w:p>
        </w:tc>
      </w:tr>
      <w:tr w:rsidR="00183078" w14:paraId="5B9ADD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4A911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Panel de configuración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6BFDA" w14:textId="77777777" w:rsidR="00183078" w:rsidRDefault="00000000">
            <w:proofErr w:type="spellStart"/>
            <w:r>
              <w:rPr>
                <w:color w:val="555555"/>
                <w:sz w:val="20"/>
                <w:szCs w:val="20"/>
              </w:rPr>
              <w:t>Toggles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para activar/desactivar cada tipo de alerta: presupuesto, gasto inusual, suscripciones, etc.</w:t>
            </w:r>
          </w:p>
        </w:tc>
      </w:tr>
    </w:tbl>
    <w:p w14:paraId="5F2C454E" w14:textId="77777777" w:rsidR="00183078" w:rsidRDefault="00000000">
      <w:r>
        <w:br w:type="page"/>
      </w:r>
    </w:p>
    <w:p w14:paraId="406BA477" w14:textId="77777777" w:rsidR="00183078" w:rsidRDefault="00000000">
      <w:pPr>
        <w:spacing w:before="240" w:after="80"/>
      </w:pPr>
      <w:r>
        <w:rPr>
          <w:b/>
          <w:bCs/>
          <w:color w:val="FFFFFF"/>
          <w:sz w:val="20"/>
          <w:szCs w:val="20"/>
          <w:shd w:val="clear" w:color="auto" w:fill="247A7A"/>
        </w:rPr>
        <w:lastRenderedPageBreak/>
        <w:t xml:space="preserve">  07  </w:t>
      </w:r>
      <w:r>
        <w:rPr>
          <w:b/>
          <w:bCs/>
          <w:color w:val="0D4F4F"/>
          <w:sz w:val="24"/>
          <w:szCs w:val="24"/>
        </w:rPr>
        <w:t xml:space="preserve">   </w:t>
      </w:r>
      <w:proofErr w:type="gramStart"/>
      <w:r>
        <w:rPr>
          <w:b/>
          <w:bCs/>
          <w:color w:val="0D4F4F"/>
          <w:sz w:val="24"/>
          <w:szCs w:val="24"/>
        </w:rPr>
        <w:t>Configuración</w:t>
      </w:r>
      <w:proofErr w:type="gramEnd"/>
      <w:r>
        <w:rPr>
          <w:b/>
          <w:bCs/>
          <w:color w:val="0D4F4F"/>
          <w:sz w:val="24"/>
          <w:szCs w:val="24"/>
        </w:rPr>
        <w:t xml:space="preserve"> — Ajustes de Cuenta</w:t>
      </w:r>
    </w:p>
    <w:p w14:paraId="7C914EFB" w14:textId="77777777" w:rsidR="00183078" w:rsidRDefault="00000000">
      <w:pPr>
        <w:spacing w:before="120" w:after="120"/>
      </w:pPr>
      <w:r>
        <w:rPr>
          <w:color w:val="555555"/>
        </w:rPr>
        <w:t>La sección de Configuración permite al usuario personalizar su perfil, ajustar preferencias de visualización, gestionar notificaciones y exportar su información financiera.</w:t>
      </w:r>
    </w:p>
    <w:p w14:paraId="6D8FE6A5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A73616A" wp14:editId="6F679458">
            <wp:extent cx="6829425" cy="4269332"/>
            <wp:effectExtent l="0" t="0" r="0" b="0"/>
            <wp:docPr id="1024993165" name="Imagen 102499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6825" cy="42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44B2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6E6A8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A84B22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75BD3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28B62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BB53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Panel de perfil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39CE1" w14:textId="77777777" w:rsidR="00183078" w:rsidRDefault="00000000">
            <w:r>
              <w:rPr>
                <w:color w:val="555555"/>
                <w:sz w:val="20"/>
                <w:szCs w:val="20"/>
              </w:rPr>
              <w:t>Avatar con iniciales, nombre, email, ciudad y botón para guardar cambios.</w:t>
            </w:r>
          </w:p>
        </w:tc>
      </w:tr>
      <w:tr w:rsidR="00183078" w14:paraId="3BA3C8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FEB3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Badge Plan Pro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FE57D" w14:textId="77777777" w:rsidR="00183078" w:rsidRDefault="00000000">
            <w:r>
              <w:rPr>
                <w:color w:val="555555"/>
                <w:sz w:val="20"/>
                <w:szCs w:val="20"/>
              </w:rPr>
              <w:t>Indicador del plan activo con fecha de renovación y opción de cancelar.</w:t>
            </w:r>
          </w:p>
        </w:tc>
      </w:tr>
      <w:tr w:rsidR="00183078" w14:paraId="50BD6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0D245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Preferencias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F5930" w14:textId="77777777" w:rsidR="00183078" w:rsidRDefault="00000000">
            <w:r>
              <w:rPr>
                <w:color w:val="555555"/>
                <w:sz w:val="20"/>
                <w:szCs w:val="20"/>
              </w:rPr>
              <w:t>Selectores de moneda (COP/USD/EUR), inicio de mes, formato de fecha e idioma.</w:t>
            </w:r>
          </w:p>
        </w:tc>
      </w:tr>
      <w:tr w:rsidR="00183078" w14:paraId="5E106A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B323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Notificaciones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2E6E4" w14:textId="77777777" w:rsidR="00183078" w:rsidRDefault="00000000">
            <w:proofErr w:type="spellStart"/>
            <w:r>
              <w:rPr>
                <w:color w:val="555555"/>
                <w:sz w:val="20"/>
                <w:szCs w:val="20"/>
              </w:rPr>
              <w:t>Toggles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independientes para </w:t>
            </w:r>
            <w:proofErr w:type="spellStart"/>
            <w:r>
              <w:rPr>
                <w:color w:val="555555"/>
                <w:sz w:val="20"/>
                <w:szCs w:val="20"/>
              </w:rPr>
              <w:t>push</w:t>
            </w:r>
            <w:proofErr w:type="spellEnd"/>
            <w:r>
              <w:rPr>
                <w:color w:val="555555"/>
                <w:sz w:val="20"/>
                <w:szCs w:val="20"/>
              </w:rPr>
              <w:t>, email, resumen diario y alertas de seguridad.</w:t>
            </w:r>
          </w:p>
        </w:tc>
      </w:tr>
      <w:tr w:rsidR="00183078" w14:paraId="0A74E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181E3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Exportar datos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0C366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Botones para exportar a CSV, PDF y </w:t>
            </w:r>
            <w:proofErr w:type="spellStart"/>
            <w:r>
              <w:rPr>
                <w:color w:val="555555"/>
                <w:sz w:val="20"/>
                <w:szCs w:val="20"/>
              </w:rPr>
              <w:t>backup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completo (disponible en Plan Pro).</w:t>
            </w:r>
          </w:p>
        </w:tc>
      </w:tr>
    </w:tbl>
    <w:p w14:paraId="4136DF4F" w14:textId="77777777" w:rsidR="00183078" w:rsidRDefault="00000000">
      <w:r>
        <w:br w:type="page"/>
      </w:r>
    </w:p>
    <w:p w14:paraId="7121AA05" w14:textId="77777777" w:rsidR="00183078" w:rsidRDefault="00000000">
      <w:pPr>
        <w:pStyle w:val="Ttulo2"/>
      </w:pPr>
      <w:r>
        <w:lastRenderedPageBreak/>
        <w:t>9. Modal — Nuevo Gasto Hormiga</w:t>
      </w:r>
    </w:p>
    <w:p w14:paraId="3384773B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7BDEDE2F" w14:textId="77777777" w:rsidR="00183078" w:rsidRDefault="00000000">
      <w:pPr>
        <w:spacing w:before="120" w:after="120"/>
      </w:pPr>
      <w:r>
        <w:rPr>
          <w:color w:val="555555"/>
        </w:rPr>
        <w:t xml:space="preserve">El modal de registro de gasto es el componente de mayor frecuencia de uso en la aplicación. Está accesible desde el botón "+ Agregar" del </w:t>
      </w:r>
      <w:proofErr w:type="spellStart"/>
      <w:r>
        <w:rPr>
          <w:color w:val="555555"/>
        </w:rPr>
        <w:t>topbar</w:t>
      </w:r>
      <w:proofErr w:type="spellEnd"/>
      <w:r>
        <w:rPr>
          <w:color w:val="555555"/>
        </w:rPr>
        <w:t xml:space="preserve"> y desde los botones "+ Nuevo" dentro de los paneles relevantes.</w:t>
      </w:r>
    </w:p>
    <w:p w14:paraId="2FFEA36B" w14:textId="77777777" w:rsidR="0018307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CDD622" wp14:editId="539CB4D6">
            <wp:extent cx="6477000" cy="4324350"/>
            <wp:effectExtent l="0" t="0" r="0" b="0"/>
            <wp:docPr id="302852089" name="Imagen 302852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FA8A" w14:textId="77777777" w:rsidR="00183078" w:rsidRDefault="0018307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79539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B6298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20842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1CE20A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38CC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Campo Descripción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CB17F" w14:textId="77777777" w:rsidR="00183078" w:rsidRDefault="00000000">
            <w:r>
              <w:rPr>
                <w:color w:val="555555"/>
                <w:sz w:val="20"/>
                <w:szCs w:val="20"/>
              </w:rPr>
              <w:t>Input de texto libre (</w:t>
            </w:r>
            <w:proofErr w:type="spellStart"/>
            <w:r>
              <w:rPr>
                <w:color w:val="555555"/>
                <w:sz w:val="20"/>
                <w:szCs w:val="20"/>
              </w:rPr>
              <w:t>placeholder</w:t>
            </w:r>
            <w:proofErr w:type="spellEnd"/>
            <w:r>
              <w:rPr>
                <w:color w:val="555555"/>
                <w:sz w:val="20"/>
                <w:szCs w:val="20"/>
              </w:rPr>
              <w:t>: "ej. Café Starbucks"). Requerido.</w:t>
            </w:r>
          </w:p>
        </w:tc>
      </w:tr>
      <w:tr w:rsidR="00183078" w14:paraId="4BC58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EDD38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Campo Monto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396432" w14:textId="77777777" w:rsidR="00183078" w:rsidRDefault="00000000">
            <w:r>
              <w:rPr>
                <w:color w:val="555555"/>
                <w:sz w:val="20"/>
                <w:szCs w:val="20"/>
              </w:rPr>
              <w:t>Input numérico en COP, mínimo $100. Requerido.</w:t>
            </w:r>
          </w:p>
        </w:tc>
      </w:tr>
      <w:tr w:rsidR="00183078" w14:paraId="39192C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B38D6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Campo Fecha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05FD4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555555"/>
                <w:sz w:val="20"/>
                <w:szCs w:val="20"/>
              </w:rPr>
              <w:t>picker</w:t>
            </w:r>
            <w:proofErr w:type="spellEnd"/>
            <w:r>
              <w:rPr>
                <w:color w:val="555555"/>
                <w:sz w:val="20"/>
                <w:szCs w:val="20"/>
              </w:rPr>
              <w:t>, por defecto la fecha actual.</w:t>
            </w:r>
          </w:p>
        </w:tc>
      </w:tr>
      <w:tr w:rsidR="00183078" w14:paraId="70700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B8EB8" w14:textId="77777777" w:rsidR="00183078" w:rsidRDefault="00000000"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Select</w:t>
            </w:r>
            <w:proofErr w:type="spellEnd"/>
            <w:r>
              <w:rPr>
                <w:b/>
                <w:bCs/>
                <w:color w:val="0D4F4F"/>
                <w:sz w:val="20"/>
                <w:szCs w:val="20"/>
              </w:rPr>
              <w:t xml:space="preserve"> Categoría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EF1D3" w14:textId="77777777" w:rsidR="00183078" w:rsidRDefault="00000000">
            <w:r>
              <w:rPr>
                <w:color w:val="555555"/>
                <w:sz w:val="20"/>
                <w:szCs w:val="20"/>
              </w:rPr>
              <w:t>8 categorías disponibles con emoji. Requerido para guardar.</w:t>
            </w:r>
          </w:p>
        </w:tc>
      </w:tr>
      <w:tr w:rsidR="00183078" w14:paraId="70FC9E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6C9E1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Validación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B8365" w14:textId="77777777" w:rsidR="00183078" w:rsidRDefault="00000000">
            <w:r>
              <w:rPr>
                <w:color w:val="555555"/>
                <w:sz w:val="20"/>
                <w:szCs w:val="20"/>
              </w:rPr>
              <w:t>El botón "Guardar gasto" solo activa si los 3 campos requeridos están completos.</w:t>
            </w:r>
          </w:p>
        </w:tc>
      </w:tr>
      <w:tr w:rsidR="00183078" w14:paraId="3C4B4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B2712" w14:textId="77777777" w:rsidR="00183078" w:rsidRDefault="00000000"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Feedback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98A9" w14:textId="77777777" w:rsidR="00183078" w:rsidRDefault="00000000">
            <w:proofErr w:type="spellStart"/>
            <w:r>
              <w:rPr>
                <w:color w:val="555555"/>
                <w:sz w:val="20"/>
                <w:szCs w:val="20"/>
              </w:rPr>
              <w:t>Toast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verde de confirmación al guardar · </w:t>
            </w:r>
            <w:proofErr w:type="spellStart"/>
            <w:r>
              <w:rPr>
                <w:color w:val="555555"/>
                <w:sz w:val="20"/>
                <w:szCs w:val="20"/>
              </w:rPr>
              <w:t>Toast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ámbar al cancelar.</w:t>
            </w:r>
          </w:p>
        </w:tc>
      </w:tr>
      <w:tr w:rsidR="00183078" w14:paraId="258F1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68DD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 xml:space="preserve">Actualización </w:t>
            </w:r>
            <w:proofErr w:type="spellStart"/>
            <w:r>
              <w:rPr>
                <w:b/>
                <w:bCs/>
                <w:color w:val="0D4F4F"/>
                <w:sz w:val="20"/>
                <w:szCs w:val="20"/>
              </w:rPr>
              <w:t>live</w:t>
            </w:r>
            <w:proofErr w:type="spellEnd"/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D255C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Al guardar, la tabla del </w:t>
            </w:r>
            <w:proofErr w:type="spellStart"/>
            <w:r>
              <w:rPr>
                <w:color w:val="555555"/>
                <w:sz w:val="20"/>
                <w:szCs w:val="20"/>
              </w:rPr>
              <w:t>dashboard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 los </w:t>
            </w:r>
            <w:proofErr w:type="spellStart"/>
            <w:r>
              <w:rPr>
                <w:color w:val="555555"/>
                <w:sz w:val="20"/>
                <w:szCs w:val="20"/>
              </w:rPr>
              <w:t>KPIs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 actualizan sin recargar.</w:t>
            </w:r>
          </w:p>
        </w:tc>
      </w:tr>
    </w:tbl>
    <w:p w14:paraId="7E95CE29" w14:textId="77777777" w:rsidR="00183078" w:rsidRDefault="00000000">
      <w:pPr>
        <w:pStyle w:val="Ttulo2"/>
        <w:spacing w:before="400"/>
      </w:pPr>
      <w:r>
        <w:t>10. Stack Tecnológico</w:t>
      </w:r>
    </w:p>
    <w:p w14:paraId="54130164" w14:textId="77777777" w:rsidR="00183078" w:rsidRDefault="00183078">
      <w:pPr>
        <w:pBdr>
          <w:bottom w:val="single" w:sz="4" w:space="1" w:color="C8EEEE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3078" w14:paraId="73A36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934F6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0D4F4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1C730" w14:textId="77777777" w:rsidR="0018307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83078" w14:paraId="5F828D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3180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HTML5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E6697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Estructura semántica del </w:t>
            </w:r>
            <w:proofErr w:type="spellStart"/>
            <w:r>
              <w:rPr>
                <w:color w:val="555555"/>
                <w:sz w:val="20"/>
                <w:szCs w:val="20"/>
              </w:rPr>
              <w:t>dashboard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555555"/>
                <w:sz w:val="20"/>
                <w:szCs w:val="20"/>
              </w:rPr>
              <w:t>landing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page.</w:t>
            </w:r>
          </w:p>
        </w:tc>
      </w:tr>
      <w:tr w:rsidR="00183078" w14:paraId="0E33F4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37DAC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CSS3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9014F" w14:textId="77777777" w:rsidR="00183078" w:rsidRDefault="00000000">
            <w:r>
              <w:rPr>
                <w:color w:val="555555"/>
                <w:sz w:val="20"/>
                <w:szCs w:val="20"/>
              </w:rPr>
              <w:t>Variables CSS, animaciones (</w:t>
            </w:r>
            <w:proofErr w:type="spellStart"/>
            <w:r>
              <w:rPr>
                <w:color w:val="555555"/>
                <w:sz w:val="20"/>
                <w:szCs w:val="20"/>
              </w:rPr>
              <w:t>fadeUp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floatBadge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pulse), responsive con media </w:t>
            </w:r>
            <w:proofErr w:type="spellStart"/>
            <w:r>
              <w:rPr>
                <w:color w:val="555555"/>
                <w:sz w:val="20"/>
                <w:szCs w:val="20"/>
              </w:rPr>
              <w:t>queries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183078" w14:paraId="218B4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DE3BD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JavaScript ES6+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6BC87" w14:textId="77777777" w:rsidR="00183078" w:rsidRDefault="00000000">
            <w:r>
              <w:rPr>
                <w:color w:val="555555"/>
                <w:sz w:val="20"/>
                <w:szCs w:val="20"/>
              </w:rPr>
              <w:t>Lógica SPA, manipulación del DOM, manejo de eventos y datos de estado en memoria.</w:t>
            </w:r>
          </w:p>
        </w:tc>
      </w:tr>
      <w:tr w:rsidR="00183078" w14:paraId="3EFD9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173B9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Bootstrap 5.3.2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17AB8" w14:textId="77777777" w:rsidR="00183078" w:rsidRDefault="00000000">
            <w:proofErr w:type="spellStart"/>
            <w:r>
              <w:rPr>
                <w:color w:val="555555"/>
                <w:sz w:val="20"/>
                <w:szCs w:val="20"/>
              </w:rPr>
              <w:t>Grid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system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modales, </w:t>
            </w:r>
            <w:proofErr w:type="spellStart"/>
            <w:r>
              <w:rPr>
                <w:color w:val="555555"/>
                <w:sz w:val="20"/>
                <w:szCs w:val="20"/>
              </w:rPr>
              <w:t>toasts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utilitarios de espaciado y </w:t>
            </w:r>
            <w:proofErr w:type="spellStart"/>
            <w:r>
              <w:rPr>
                <w:color w:val="555555"/>
                <w:sz w:val="20"/>
                <w:szCs w:val="20"/>
              </w:rPr>
              <w:t>flexbox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183078" w14:paraId="7954C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C8EE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2547F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Chart.js 4.4.0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06021" w14:textId="77777777" w:rsidR="00183078" w:rsidRDefault="00000000">
            <w:r>
              <w:rPr>
                <w:color w:val="555555"/>
                <w:sz w:val="20"/>
                <w:szCs w:val="20"/>
              </w:rPr>
              <w:t xml:space="preserve">Gráficas de barras, dona, línea y </w:t>
            </w:r>
            <w:proofErr w:type="spellStart"/>
            <w:r>
              <w:rPr>
                <w:color w:val="555555"/>
                <w:sz w:val="20"/>
                <w:szCs w:val="20"/>
              </w:rPr>
              <w:t>sparklines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555555"/>
                <w:sz w:val="20"/>
                <w:szCs w:val="20"/>
              </w:rPr>
              <w:t>tooltips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personalizados.</w:t>
            </w:r>
          </w:p>
        </w:tc>
      </w:tr>
      <w:tr w:rsidR="00183078" w14:paraId="00506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E8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FECB1" w14:textId="77777777" w:rsidR="00183078" w:rsidRDefault="00000000">
            <w:r>
              <w:rPr>
                <w:b/>
                <w:bCs/>
                <w:color w:val="0D4F4F"/>
                <w:sz w:val="20"/>
                <w:szCs w:val="20"/>
              </w:rPr>
              <w:t>Google Fonts</w:t>
            </w:r>
          </w:p>
        </w:tc>
        <w:tc>
          <w:tcPr>
            <w:tcW w:w="6560" w:type="dxa"/>
            <w:tcBorders>
              <w:top w:val="single" w:sz="1" w:space="0" w:color="C8EEEE"/>
              <w:left w:val="single" w:sz="1" w:space="0" w:color="C8EEEE"/>
              <w:bottom w:val="single" w:sz="1" w:space="0" w:color="C8EEEE"/>
              <w:right w:val="single" w:sz="1" w:space="0" w:color="C8EEE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819BF" w14:textId="77777777" w:rsidR="00183078" w:rsidRDefault="00000000">
            <w:r>
              <w:rPr>
                <w:color w:val="555555"/>
                <w:sz w:val="20"/>
                <w:szCs w:val="20"/>
              </w:rPr>
              <w:t>Syne (</w:t>
            </w:r>
            <w:proofErr w:type="spellStart"/>
            <w:r>
              <w:rPr>
                <w:color w:val="555555"/>
                <w:sz w:val="20"/>
                <w:szCs w:val="20"/>
              </w:rPr>
              <w:t>display</w:t>
            </w:r>
            <w:proofErr w:type="spellEnd"/>
            <w:r>
              <w:rPr>
                <w:color w:val="555555"/>
                <w:sz w:val="20"/>
                <w:szCs w:val="20"/>
              </w:rPr>
              <w:t>/títulos) + DM Sans (</w:t>
            </w:r>
            <w:proofErr w:type="spellStart"/>
            <w:r>
              <w:rPr>
                <w:color w:val="555555"/>
                <w:sz w:val="20"/>
                <w:szCs w:val="20"/>
              </w:rPr>
              <w:t>body</w:t>
            </w:r>
            <w:proofErr w:type="spellEnd"/>
            <w:r>
              <w:rPr>
                <w:color w:val="555555"/>
                <w:sz w:val="20"/>
                <w:szCs w:val="20"/>
              </w:rPr>
              <w:t>/UI) cargadas vía CDN.</w:t>
            </w:r>
          </w:p>
        </w:tc>
      </w:tr>
    </w:tbl>
    <w:p w14:paraId="2787FCA4" w14:textId="77777777" w:rsidR="00183078" w:rsidRDefault="00183078">
      <w:pPr>
        <w:spacing w:before="400" w:after="200"/>
      </w:pPr>
    </w:p>
    <w:p w14:paraId="26F3ED51" w14:textId="77777777" w:rsidR="00183078" w:rsidRDefault="00183078">
      <w:pPr>
        <w:pBdr>
          <w:bottom w:val="single" w:sz="4" w:space="1" w:color="C8EEEE"/>
        </w:pBdr>
        <w:spacing w:before="80" w:after="80"/>
      </w:pPr>
    </w:p>
    <w:p w14:paraId="76E4004F" w14:textId="2FD015E1" w:rsidR="00183078" w:rsidRDefault="00000000">
      <w:pPr>
        <w:spacing w:before="160" w:after="160"/>
        <w:jc w:val="center"/>
      </w:pPr>
      <w:r>
        <w:rPr>
          <w:i/>
          <w:iCs/>
          <w:color w:val="AAAAAA"/>
          <w:sz w:val="18"/>
          <w:szCs w:val="18"/>
        </w:rPr>
        <w:t xml:space="preserve">ZENT — Controla cada centavo.  </w:t>
      </w:r>
      <w:proofErr w:type="gramStart"/>
      <w:r>
        <w:rPr>
          <w:i/>
          <w:iCs/>
          <w:color w:val="AAAAAA"/>
          <w:sz w:val="18"/>
          <w:szCs w:val="18"/>
        </w:rPr>
        <w:t>·  Versión</w:t>
      </w:r>
      <w:proofErr w:type="gramEnd"/>
      <w:r>
        <w:rPr>
          <w:i/>
          <w:iCs/>
          <w:color w:val="AAAAAA"/>
          <w:sz w:val="18"/>
          <w:szCs w:val="18"/>
        </w:rPr>
        <w:t xml:space="preserve"> </w:t>
      </w:r>
      <w:proofErr w:type="gramStart"/>
      <w:r>
        <w:rPr>
          <w:i/>
          <w:iCs/>
          <w:color w:val="AAAAAA"/>
          <w:sz w:val="18"/>
          <w:szCs w:val="18"/>
        </w:rPr>
        <w:t>2.0  ·</w:t>
      </w:r>
      <w:proofErr w:type="gramEnd"/>
      <w:r>
        <w:rPr>
          <w:i/>
          <w:iCs/>
          <w:color w:val="AAAAAA"/>
          <w:sz w:val="18"/>
          <w:szCs w:val="18"/>
        </w:rPr>
        <w:t xml:space="preserve">  202</w:t>
      </w:r>
      <w:r w:rsidR="002106A0">
        <w:rPr>
          <w:i/>
          <w:iCs/>
          <w:color w:val="AAAAAA"/>
          <w:sz w:val="18"/>
          <w:szCs w:val="18"/>
        </w:rPr>
        <w:t>6</w:t>
      </w:r>
    </w:p>
    <w:sectPr w:rsidR="001830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33CE"/>
    <w:multiLevelType w:val="hybridMultilevel"/>
    <w:tmpl w:val="BD00492E"/>
    <w:lvl w:ilvl="0" w:tplc="CDBA161E">
      <w:start w:val="1"/>
      <w:numFmt w:val="bullet"/>
      <w:lvlText w:val="●"/>
      <w:lvlJc w:val="left"/>
      <w:pPr>
        <w:ind w:left="720" w:hanging="360"/>
      </w:pPr>
    </w:lvl>
    <w:lvl w:ilvl="1" w:tplc="C7709C0C">
      <w:start w:val="1"/>
      <w:numFmt w:val="bullet"/>
      <w:lvlText w:val="○"/>
      <w:lvlJc w:val="left"/>
      <w:pPr>
        <w:ind w:left="1440" w:hanging="360"/>
      </w:pPr>
    </w:lvl>
    <w:lvl w:ilvl="2" w:tplc="E2E6486C">
      <w:start w:val="1"/>
      <w:numFmt w:val="bullet"/>
      <w:lvlText w:val="■"/>
      <w:lvlJc w:val="left"/>
      <w:pPr>
        <w:ind w:left="2160" w:hanging="360"/>
      </w:pPr>
    </w:lvl>
    <w:lvl w:ilvl="3" w:tplc="C3D8E11A">
      <w:start w:val="1"/>
      <w:numFmt w:val="bullet"/>
      <w:lvlText w:val="●"/>
      <w:lvlJc w:val="left"/>
      <w:pPr>
        <w:ind w:left="2880" w:hanging="360"/>
      </w:pPr>
    </w:lvl>
    <w:lvl w:ilvl="4" w:tplc="34923810">
      <w:start w:val="1"/>
      <w:numFmt w:val="bullet"/>
      <w:lvlText w:val="○"/>
      <w:lvlJc w:val="left"/>
      <w:pPr>
        <w:ind w:left="3600" w:hanging="360"/>
      </w:pPr>
    </w:lvl>
    <w:lvl w:ilvl="5" w:tplc="40288E6C">
      <w:start w:val="1"/>
      <w:numFmt w:val="bullet"/>
      <w:lvlText w:val="■"/>
      <w:lvlJc w:val="left"/>
      <w:pPr>
        <w:ind w:left="4320" w:hanging="360"/>
      </w:pPr>
    </w:lvl>
    <w:lvl w:ilvl="6" w:tplc="6838BAE2">
      <w:start w:val="1"/>
      <w:numFmt w:val="bullet"/>
      <w:lvlText w:val="●"/>
      <w:lvlJc w:val="left"/>
      <w:pPr>
        <w:ind w:left="5040" w:hanging="360"/>
      </w:pPr>
    </w:lvl>
    <w:lvl w:ilvl="7" w:tplc="1D3C0356">
      <w:start w:val="1"/>
      <w:numFmt w:val="bullet"/>
      <w:lvlText w:val="●"/>
      <w:lvlJc w:val="left"/>
      <w:pPr>
        <w:ind w:left="5760" w:hanging="360"/>
      </w:pPr>
    </w:lvl>
    <w:lvl w:ilvl="8" w:tplc="61569E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A47428"/>
    <w:multiLevelType w:val="hybridMultilevel"/>
    <w:tmpl w:val="E464861A"/>
    <w:lvl w:ilvl="0" w:tplc="24727A96">
      <w:start w:val="1"/>
      <w:numFmt w:val="bullet"/>
      <w:lvlText w:val="•"/>
      <w:lvlJc w:val="left"/>
      <w:pPr>
        <w:ind w:left="720" w:hanging="360"/>
      </w:pPr>
    </w:lvl>
    <w:lvl w:ilvl="1" w:tplc="2CAABC8E">
      <w:numFmt w:val="decimal"/>
      <w:lvlText w:val=""/>
      <w:lvlJc w:val="left"/>
    </w:lvl>
    <w:lvl w:ilvl="2" w:tplc="169812C8">
      <w:numFmt w:val="decimal"/>
      <w:lvlText w:val=""/>
      <w:lvlJc w:val="left"/>
    </w:lvl>
    <w:lvl w:ilvl="3" w:tplc="D674C216">
      <w:numFmt w:val="decimal"/>
      <w:lvlText w:val=""/>
      <w:lvlJc w:val="left"/>
    </w:lvl>
    <w:lvl w:ilvl="4" w:tplc="69B0FEC8">
      <w:numFmt w:val="decimal"/>
      <w:lvlText w:val=""/>
      <w:lvlJc w:val="left"/>
    </w:lvl>
    <w:lvl w:ilvl="5" w:tplc="DA86E3D0">
      <w:numFmt w:val="decimal"/>
      <w:lvlText w:val=""/>
      <w:lvlJc w:val="left"/>
    </w:lvl>
    <w:lvl w:ilvl="6" w:tplc="5D68DDD0">
      <w:numFmt w:val="decimal"/>
      <w:lvlText w:val=""/>
      <w:lvlJc w:val="left"/>
    </w:lvl>
    <w:lvl w:ilvl="7" w:tplc="378447EA">
      <w:numFmt w:val="decimal"/>
      <w:lvlText w:val=""/>
      <w:lvlJc w:val="left"/>
    </w:lvl>
    <w:lvl w:ilvl="8" w:tplc="71901266">
      <w:numFmt w:val="decimal"/>
      <w:lvlText w:val=""/>
      <w:lvlJc w:val="left"/>
    </w:lvl>
  </w:abstractNum>
  <w:num w:numId="1" w16cid:durableId="511191065">
    <w:abstractNumId w:val="0"/>
    <w:lvlOverride w:ilvl="0">
      <w:startOverride w:val="1"/>
    </w:lvlOverride>
  </w:num>
  <w:num w:numId="2" w16cid:durableId="290787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078"/>
    <w:rsid w:val="00183078"/>
    <w:rsid w:val="002106A0"/>
    <w:rsid w:val="00560163"/>
    <w:rsid w:val="00D8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80694"/>
  <w15:docId w15:val="{543FD1AD-3787-4101-BDE1-FF26F9AF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0D4F4F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47A7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1772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Ortiz</cp:lastModifiedBy>
  <cp:revision>3</cp:revision>
  <dcterms:created xsi:type="dcterms:W3CDTF">2026-03-19T03:03:00Z</dcterms:created>
  <dcterms:modified xsi:type="dcterms:W3CDTF">2026-03-19T03:09:00Z</dcterms:modified>
</cp:coreProperties>
</file>