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2444AB" w14:textId="1AE12E30" w:rsidR="007D1B15" w:rsidRPr="00307E66" w:rsidRDefault="00307E66" w:rsidP="00307E66">
      <w:pPr>
        <w:jc w:val="center"/>
        <w:rPr>
          <w:b/>
          <w:bCs/>
          <w:lang w:val="es-CO"/>
        </w:rPr>
      </w:pPr>
      <w:r w:rsidRPr="00307E66">
        <w:rPr>
          <w:b/>
          <w:bCs/>
          <w:lang w:val="es-CO"/>
        </w:rPr>
        <w:t>SEGUNDA TAREA</w:t>
      </w:r>
      <w:r w:rsidR="00A83025">
        <w:rPr>
          <w:b/>
          <w:bCs/>
          <w:lang w:val="es-CO"/>
        </w:rPr>
        <w:t xml:space="preserve"> – Comunicaciones Industriales</w:t>
      </w:r>
    </w:p>
    <w:p w14:paraId="217B519A" w14:textId="32BD4B6A" w:rsidR="00307E66" w:rsidRDefault="00307E66" w:rsidP="00307E66">
      <w:pPr>
        <w:rPr>
          <w:lang w:val="es-CO"/>
        </w:rPr>
      </w:pPr>
      <w:r>
        <w:rPr>
          <w:lang w:val="es-CO"/>
        </w:rPr>
        <w:t xml:space="preserve">Camila Pérez Mercado </w:t>
      </w:r>
    </w:p>
    <w:p w14:paraId="422F9100" w14:textId="2F59633D" w:rsidR="00307E66" w:rsidRDefault="00307E66" w:rsidP="00307E66">
      <w:pPr>
        <w:pStyle w:val="ListParagraph"/>
        <w:numPr>
          <w:ilvl w:val="0"/>
          <w:numId w:val="1"/>
        </w:numPr>
        <w:rPr>
          <w:b/>
          <w:bCs/>
          <w:lang w:val="es-419"/>
        </w:rPr>
      </w:pPr>
      <w:r w:rsidRPr="00307E66">
        <w:rPr>
          <w:b/>
          <w:bCs/>
          <w:lang w:val="es-419"/>
        </w:rPr>
        <w:t>Código ASCII</w:t>
      </w:r>
      <w:r>
        <w:rPr>
          <w:b/>
          <w:bCs/>
          <w:lang w:val="es-419"/>
        </w:rPr>
        <w:t xml:space="preserve"> (American Estándar Code for Information Interchange</w:t>
      </w:r>
      <w:r w:rsidRPr="00307E66">
        <w:rPr>
          <w:b/>
          <w:bCs/>
          <w:lang w:val="es-419"/>
        </w:rPr>
        <w:t>:</w:t>
      </w:r>
    </w:p>
    <w:p w14:paraId="3935A107" w14:textId="77777777" w:rsidR="00307E66" w:rsidRDefault="00307E66" w:rsidP="00307E66">
      <w:pPr>
        <w:pStyle w:val="ListParagraph"/>
        <w:rPr>
          <w:b/>
          <w:bCs/>
          <w:lang w:val="es-419"/>
        </w:rPr>
      </w:pPr>
    </w:p>
    <w:p w14:paraId="1FB4EA41" w14:textId="21DF1511" w:rsidR="00307E66" w:rsidRDefault="00307E66" w:rsidP="00307E66">
      <w:pPr>
        <w:pStyle w:val="ListParagraph"/>
        <w:rPr>
          <w:lang w:val="es-419"/>
        </w:rPr>
      </w:pPr>
      <w:r>
        <w:rPr>
          <w:lang w:val="es-419"/>
        </w:rPr>
        <w:t>El código ASCII se creo en el año 1963 por medio del comité ANSI para determinar una forma de unificar la representación de caracteres en sistemas electrónicos, contribuyendo de igual forma a reducir los problemas de compatibilidad entre los fabricantes.</w:t>
      </w:r>
    </w:p>
    <w:p w14:paraId="3E13512F" w14:textId="5FE28EAF" w:rsidR="00307E66" w:rsidRDefault="00307E66" w:rsidP="00307E66">
      <w:pPr>
        <w:pStyle w:val="ListParagraph"/>
        <w:rPr>
          <w:lang w:val="es-419"/>
        </w:rPr>
      </w:pPr>
      <w:r>
        <w:rPr>
          <w:lang w:val="es-419"/>
        </w:rPr>
        <w:t>ASCII uti</w:t>
      </w:r>
      <w:r w:rsidR="00A83025">
        <w:rPr>
          <w:lang w:val="es-419"/>
        </w:rPr>
        <w:t xml:space="preserve">liza un estándar original de 7 bits para representar 128 caracteres, incluyendo dígitos, símbolos, letras mayúsculas y minúsculas. </w:t>
      </w:r>
    </w:p>
    <w:p w14:paraId="6C644432" w14:textId="63403FF5" w:rsidR="00A83025" w:rsidRDefault="00A83025" w:rsidP="00307E66">
      <w:pPr>
        <w:pStyle w:val="ListParagraph"/>
        <w:rPr>
          <w:lang w:val="es-419"/>
        </w:rPr>
      </w:pPr>
      <w:r>
        <w:rPr>
          <w:lang w:val="es-419"/>
        </w:rPr>
        <w:t xml:space="preserve">El principal aspecto que habla acerca de su importancia es la estandarización del intercambio de texto entre dispositivos, además de que por esta misma razón fue la base de la codificación de textos en los primeros sistemas de teleco comunicaciones.  </w:t>
      </w:r>
    </w:p>
    <w:p w14:paraId="41FDA301" w14:textId="1188ADFD" w:rsidR="00A83025" w:rsidRDefault="00A83025" w:rsidP="00307E66">
      <w:pPr>
        <w:pStyle w:val="ListParagraph"/>
        <w:rPr>
          <w:lang w:val="es-419"/>
        </w:rPr>
      </w:pPr>
      <w:r>
        <w:rPr>
          <w:lang w:val="es-419"/>
        </w:rPr>
        <w:t>Su funcionamiento básico, se basa en que cada carácter cuenta con un valor decimal que es único, en comunicaciones seriales como RS232 se transmite bit a bit y los primeros 32 caracteres son de control.</w:t>
      </w:r>
    </w:p>
    <w:p w14:paraId="3E120E6E" w14:textId="2ACDFAF2" w:rsidR="00A83025" w:rsidRDefault="00A83025" w:rsidP="00307E66">
      <w:pPr>
        <w:pStyle w:val="ListParagraph"/>
        <w:rPr>
          <w:lang w:val="es-419"/>
        </w:rPr>
      </w:pPr>
      <w:r>
        <w:rPr>
          <w:lang w:val="es-419"/>
        </w:rPr>
        <w:t>Un ejemplo podría ser el número 1, que en el código decimal representa un 49 y en binario corresponde a 00110001.</w:t>
      </w:r>
    </w:p>
    <w:p w14:paraId="7616D943" w14:textId="77777777" w:rsidR="00A83025" w:rsidRDefault="00A83025" w:rsidP="00307E66">
      <w:pPr>
        <w:pStyle w:val="ListParagraph"/>
        <w:rPr>
          <w:lang w:val="es-419"/>
        </w:rPr>
      </w:pPr>
    </w:p>
    <w:p w14:paraId="5F81871A" w14:textId="6148F996" w:rsidR="00307E66" w:rsidRPr="00A83025" w:rsidRDefault="00A83025" w:rsidP="00A83025">
      <w:pPr>
        <w:pStyle w:val="ListParagraph"/>
        <w:numPr>
          <w:ilvl w:val="0"/>
          <w:numId w:val="1"/>
        </w:numPr>
        <w:rPr>
          <w:b/>
          <w:bCs/>
          <w:lang w:val="es-419"/>
        </w:rPr>
      </w:pPr>
      <w:r w:rsidRPr="00A83025">
        <w:rPr>
          <w:b/>
          <w:bCs/>
          <w:lang w:val="es-419"/>
        </w:rPr>
        <w:t>Pines conectores RS232: DB9 Y DB25:</w:t>
      </w:r>
    </w:p>
    <w:p w14:paraId="40DD78A7" w14:textId="77777777" w:rsidR="00A83025" w:rsidRDefault="00A83025" w:rsidP="00A83025">
      <w:pPr>
        <w:pStyle w:val="ListParagraph"/>
        <w:ind w:left="1080"/>
        <w:rPr>
          <w:lang w:val="es-419"/>
        </w:rPr>
      </w:pPr>
    </w:p>
    <w:p w14:paraId="504C213C" w14:textId="47ACF36C" w:rsidR="00A83025" w:rsidRDefault="00A83025" w:rsidP="00A83025">
      <w:pPr>
        <w:pStyle w:val="ListParagraph"/>
        <w:ind w:left="1080"/>
        <w:rPr>
          <w:lang w:val="es-419"/>
        </w:rPr>
      </w:pPr>
      <w:r>
        <w:rPr>
          <w:lang w:val="es-419"/>
        </w:rPr>
        <w:t xml:space="preserve">El protocolo correspondiente a RS232 define un sistema de comunicación de tipo serial </w:t>
      </w:r>
      <w:r w:rsidR="00637D24">
        <w:rPr>
          <w:lang w:val="es-419"/>
        </w:rPr>
        <w:t xml:space="preserve">punto a punto y utiliza conectores estándar tipo D-subminiatura, lo que significa el uso de señales asíncronas.  </w:t>
      </w:r>
    </w:p>
    <w:p w14:paraId="3B92629A" w14:textId="77777777" w:rsidR="00637D24" w:rsidRDefault="00637D24" w:rsidP="00A83025">
      <w:pPr>
        <w:pStyle w:val="ListParagraph"/>
        <w:ind w:left="1080"/>
        <w:rPr>
          <w:lang w:val="es-419"/>
        </w:rPr>
      </w:pPr>
    </w:p>
    <w:p w14:paraId="23BC62CC" w14:textId="5CE45EA6" w:rsidR="00637D24" w:rsidRPr="00713236" w:rsidRDefault="00637D24" w:rsidP="00713236">
      <w:pPr>
        <w:pStyle w:val="ListParagraph"/>
        <w:ind w:left="1080"/>
        <w:rPr>
          <w:lang w:val="es-419"/>
        </w:rPr>
      </w:pPr>
      <w:r>
        <w:rPr>
          <w:lang w:val="es-419"/>
        </w:rPr>
        <w:t>DB9 (9 pines):</w:t>
      </w:r>
    </w:p>
    <w:p w14:paraId="0D26F6AB" w14:textId="28AE8A28"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1</w:t>
      </w:r>
      <w:r w:rsidR="00637D24" w:rsidRPr="00637D24">
        <w:rPr>
          <w:lang w:val="es-419"/>
        </w:rPr>
        <w:tab/>
        <w:t>DCD</w:t>
      </w:r>
      <w:r w:rsidR="00637D24" w:rsidRPr="00637D24">
        <w:rPr>
          <w:lang w:val="es-419"/>
        </w:rPr>
        <w:tab/>
        <w:t xml:space="preserve">Data Carrier </w:t>
      </w:r>
      <w:proofErr w:type="spellStart"/>
      <w:r w:rsidR="00637D24" w:rsidRPr="00637D24">
        <w:rPr>
          <w:lang w:val="es-419"/>
        </w:rPr>
        <w:t>Detect</w:t>
      </w:r>
      <w:proofErr w:type="spellEnd"/>
      <w:r w:rsidR="00637D24" w:rsidRPr="00637D24">
        <w:rPr>
          <w:lang w:val="es-419"/>
        </w:rPr>
        <w:t xml:space="preserve"> – Detecta la portadora del módem</w:t>
      </w:r>
    </w:p>
    <w:p w14:paraId="2AD1A755" w14:textId="46B39678"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2</w:t>
      </w:r>
      <w:r w:rsidR="00637D24" w:rsidRPr="00637D24">
        <w:rPr>
          <w:lang w:val="es-419"/>
        </w:rPr>
        <w:tab/>
        <w:t>RXD</w:t>
      </w:r>
      <w:r w:rsidR="00637D24" w:rsidRPr="00637D24">
        <w:rPr>
          <w:lang w:val="es-419"/>
        </w:rPr>
        <w:tab/>
      </w:r>
      <w:proofErr w:type="spellStart"/>
      <w:r w:rsidR="00637D24" w:rsidRPr="00637D24">
        <w:rPr>
          <w:lang w:val="es-419"/>
        </w:rPr>
        <w:t>Receive</w:t>
      </w:r>
      <w:proofErr w:type="spellEnd"/>
      <w:r w:rsidR="00637D24" w:rsidRPr="00637D24">
        <w:rPr>
          <w:lang w:val="es-419"/>
        </w:rPr>
        <w:t xml:space="preserve"> Data – Recibe datos</w:t>
      </w:r>
    </w:p>
    <w:p w14:paraId="480D3DF9" w14:textId="294978D9"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3</w:t>
      </w:r>
      <w:r w:rsidR="00637D24" w:rsidRPr="00637D24">
        <w:rPr>
          <w:lang w:val="es-419"/>
        </w:rPr>
        <w:tab/>
        <w:t>TXD</w:t>
      </w:r>
      <w:r w:rsidR="00637D24" w:rsidRPr="00637D24">
        <w:rPr>
          <w:lang w:val="es-419"/>
        </w:rPr>
        <w:tab/>
      </w:r>
      <w:proofErr w:type="spellStart"/>
      <w:r w:rsidR="00637D24" w:rsidRPr="00637D24">
        <w:rPr>
          <w:lang w:val="es-419"/>
        </w:rPr>
        <w:t>Transmit</w:t>
      </w:r>
      <w:proofErr w:type="spellEnd"/>
      <w:r w:rsidR="00637D24" w:rsidRPr="00637D24">
        <w:rPr>
          <w:lang w:val="es-419"/>
        </w:rPr>
        <w:t xml:space="preserve"> Data – Transmite datos</w:t>
      </w:r>
    </w:p>
    <w:p w14:paraId="3F0F47FB" w14:textId="637EB6DB"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4</w:t>
      </w:r>
      <w:r w:rsidR="00637D24" w:rsidRPr="00637D24">
        <w:rPr>
          <w:lang w:val="es-419"/>
        </w:rPr>
        <w:tab/>
        <w:t>DTR</w:t>
      </w:r>
      <w:r w:rsidR="00637D24" w:rsidRPr="00637D24">
        <w:rPr>
          <w:lang w:val="es-419"/>
        </w:rPr>
        <w:tab/>
        <w:t xml:space="preserve">Data Terminal </w:t>
      </w:r>
      <w:proofErr w:type="spellStart"/>
      <w:r w:rsidR="00637D24" w:rsidRPr="00637D24">
        <w:rPr>
          <w:lang w:val="es-419"/>
        </w:rPr>
        <w:t>Ready</w:t>
      </w:r>
      <w:proofErr w:type="spellEnd"/>
      <w:r w:rsidR="00637D24" w:rsidRPr="00637D24">
        <w:rPr>
          <w:lang w:val="es-419"/>
        </w:rPr>
        <w:t xml:space="preserve"> – Indica que el terminal está listo</w:t>
      </w:r>
    </w:p>
    <w:p w14:paraId="48494FCF" w14:textId="65C7CD00"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5</w:t>
      </w:r>
      <w:r w:rsidR="00637D24" w:rsidRPr="00637D24">
        <w:rPr>
          <w:lang w:val="es-419"/>
        </w:rPr>
        <w:tab/>
        <w:t>GND</w:t>
      </w:r>
      <w:r w:rsidR="00637D24" w:rsidRPr="00637D24">
        <w:rPr>
          <w:lang w:val="es-419"/>
        </w:rPr>
        <w:tab/>
      </w:r>
      <w:proofErr w:type="spellStart"/>
      <w:r w:rsidR="00637D24" w:rsidRPr="00637D24">
        <w:rPr>
          <w:lang w:val="es-419"/>
        </w:rPr>
        <w:t>Ground</w:t>
      </w:r>
      <w:proofErr w:type="spellEnd"/>
      <w:r w:rsidR="00637D24" w:rsidRPr="00637D24">
        <w:rPr>
          <w:lang w:val="es-419"/>
        </w:rPr>
        <w:t xml:space="preserve"> – Tierra de señal</w:t>
      </w:r>
    </w:p>
    <w:p w14:paraId="3F879A0E" w14:textId="039DF4C0"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6</w:t>
      </w:r>
      <w:r w:rsidR="00637D24" w:rsidRPr="00637D24">
        <w:rPr>
          <w:lang w:val="es-419"/>
        </w:rPr>
        <w:tab/>
        <w:t>DSR</w:t>
      </w:r>
      <w:r w:rsidR="00637D24" w:rsidRPr="00637D24">
        <w:rPr>
          <w:lang w:val="es-419"/>
        </w:rPr>
        <w:tab/>
        <w:t xml:space="preserve">Data Set </w:t>
      </w:r>
      <w:proofErr w:type="spellStart"/>
      <w:r w:rsidR="00637D24" w:rsidRPr="00637D24">
        <w:rPr>
          <w:lang w:val="es-419"/>
        </w:rPr>
        <w:t>Ready</w:t>
      </w:r>
      <w:proofErr w:type="spellEnd"/>
      <w:r w:rsidR="00637D24" w:rsidRPr="00637D24">
        <w:rPr>
          <w:lang w:val="es-419"/>
        </w:rPr>
        <w:t xml:space="preserve"> – Indica que el módem está listo</w:t>
      </w:r>
    </w:p>
    <w:p w14:paraId="502DED77" w14:textId="552F1F21"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7</w:t>
      </w:r>
      <w:r w:rsidR="00637D24" w:rsidRPr="00637D24">
        <w:rPr>
          <w:lang w:val="es-419"/>
        </w:rPr>
        <w:tab/>
        <w:t>RTS</w:t>
      </w:r>
      <w:r w:rsidR="00637D24" w:rsidRPr="00637D24">
        <w:rPr>
          <w:lang w:val="es-419"/>
        </w:rPr>
        <w:tab/>
      </w:r>
      <w:proofErr w:type="spellStart"/>
      <w:r w:rsidR="00637D24" w:rsidRPr="00637D24">
        <w:rPr>
          <w:lang w:val="es-419"/>
        </w:rPr>
        <w:t>Request</w:t>
      </w:r>
      <w:proofErr w:type="spellEnd"/>
      <w:r w:rsidR="00637D24" w:rsidRPr="00637D24">
        <w:rPr>
          <w:lang w:val="es-419"/>
        </w:rPr>
        <w:t xml:space="preserve"> </w:t>
      </w:r>
      <w:proofErr w:type="spellStart"/>
      <w:r w:rsidR="00637D24" w:rsidRPr="00637D24">
        <w:rPr>
          <w:lang w:val="es-419"/>
        </w:rPr>
        <w:t>To</w:t>
      </w:r>
      <w:proofErr w:type="spellEnd"/>
      <w:r w:rsidR="00637D24" w:rsidRPr="00637D24">
        <w:rPr>
          <w:lang w:val="es-419"/>
        </w:rPr>
        <w:t xml:space="preserve"> </w:t>
      </w:r>
      <w:proofErr w:type="spellStart"/>
      <w:r w:rsidR="00637D24" w:rsidRPr="00637D24">
        <w:rPr>
          <w:lang w:val="es-419"/>
        </w:rPr>
        <w:t>Send</w:t>
      </w:r>
      <w:proofErr w:type="spellEnd"/>
      <w:r w:rsidR="00637D24" w:rsidRPr="00637D24">
        <w:rPr>
          <w:lang w:val="es-419"/>
        </w:rPr>
        <w:t xml:space="preserve"> – Solicitud de envío</w:t>
      </w:r>
    </w:p>
    <w:p w14:paraId="0CFBDB08" w14:textId="4DDBC71A" w:rsidR="00637D24" w:rsidRPr="00637D24" w:rsidRDefault="00713236" w:rsidP="00713236">
      <w:pPr>
        <w:pStyle w:val="ListParagraph"/>
        <w:numPr>
          <w:ilvl w:val="0"/>
          <w:numId w:val="4"/>
        </w:numPr>
        <w:rPr>
          <w:lang w:val="es-419"/>
        </w:rPr>
      </w:pPr>
      <w:r>
        <w:rPr>
          <w:lang w:val="es-419"/>
        </w:rPr>
        <w:t xml:space="preserve">Pin </w:t>
      </w:r>
      <w:r w:rsidR="00637D24" w:rsidRPr="00637D24">
        <w:rPr>
          <w:lang w:val="es-419"/>
        </w:rPr>
        <w:t>8</w:t>
      </w:r>
      <w:r w:rsidR="00637D24" w:rsidRPr="00637D24">
        <w:rPr>
          <w:lang w:val="es-419"/>
        </w:rPr>
        <w:tab/>
        <w:t>CTS</w:t>
      </w:r>
      <w:r w:rsidR="00637D24" w:rsidRPr="00637D24">
        <w:rPr>
          <w:lang w:val="es-419"/>
        </w:rPr>
        <w:tab/>
        <w:t xml:space="preserve">Clear </w:t>
      </w:r>
      <w:proofErr w:type="spellStart"/>
      <w:r w:rsidR="00637D24" w:rsidRPr="00637D24">
        <w:rPr>
          <w:lang w:val="es-419"/>
        </w:rPr>
        <w:t>To</w:t>
      </w:r>
      <w:proofErr w:type="spellEnd"/>
      <w:r w:rsidR="00637D24" w:rsidRPr="00637D24">
        <w:rPr>
          <w:lang w:val="es-419"/>
        </w:rPr>
        <w:t xml:space="preserve"> </w:t>
      </w:r>
      <w:proofErr w:type="spellStart"/>
      <w:r w:rsidR="00637D24" w:rsidRPr="00637D24">
        <w:rPr>
          <w:lang w:val="es-419"/>
        </w:rPr>
        <w:t>Send</w:t>
      </w:r>
      <w:proofErr w:type="spellEnd"/>
      <w:r w:rsidR="00637D24" w:rsidRPr="00637D24">
        <w:rPr>
          <w:lang w:val="es-419"/>
        </w:rPr>
        <w:t xml:space="preserve"> – Permiso para enviar</w:t>
      </w:r>
    </w:p>
    <w:p w14:paraId="0C92BC70" w14:textId="7A742D9A" w:rsidR="00A83025" w:rsidRDefault="00713236" w:rsidP="00713236">
      <w:pPr>
        <w:pStyle w:val="ListParagraph"/>
        <w:numPr>
          <w:ilvl w:val="0"/>
          <w:numId w:val="4"/>
        </w:numPr>
        <w:rPr>
          <w:lang w:val="es-419"/>
        </w:rPr>
      </w:pPr>
      <w:r>
        <w:rPr>
          <w:lang w:val="es-419"/>
        </w:rPr>
        <w:t xml:space="preserve">Pin </w:t>
      </w:r>
      <w:r w:rsidR="00637D24" w:rsidRPr="00637D24">
        <w:rPr>
          <w:lang w:val="es-419"/>
        </w:rPr>
        <w:t>9</w:t>
      </w:r>
      <w:r w:rsidR="00637D24" w:rsidRPr="00637D24">
        <w:rPr>
          <w:lang w:val="es-419"/>
        </w:rPr>
        <w:tab/>
        <w:t>RI</w:t>
      </w:r>
      <w:r w:rsidR="00637D24" w:rsidRPr="00637D24">
        <w:rPr>
          <w:lang w:val="es-419"/>
        </w:rPr>
        <w:tab/>
        <w:t xml:space="preserve">Ring </w:t>
      </w:r>
      <w:proofErr w:type="spellStart"/>
      <w:r w:rsidR="00637D24" w:rsidRPr="00637D24">
        <w:rPr>
          <w:lang w:val="es-419"/>
        </w:rPr>
        <w:t>Indicator</w:t>
      </w:r>
      <w:proofErr w:type="spellEnd"/>
      <w:r w:rsidR="00637D24" w:rsidRPr="00637D24">
        <w:rPr>
          <w:lang w:val="es-419"/>
        </w:rPr>
        <w:t xml:space="preserve"> – Señal de timbrado</w:t>
      </w:r>
    </w:p>
    <w:p w14:paraId="72C8D12E" w14:textId="77777777" w:rsidR="00AC6C04" w:rsidRDefault="00AC6C04" w:rsidP="00AC6C04">
      <w:pPr>
        <w:pStyle w:val="ListParagraph"/>
        <w:ind w:left="1800"/>
        <w:rPr>
          <w:lang w:val="es-419"/>
        </w:rPr>
      </w:pPr>
    </w:p>
    <w:p w14:paraId="340A48E6" w14:textId="3AD1C160" w:rsidR="00AC6C04" w:rsidRDefault="00AC6C04" w:rsidP="00AC6C04">
      <w:pPr>
        <w:pStyle w:val="ListParagraph"/>
        <w:ind w:left="1800"/>
        <w:jc w:val="center"/>
        <w:rPr>
          <w:lang w:val="es-419"/>
        </w:rPr>
      </w:pPr>
      <w:r w:rsidRPr="00AC6C04">
        <w:rPr>
          <w:noProof/>
          <w:highlight w:val="lightGray"/>
          <w:shd w:val="clear" w:color="auto" w:fill="FFFFFF" w:themeFill="background1"/>
        </w:rPr>
        <w:lastRenderedPageBreak/>
        <w:drawing>
          <wp:inline distT="0" distB="0" distL="0" distR="0" wp14:anchorId="6E152E8F" wp14:editId="766B5982">
            <wp:extent cx="2827020" cy="3015488"/>
            <wp:effectExtent l="0" t="0" r="0" b="0"/>
            <wp:docPr id="84979650" name="Picture 3" descr="A close-up of a vga por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79650" name="Picture 3" descr="A close-up of a vga port&#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32421" cy="3021249"/>
                    </a:xfrm>
                    <a:prstGeom prst="rect">
                      <a:avLst/>
                    </a:prstGeom>
                    <a:noFill/>
                    <a:ln>
                      <a:noFill/>
                    </a:ln>
                  </pic:spPr>
                </pic:pic>
              </a:graphicData>
            </a:graphic>
          </wp:inline>
        </w:drawing>
      </w:r>
    </w:p>
    <w:p w14:paraId="0807F194" w14:textId="77777777" w:rsidR="00713236" w:rsidRDefault="00713236" w:rsidP="00713236">
      <w:pPr>
        <w:pStyle w:val="ListParagraph"/>
        <w:ind w:left="1800"/>
        <w:rPr>
          <w:lang w:val="es-419"/>
        </w:rPr>
      </w:pPr>
    </w:p>
    <w:p w14:paraId="46181EE5" w14:textId="222B5D92" w:rsidR="00713236" w:rsidRPr="00713236" w:rsidRDefault="00713236" w:rsidP="00713236">
      <w:pPr>
        <w:pStyle w:val="ListParagraph"/>
        <w:ind w:left="1080"/>
      </w:pPr>
      <w:r w:rsidRPr="00713236">
        <w:t>DB25 (25 pines):</w:t>
      </w:r>
    </w:p>
    <w:p w14:paraId="76109E32" w14:textId="1219A84B" w:rsidR="00713236" w:rsidRPr="00713236" w:rsidRDefault="00713236" w:rsidP="00713236">
      <w:pPr>
        <w:pStyle w:val="ListParagraph"/>
        <w:numPr>
          <w:ilvl w:val="0"/>
          <w:numId w:val="5"/>
        </w:numPr>
      </w:pPr>
      <w:r>
        <w:t xml:space="preserve">Pin </w:t>
      </w:r>
      <w:r w:rsidRPr="00713236">
        <w:t>2</w:t>
      </w:r>
      <w:r w:rsidRPr="00713236">
        <w:tab/>
        <w:t>TXD</w:t>
      </w:r>
      <w:r w:rsidRPr="00713236">
        <w:tab/>
        <w:t>Transmit Data</w:t>
      </w:r>
    </w:p>
    <w:p w14:paraId="7691E856" w14:textId="55DAE8B3" w:rsidR="00713236" w:rsidRPr="00713236" w:rsidRDefault="00713236" w:rsidP="00713236">
      <w:pPr>
        <w:pStyle w:val="ListParagraph"/>
        <w:numPr>
          <w:ilvl w:val="0"/>
          <w:numId w:val="5"/>
        </w:numPr>
      </w:pPr>
      <w:r>
        <w:t xml:space="preserve">Pin </w:t>
      </w:r>
      <w:r w:rsidRPr="00713236">
        <w:t>3</w:t>
      </w:r>
      <w:r w:rsidRPr="00713236">
        <w:tab/>
        <w:t>RXD</w:t>
      </w:r>
      <w:r w:rsidRPr="00713236">
        <w:tab/>
        <w:t>Receive Data</w:t>
      </w:r>
    </w:p>
    <w:p w14:paraId="568B14F7" w14:textId="60EB4847" w:rsidR="00713236" w:rsidRPr="00713236" w:rsidRDefault="00713236" w:rsidP="00713236">
      <w:pPr>
        <w:pStyle w:val="ListParagraph"/>
        <w:numPr>
          <w:ilvl w:val="0"/>
          <w:numId w:val="5"/>
        </w:numPr>
      </w:pPr>
      <w:r>
        <w:t xml:space="preserve">Pin </w:t>
      </w:r>
      <w:r w:rsidRPr="00713236">
        <w:t>4</w:t>
      </w:r>
      <w:r w:rsidRPr="00713236">
        <w:tab/>
        <w:t>RTS</w:t>
      </w:r>
      <w:r w:rsidRPr="00713236">
        <w:tab/>
        <w:t xml:space="preserve">Request </w:t>
      </w:r>
      <w:proofErr w:type="gramStart"/>
      <w:r w:rsidRPr="00713236">
        <w:t>To</w:t>
      </w:r>
      <w:proofErr w:type="gramEnd"/>
      <w:r w:rsidRPr="00713236">
        <w:t xml:space="preserve"> Send</w:t>
      </w:r>
    </w:p>
    <w:p w14:paraId="30B02CF6" w14:textId="43AA2BEF" w:rsidR="00713236" w:rsidRPr="00713236" w:rsidRDefault="00713236" w:rsidP="00713236">
      <w:pPr>
        <w:pStyle w:val="ListParagraph"/>
        <w:numPr>
          <w:ilvl w:val="0"/>
          <w:numId w:val="5"/>
        </w:numPr>
      </w:pPr>
      <w:r>
        <w:t xml:space="preserve">Pin </w:t>
      </w:r>
      <w:r w:rsidRPr="00713236">
        <w:t>5</w:t>
      </w:r>
      <w:r w:rsidRPr="00713236">
        <w:tab/>
        <w:t>CTS</w:t>
      </w:r>
      <w:r w:rsidRPr="00713236">
        <w:tab/>
        <w:t xml:space="preserve">Clear </w:t>
      </w:r>
      <w:proofErr w:type="gramStart"/>
      <w:r w:rsidRPr="00713236">
        <w:t>To</w:t>
      </w:r>
      <w:proofErr w:type="gramEnd"/>
      <w:r w:rsidRPr="00713236">
        <w:t xml:space="preserve"> Send</w:t>
      </w:r>
    </w:p>
    <w:p w14:paraId="71B99C0D" w14:textId="019C35BA" w:rsidR="00713236" w:rsidRPr="00713236" w:rsidRDefault="00713236" w:rsidP="00713236">
      <w:pPr>
        <w:pStyle w:val="ListParagraph"/>
        <w:numPr>
          <w:ilvl w:val="0"/>
          <w:numId w:val="5"/>
        </w:numPr>
      </w:pPr>
      <w:r>
        <w:t xml:space="preserve">Pin </w:t>
      </w:r>
      <w:r w:rsidRPr="00713236">
        <w:t>6</w:t>
      </w:r>
      <w:r w:rsidRPr="00713236">
        <w:tab/>
        <w:t>DSR</w:t>
      </w:r>
      <w:r w:rsidRPr="00713236">
        <w:tab/>
        <w:t>Data Set Ready</w:t>
      </w:r>
    </w:p>
    <w:p w14:paraId="78A491E2" w14:textId="1A83A5AB" w:rsidR="00713236" w:rsidRPr="00713236" w:rsidRDefault="00713236" w:rsidP="00713236">
      <w:pPr>
        <w:pStyle w:val="ListParagraph"/>
        <w:numPr>
          <w:ilvl w:val="0"/>
          <w:numId w:val="5"/>
        </w:numPr>
      </w:pPr>
      <w:r>
        <w:t xml:space="preserve">Pin </w:t>
      </w:r>
      <w:r w:rsidRPr="00713236">
        <w:t>7</w:t>
      </w:r>
      <w:r w:rsidRPr="00713236">
        <w:tab/>
        <w:t>GND</w:t>
      </w:r>
      <w:r w:rsidRPr="00713236">
        <w:tab/>
        <w:t>Signal Ground</w:t>
      </w:r>
    </w:p>
    <w:p w14:paraId="5C7D9259" w14:textId="30E58F83" w:rsidR="00713236" w:rsidRPr="00713236" w:rsidRDefault="00713236" w:rsidP="00713236">
      <w:pPr>
        <w:pStyle w:val="ListParagraph"/>
        <w:numPr>
          <w:ilvl w:val="0"/>
          <w:numId w:val="5"/>
        </w:numPr>
      </w:pPr>
      <w:r>
        <w:t xml:space="preserve">Pin </w:t>
      </w:r>
      <w:r w:rsidRPr="00713236">
        <w:t>8</w:t>
      </w:r>
      <w:r w:rsidRPr="00713236">
        <w:tab/>
        <w:t>DCD</w:t>
      </w:r>
      <w:r w:rsidRPr="00713236">
        <w:tab/>
        <w:t>Data Carrier Detect</w:t>
      </w:r>
    </w:p>
    <w:p w14:paraId="586434ED" w14:textId="399A2DF9" w:rsidR="00713236" w:rsidRPr="00713236" w:rsidRDefault="00713236" w:rsidP="00713236">
      <w:pPr>
        <w:pStyle w:val="ListParagraph"/>
        <w:numPr>
          <w:ilvl w:val="0"/>
          <w:numId w:val="5"/>
        </w:numPr>
      </w:pPr>
      <w:r>
        <w:t xml:space="preserve">Pin </w:t>
      </w:r>
      <w:r w:rsidRPr="00713236">
        <w:t>20</w:t>
      </w:r>
      <w:r w:rsidRPr="00713236">
        <w:tab/>
        <w:t>DTR</w:t>
      </w:r>
      <w:r w:rsidRPr="00713236">
        <w:tab/>
        <w:t>Data Terminal Ready</w:t>
      </w:r>
    </w:p>
    <w:p w14:paraId="3252670C" w14:textId="41AAAE96" w:rsidR="00AC6C04" w:rsidRDefault="00713236" w:rsidP="00AC6C04">
      <w:pPr>
        <w:pStyle w:val="ListParagraph"/>
        <w:numPr>
          <w:ilvl w:val="0"/>
          <w:numId w:val="5"/>
        </w:numPr>
        <w:rPr>
          <w:lang w:val="es-419"/>
        </w:rPr>
      </w:pPr>
      <w:r w:rsidRPr="00713236">
        <w:rPr>
          <w:lang w:val="es-419"/>
        </w:rPr>
        <w:t>Pin 22</w:t>
      </w:r>
      <w:r w:rsidRPr="00713236">
        <w:rPr>
          <w:lang w:val="es-419"/>
        </w:rPr>
        <w:tab/>
        <w:t>RI</w:t>
      </w:r>
      <w:r w:rsidRPr="00713236">
        <w:rPr>
          <w:lang w:val="es-419"/>
        </w:rPr>
        <w:tab/>
        <w:t xml:space="preserve">Ring </w:t>
      </w:r>
      <w:proofErr w:type="spellStart"/>
      <w:r w:rsidRPr="00713236">
        <w:rPr>
          <w:lang w:val="es-419"/>
        </w:rPr>
        <w:t>Indicator</w:t>
      </w:r>
      <w:proofErr w:type="spellEnd"/>
    </w:p>
    <w:p w14:paraId="178C7FD0" w14:textId="77777777" w:rsidR="00AC6C04" w:rsidRPr="00AC6C04" w:rsidRDefault="00AC6C04" w:rsidP="00AC6C04">
      <w:pPr>
        <w:pStyle w:val="ListParagraph"/>
        <w:rPr>
          <w:lang w:val="es-419"/>
        </w:rPr>
      </w:pPr>
    </w:p>
    <w:p w14:paraId="6A14E150" w14:textId="1D094023" w:rsidR="00AC6C04" w:rsidRDefault="00AC6C04" w:rsidP="00AC6C04">
      <w:pPr>
        <w:pStyle w:val="ListParagraph"/>
        <w:jc w:val="center"/>
        <w:rPr>
          <w:lang w:val="es-419"/>
        </w:rPr>
      </w:pPr>
      <w:r>
        <w:rPr>
          <w:noProof/>
        </w:rPr>
        <w:drawing>
          <wp:inline distT="0" distB="0" distL="0" distR="0" wp14:anchorId="06EE4DC5" wp14:editId="0EAF5A1D">
            <wp:extent cx="3489960" cy="2378094"/>
            <wp:effectExtent l="0" t="0" r="0" b="3175"/>
            <wp:docPr id="664412031" name="Picture 4" descr="A diagram of a pin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412031" name="Picture 4" descr="A diagram of a pin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97764" cy="2383412"/>
                    </a:xfrm>
                    <a:prstGeom prst="rect">
                      <a:avLst/>
                    </a:prstGeom>
                    <a:noFill/>
                    <a:ln>
                      <a:noFill/>
                    </a:ln>
                  </pic:spPr>
                </pic:pic>
              </a:graphicData>
            </a:graphic>
          </wp:inline>
        </w:drawing>
      </w:r>
    </w:p>
    <w:p w14:paraId="042BC12E" w14:textId="64D35F24" w:rsidR="00713236" w:rsidRDefault="00713236" w:rsidP="00713236">
      <w:pPr>
        <w:pStyle w:val="ListParagraph"/>
        <w:rPr>
          <w:lang w:val="es-419"/>
        </w:rPr>
      </w:pPr>
    </w:p>
    <w:p w14:paraId="6CB682D0" w14:textId="493DA899" w:rsidR="00713236" w:rsidRDefault="004B0071" w:rsidP="004B0071">
      <w:pPr>
        <w:pStyle w:val="ListParagraph"/>
        <w:numPr>
          <w:ilvl w:val="0"/>
          <w:numId w:val="1"/>
        </w:numPr>
        <w:rPr>
          <w:b/>
          <w:bCs/>
          <w:lang w:val="es-419"/>
        </w:rPr>
      </w:pPr>
      <w:r>
        <w:rPr>
          <w:b/>
          <w:bCs/>
          <w:lang w:val="es-419"/>
        </w:rPr>
        <w:lastRenderedPageBreak/>
        <w:t xml:space="preserve">Formato del Protocolo </w:t>
      </w:r>
      <w:proofErr w:type="gramStart"/>
      <w:r>
        <w:rPr>
          <w:b/>
          <w:bCs/>
          <w:lang w:val="es-419"/>
        </w:rPr>
        <w:t>( RS</w:t>
      </w:r>
      <w:proofErr w:type="gramEnd"/>
      <w:r>
        <w:rPr>
          <w:b/>
          <w:bCs/>
          <w:lang w:val="es-419"/>
        </w:rPr>
        <w:t>232):</w:t>
      </w:r>
    </w:p>
    <w:p w14:paraId="31ED483C" w14:textId="5B9262A4" w:rsidR="00CF2A66" w:rsidRDefault="00CF2A66" w:rsidP="00CF2A66">
      <w:pPr>
        <w:pStyle w:val="ListParagraph"/>
        <w:ind w:left="1080"/>
        <w:rPr>
          <w:lang w:val="es-419"/>
        </w:rPr>
      </w:pPr>
      <w:r>
        <w:rPr>
          <w:lang w:val="es-419"/>
        </w:rPr>
        <w:t xml:space="preserve">Se determina la comunicación establecida por el protocolo RS232 como asíncrona. Por una parte, se habla de niveles de voltaje. </w:t>
      </w:r>
    </w:p>
    <w:p w14:paraId="1F21FA9A" w14:textId="77777777" w:rsidR="00CF2A66" w:rsidRDefault="00CF2A66" w:rsidP="00CF2A66">
      <w:pPr>
        <w:pStyle w:val="ListParagraph"/>
        <w:ind w:left="1080"/>
        <w:rPr>
          <w:lang w:val="es-419"/>
        </w:rPr>
      </w:pPr>
    </w:p>
    <w:p w14:paraId="5B8A6EF1" w14:textId="021E672E" w:rsidR="00CF2A66" w:rsidRDefault="00CF2A66" w:rsidP="00CF2A66">
      <w:pPr>
        <w:pStyle w:val="ListParagraph"/>
        <w:ind w:left="1080"/>
        <w:rPr>
          <w:lang w:val="es-419"/>
        </w:rPr>
      </w:pPr>
      <w:r>
        <w:rPr>
          <w:lang w:val="es-419"/>
        </w:rPr>
        <w:t>-3V a -15 V -&gt; 1 (Mark)</w:t>
      </w:r>
    </w:p>
    <w:p w14:paraId="503E8801" w14:textId="6A5DF2C1" w:rsidR="00CF2A66" w:rsidRDefault="00CF2A66" w:rsidP="00CF2A66">
      <w:pPr>
        <w:pStyle w:val="ListParagraph"/>
        <w:ind w:left="1080"/>
        <w:rPr>
          <w:lang w:val="es-419"/>
        </w:rPr>
      </w:pPr>
      <w:r>
        <w:rPr>
          <w:lang w:val="es-419"/>
        </w:rPr>
        <w:t xml:space="preserve"> 3V a 15V -&gt; 0 (</w:t>
      </w:r>
      <w:proofErr w:type="spellStart"/>
      <w:r>
        <w:rPr>
          <w:lang w:val="es-419"/>
        </w:rPr>
        <w:t>Space</w:t>
      </w:r>
      <w:proofErr w:type="spellEnd"/>
      <w:r>
        <w:rPr>
          <w:lang w:val="es-419"/>
        </w:rPr>
        <w:t>)</w:t>
      </w:r>
    </w:p>
    <w:p w14:paraId="5527876C" w14:textId="77777777" w:rsidR="00CF2A66" w:rsidRDefault="00CF2A66" w:rsidP="00CF2A66">
      <w:pPr>
        <w:pStyle w:val="ListParagraph"/>
        <w:ind w:left="1080"/>
        <w:rPr>
          <w:lang w:val="es-419"/>
        </w:rPr>
      </w:pPr>
    </w:p>
    <w:p w14:paraId="4143F009" w14:textId="0405B784" w:rsidR="00CF2A66" w:rsidRDefault="00CF2A66" w:rsidP="00CF2A66">
      <w:pPr>
        <w:pStyle w:val="ListParagraph"/>
        <w:ind w:left="1080"/>
        <w:rPr>
          <w:lang w:val="es-419"/>
        </w:rPr>
      </w:pPr>
      <w:r>
        <w:rPr>
          <w:lang w:val="es-419"/>
        </w:rPr>
        <w:t xml:space="preserve">Y se considera estar fuera ambos de los rangos establecidos como una condición de estado invalido. </w:t>
      </w:r>
    </w:p>
    <w:p w14:paraId="076C712A" w14:textId="77777777" w:rsidR="00CF2A66" w:rsidRDefault="00CF2A66" w:rsidP="00CF2A66">
      <w:pPr>
        <w:pStyle w:val="ListParagraph"/>
        <w:ind w:left="1080"/>
        <w:rPr>
          <w:lang w:val="es-419"/>
        </w:rPr>
      </w:pPr>
    </w:p>
    <w:p w14:paraId="761E33EA" w14:textId="3BB3D4B5" w:rsidR="00CF2A66" w:rsidRDefault="00471D16" w:rsidP="00CF2A66">
      <w:pPr>
        <w:pStyle w:val="ListParagraph"/>
        <w:ind w:left="1080"/>
        <w:rPr>
          <w:lang w:val="es-419"/>
        </w:rPr>
      </w:pPr>
      <w:r>
        <w:rPr>
          <w:lang w:val="es-419"/>
        </w:rPr>
        <w:t>Además</w:t>
      </w:r>
      <w:r w:rsidR="00CF2A66">
        <w:rPr>
          <w:lang w:val="es-419"/>
        </w:rPr>
        <w:t xml:space="preserve">, de que tiene una estructura establecida donde se tiene el bit de inicio que por lo general es 0, </w:t>
      </w:r>
      <w:r>
        <w:rPr>
          <w:lang w:val="es-419"/>
        </w:rPr>
        <w:t>después</w:t>
      </w:r>
      <w:r w:rsidR="00CF2A66">
        <w:rPr>
          <w:lang w:val="es-419"/>
        </w:rPr>
        <w:t xml:space="preserve"> los datos de 5-8bits, la paridad, y los bits de parada</w:t>
      </w:r>
      <w:r>
        <w:rPr>
          <w:lang w:val="es-419"/>
        </w:rPr>
        <w:t xml:space="preserve">. </w:t>
      </w:r>
    </w:p>
    <w:p w14:paraId="30DBA2A2" w14:textId="77777777" w:rsidR="00471D16" w:rsidRDefault="00471D16" w:rsidP="00CF2A66">
      <w:pPr>
        <w:pStyle w:val="ListParagraph"/>
        <w:ind w:left="1080"/>
        <w:rPr>
          <w:lang w:val="es-419"/>
        </w:rPr>
      </w:pPr>
    </w:p>
    <w:p w14:paraId="576278A8" w14:textId="385BC8A9" w:rsidR="00471D16" w:rsidRDefault="00471D16" w:rsidP="00CF2A66">
      <w:pPr>
        <w:pStyle w:val="ListParagraph"/>
        <w:ind w:left="1080"/>
        <w:rPr>
          <w:lang w:val="es-419"/>
        </w:rPr>
      </w:pPr>
      <w:r>
        <w:rPr>
          <w:lang w:val="es-419"/>
        </w:rPr>
        <w:t>[bit inicio</w:t>
      </w:r>
      <w:proofErr w:type="gramStart"/>
      <w:r>
        <w:rPr>
          <w:lang w:val="es-419"/>
        </w:rPr>
        <w:t>][</w:t>
      </w:r>
      <w:proofErr w:type="gramEnd"/>
      <w:r>
        <w:rPr>
          <w:lang w:val="es-419"/>
        </w:rPr>
        <w:t>Datos 5-8</w:t>
      </w:r>
      <w:proofErr w:type="gramStart"/>
      <w:r>
        <w:rPr>
          <w:lang w:val="es-419"/>
        </w:rPr>
        <w:t>][</w:t>
      </w:r>
      <w:proofErr w:type="gramEnd"/>
      <w:r>
        <w:rPr>
          <w:lang w:val="es-419"/>
        </w:rPr>
        <w:t>bit paridad(opcional)</w:t>
      </w:r>
      <w:proofErr w:type="gramStart"/>
      <w:r>
        <w:rPr>
          <w:lang w:val="es-419"/>
        </w:rPr>
        <w:t>][</w:t>
      </w:r>
      <w:proofErr w:type="gramEnd"/>
      <w:r>
        <w:rPr>
          <w:lang w:val="es-419"/>
        </w:rPr>
        <w:t>bit de parada]</w:t>
      </w:r>
    </w:p>
    <w:p w14:paraId="37C49CD9" w14:textId="77777777" w:rsidR="00471D16" w:rsidRDefault="00471D16" w:rsidP="00CF2A66">
      <w:pPr>
        <w:pStyle w:val="ListParagraph"/>
        <w:ind w:left="1080"/>
        <w:rPr>
          <w:lang w:val="es-419"/>
        </w:rPr>
      </w:pPr>
    </w:p>
    <w:p w14:paraId="09FB075A" w14:textId="72004B8C" w:rsidR="00471D16" w:rsidRDefault="00471D16" w:rsidP="00CF2A66">
      <w:pPr>
        <w:pStyle w:val="ListParagraph"/>
        <w:ind w:left="1080"/>
        <w:rPr>
          <w:lang w:val="es-419"/>
        </w:rPr>
      </w:pPr>
      <w:r>
        <w:rPr>
          <w:lang w:val="es-419"/>
        </w:rPr>
        <w:t xml:space="preserve">También, no tiene direccionamiento incorporado como el internet. </w:t>
      </w:r>
    </w:p>
    <w:p w14:paraId="0924B134" w14:textId="77777777" w:rsidR="00471D16" w:rsidRDefault="00471D16" w:rsidP="00CF2A66">
      <w:pPr>
        <w:pStyle w:val="ListParagraph"/>
        <w:ind w:left="1080"/>
        <w:rPr>
          <w:lang w:val="es-419"/>
        </w:rPr>
      </w:pPr>
    </w:p>
    <w:p w14:paraId="4CF89091" w14:textId="77777777" w:rsidR="00471D16" w:rsidRPr="00471D16" w:rsidRDefault="00471D16" w:rsidP="00471D16">
      <w:pPr>
        <w:pStyle w:val="ListParagraph"/>
        <w:ind w:left="1080"/>
      </w:pPr>
      <w:r w:rsidRPr="00471D16">
        <w:t>1. ANSI, American National Standard for Information Systems — Coded Character Sets — 7-Bit American Standard Code for Information Interchange (ASCII), ANSI X3.4-1986, American National Standards Institute, 1986.</w:t>
      </w:r>
    </w:p>
    <w:p w14:paraId="76CEEBA1" w14:textId="77777777" w:rsidR="00471D16" w:rsidRPr="00471D16" w:rsidRDefault="00471D16" w:rsidP="00471D16">
      <w:pPr>
        <w:pStyle w:val="ListParagraph"/>
        <w:ind w:left="1080"/>
      </w:pPr>
    </w:p>
    <w:p w14:paraId="7B328156" w14:textId="77777777" w:rsidR="00471D16" w:rsidRPr="00471D16" w:rsidRDefault="00471D16" w:rsidP="00471D16">
      <w:pPr>
        <w:pStyle w:val="ListParagraph"/>
        <w:ind w:left="1080"/>
      </w:pPr>
    </w:p>
    <w:p w14:paraId="5B98B833" w14:textId="77777777" w:rsidR="00471D16" w:rsidRPr="00471D16" w:rsidRDefault="00471D16" w:rsidP="00471D16">
      <w:pPr>
        <w:pStyle w:val="ListParagraph"/>
        <w:ind w:left="1080"/>
      </w:pPr>
      <w:r w:rsidRPr="00471D16">
        <w:t>2. TIA/EIA, Interface Between Data Terminal Equipment and Data Circuit-Terminating Equipment Employing Serial Binary Data Interchange (RS-232C), TIA/EIA-232-F Standard, Telecommunications Industry Association, 1997.</w:t>
      </w:r>
    </w:p>
    <w:p w14:paraId="0CDF7564" w14:textId="77777777" w:rsidR="00471D16" w:rsidRPr="00471D16" w:rsidRDefault="00471D16" w:rsidP="00471D16">
      <w:pPr>
        <w:pStyle w:val="ListParagraph"/>
        <w:ind w:left="1080"/>
      </w:pPr>
    </w:p>
    <w:p w14:paraId="73A73047" w14:textId="77777777" w:rsidR="00471D16" w:rsidRPr="00471D16" w:rsidRDefault="00471D16" w:rsidP="00471D16">
      <w:pPr>
        <w:pStyle w:val="ListParagraph"/>
        <w:ind w:left="1080"/>
      </w:pPr>
    </w:p>
    <w:p w14:paraId="6FF40169" w14:textId="77777777" w:rsidR="00471D16" w:rsidRPr="00471D16" w:rsidRDefault="00471D16" w:rsidP="00471D16">
      <w:pPr>
        <w:pStyle w:val="ListParagraph"/>
        <w:ind w:left="1080"/>
        <w:rPr>
          <w:lang w:val="es-419"/>
        </w:rPr>
      </w:pPr>
      <w:r w:rsidRPr="00471D16">
        <w:t xml:space="preserve">3. USconverters, “RS232 Pinout and Specifications,” USconverters.com. [En línea]. </w:t>
      </w:r>
      <w:r w:rsidRPr="00471D16">
        <w:rPr>
          <w:lang w:val="es-419"/>
        </w:rPr>
        <w:t>Disponible en: https://www.usconverters.com/rs232-pinout-cable. [Accedido: 31-Aug-2025].</w:t>
      </w:r>
    </w:p>
    <w:p w14:paraId="7EE70F74" w14:textId="77777777" w:rsidR="00471D16" w:rsidRPr="00471D16" w:rsidRDefault="00471D16" w:rsidP="00471D16">
      <w:pPr>
        <w:pStyle w:val="ListParagraph"/>
        <w:ind w:left="1080"/>
        <w:rPr>
          <w:lang w:val="es-419"/>
        </w:rPr>
      </w:pPr>
    </w:p>
    <w:p w14:paraId="0148CE27" w14:textId="77777777" w:rsidR="00471D16" w:rsidRPr="00471D16" w:rsidRDefault="00471D16" w:rsidP="00471D16">
      <w:pPr>
        <w:pStyle w:val="ListParagraph"/>
        <w:ind w:left="1080"/>
        <w:rPr>
          <w:lang w:val="es-419"/>
        </w:rPr>
      </w:pPr>
    </w:p>
    <w:p w14:paraId="61196F21" w14:textId="77777777" w:rsidR="00471D16" w:rsidRPr="00471D16" w:rsidRDefault="00471D16" w:rsidP="00471D16">
      <w:pPr>
        <w:pStyle w:val="ListParagraph"/>
        <w:ind w:left="1080"/>
        <w:rPr>
          <w:lang w:val="es-419"/>
        </w:rPr>
      </w:pPr>
      <w:r w:rsidRPr="00471D16">
        <w:t xml:space="preserve">4. CAMI Research, “RS232 Serial Communications - Pinouts,” Camiresearch.com. [En línea]. </w:t>
      </w:r>
      <w:r w:rsidRPr="00471D16">
        <w:rPr>
          <w:lang w:val="es-419"/>
        </w:rPr>
        <w:t>Disponible en: https://www.camiresearch.com/Data_Com_Basics/RS232_standard.html. [Accedido: 31-Aug-2025].</w:t>
      </w:r>
    </w:p>
    <w:p w14:paraId="27C93156" w14:textId="77777777" w:rsidR="00471D16" w:rsidRPr="00471D16" w:rsidRDefault="00471D16" w:rsidP="00471D16">
      <w:pPr>
        <w:pStyle w:val="ListParagraph"/>
        <w:ind w:left="1080"/>
        <w:rPr>
          <w:lang w:val="es-419"/>
        </w:rPr>
      </w:pPr>
    </w:p>
    <w:p w14:paraId="6C768835" w14:textId="77777777" w:rsidR="00471D16" w:rsidRPr="00471D16" w:rsidRDefault="00471D16" w:rsidP="00471D16">
      <w:pPr>
        <w:pStyle w:val="ListParagraph"/>
        <w:ind w:left="1080"/>
        <w:rPr>
          <w:lang w:val="es-419"/>
        </w:rPr>
      </w:pPr>
    </w:p>
    <w:p w14:paraId="0375C31B" w14:textId="1A543C89" w:rsidR="00471D16" w:rsidRPr="00CF2A66" w:rsidRDefault="00471D16" w:rsidP="00471D16">
      <w:pPr>
        <w:pStyle w:val="ListParagraph"/>
        <w:ind w:left="1080"/>
        <w:rPr>
          <w:lang w:val="es-419"/>
        </w:rPr>
      </w:pPr>
      <w:r w:rsidRPr="00471D16">
        <w:t xml:space="preserve">5. Aggsoft, “RS232 Pinout and Wiring,” Aggsoft.com. [En línea]. </w:t>
      </w:r>
      <w:r w:rsidRPr="00471D16">
        <w:rPr>
          <w:lang w:val="es-419"/>
        </w:rPr>
        <w:t>Disponible en: https://www.aggsoft.com/rs232-pinout-cable/RS232.htm. [Accedido: 31-Aug-2025].</w:t>
      </w:r>
    </w:p>
    <w:sectPr w:rsidR="00471D16" w:rsidRPr="00CF2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7404AE"/>
    <w:multiLevelType w:val="hybridMultilevel"/>
    <w:tmpl w:val="AB9CFA80"/>
    <w:lvl w:ilvl="0" w:tplc="A78C22E2">
      <w:numFmt w:val="bullet"/>
      <w:lvlText w:val="·"/>
      <w:lvlJc w:val="left"/>
      <w:pPr>
        <w:ind w:left="1440" w:hanging="360"/>
      </w:pPr>
      <w:rPr>
        <w:rFonts w:ascii="Aptos" w:eastAsiaTheme="minorHAnsi"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AC74B5D"/>
    <w:multiLevelType w:val="hybridMultilevel"/>
    <w:tmpl w:val="F2DEB3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731CCC"/>
    <w:multiLevelType w:val="hybridMultilevel"/>
    <w:tmpl w:val="0478CE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B373B5"/>
    <w:multiLevelType w:val="hybridMultilevel"/>
    <w:tmpl w:val="111CA5EC"/>
    <w:lvl w:ilvl="0" w:tplc="EDF44B4E">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853621"/>
    <w:multiLevelType w:val="hybridMultilevel"/>
    <w:tmpl w:val="8156246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16cid:durableId="1121535002">
    <w:abstractNumId w:val="3"/>
  </w:num>
  <w:num w:numId="2" w16cid:durableId="792670088">
    <w:abstractNumId w:val="1"/>
  </w:num>
  <w:num w:numId="3" w16cid:durableId="1996453544">
    <w:abstractNumId w:val="0"/>
  </w:num>
  <w:num w:numId="4" w16cid:durableId="1191724585">
    <w:abstractNumId w:val="4"/>
  </w:num>
  <w:num w:numId="5" w16cid:durableId="3544225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E66"/>
    <w:rsid w:val="001F5E9A"/>
    <w:rsid w:val="001F5F53"/>
    <w:rsid w:val="002A52A5"/>
    <w:rsid w:val="002F7BBA"/>
    <w:rsid w:val="00307E66"/>
    <w:rsid w:val="00471D16"/>
    <w:rsid w:val="004B0071"/>
    <w:rsid w:val="00637D24"/>
    <w:rsid w:val="00713236"/>
    <w:rsid w:val="007D1B15"/>
    <w:rsid w:val="00A83025"/>
    <w:rsid w:val="00AC6C04"/>
    <w:rsid w:val="00C837FC"/>
    <w:rsid w:val="00CF2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582D4"/>
  <w15:chartTrackingRefBased/>
  <w15:docId w15:val="{57F08640-075A-4EDA-8B56-2614537E87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7E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7E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7E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7E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7E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7E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7E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7E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7E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7E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7E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7E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7E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7E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7E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7E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7E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7E66"/>
    <w:rPr>
      <w:rFonts w:eastAsiaTheme="majorEastAsia" w:cstheme="majorBidi"/>
      <w:color w:val="272727" w:themeColor="text1" w:themeTint="D8"/>
    </w:rPr>
  </w:style>
  <w:style w:type="paragraph" w:styleId="Title">
    <w:name w:val="Title"/>
    <w:basedOn w:val="Normal"/>
    <w:next w:val="Normal"/>
    <w:link w:val="TitleChar"/>
    <w:uiPriority w:val="10"/>
    <w:qFormat/>
    <w:rsid w:val="00307E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7E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7E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7E66"/>
    <w:pPr>
      <w:spacing w:before="160"/>
      <w:jc w:val="center"/>
    </w:pPr>
    <w:rPr>
      <w:i/>
      <w:iCs/>
      <w:color w:val="404040" w:themeColor="text1" w:themeTint="BF"/>
    </w:rPr>
  </w:style>
  <w:style w:type="character" w:customStyle="1" w:styleId="QuoteChar">
    <w:name w:val="Quote Char"/>
    <w:basedOn w:val="DefaultParagraphFont"/>
    <w:link w:val="Quote"/>
    <w:uiPriority w:val="29"/>
    <w:rsid w:val="00307E66"/>
    <w:rPr>
      <w:i/>
      <w:iCs/>
      <w:color w:val="404040" w:themeColor="text1" w:themeTint="BF"/>
    </w:rPr>
  </w:style>
  <w:style w:type="paragraph" w:styleId="ListParagraph">
    <w:name w:val="List Paragraph"/>
    <w:basedOn w:val="Normal"/>
    <w:uiPriority w:val="34"/>
    <w:qFormat/>
    <w:rsid w:val="00307E66"/>
    <w:pPr>
      <w:ind w:left="720"/>
      <w:contextualSpacing/>
    </w:pPr>
  </w:style>
  <w:style w:type="character" w:styleId="IntenseEmphasis">
    <w:name w:val="Intense Emphasis"/>
    <w:basedOn w:val="DefaultParagraphFont"/>
    <w:uiPriority w:val="21"/>
    <w:qFormat/>
    <w:rsid w:val="00307E66"/>
    <w:rPr>
      <w:i/>
      <w:iCs/>
      <w:color w:val="0F4761" w:themeColor="accent1" w:themeShade="BF"/>
    </w:rPr>
  </w:style>
  <w:style w:type="paragraph" w:styleId="IntenseQuote">
    <w:name w:val="Intense Quote"/>
    <w:basedOn w:val="Normal"/>
    <w:next w:val="Normal"/>
    <w:link w:val="IntenseQuoteChar"/>
    <w:uiPriority w:val="30"/>
    <w:qFormat/>
    <w:rsid w:val="00307E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7E66"/>
    <w:rPr>
      <w:i/>
      <w:iCs/>
      <w:color w:val="0F4761" w:themeColor="accent1" w:themeShade="BF"/>
    </w:rPr>
  </w:style>
  <w:style w:type="character" w:styleId="IntenseReference">
    <w:name w:val="Intense Reference"/>
    <w:basedOn w:val="DefaultParagraphFont"/>
    <w:uiPriority w:val="32"/>
    <w:qFormat/>
    <w:rsid w:val="00307E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540</Words>
  <Characters>3079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camila perez</dc:creator>
  <cp:keywords/>
  <dc:description/>
  <cp:lastModifiedBy>camila perez</cp:lastModifiedBy>
  <cp:revision>2</cp:revision>
  <dcterms:created xsi:type="dcterms:W3CDTF">2025-08-31T04:15:00Z</dcterms:created>
  <dcterms:modified xsi:type="dcterms:W3CDTF">2025-08-31T04:15:00Z</dcterms:modified>
</cp:coreProperties>
</file>