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D74EF" w14:textId="3961DDE0" w:rsidR="0041343C" w:rsidRPr="00D6052A" w:rsidRDefault="0041343C" w:rsidP="0041343C">
      <w:pPr>
        <w:spacing w:after="0" w:line="360" w:lineRule="auto"/>
        <w:jc w:val="center"/>
        <w:rPr>
          <w:rFonts w:ascii="Times New Roman" w:hAnsi="Times New Roman" w:cs="Times New Roman"/>
          <w:b/>
          <w:bCs/>
          <w:sz w:val="24"/>
          <w:szCs w:val="24"/>
        </w:rPr>
      </w:pPr>
      <w:r w:rsidRPr="00D6052A">
        <w:rPr>
          <w:rFonts w:ascii="Times New Roman" w:hAnsi="Times New Roman" w:cs="Times New Roman"/>
          <w:b/>
          <w:bCs/>
          <w:sz w:val="24"/>
          <w:szCs w:val="24"/>
        </w:rPr>
        <w:t>UNIVERSIDAD CASTRO CARAZO</w:t>
      </w:r>
    </w:p>
    <w:p w14:paraId="3DFBD4A8" w14:textId="65836B39" w:rsidR="0041343C" w:rsidRPr="00D6052A" w:rsidRDefault="0041343C" w:rsidP="0041343C">
      <w:pPr>
        <w:spacing w:after="0" w:line="360" w:lineRule="auto"/>
        <w:jc w:val="center"/>
        <w:rPr>
          <w:rFonts w:ascii="Times New Roman" w:hAnsi="Times New Roman" w:cs="Times New Roman"/>
          <w:b/>
          <w:bCs/>
          <w:sz w:val="24"/>
          <w:szCs w:val="24"/>
        </w:rPr>
      </w:pPr>
      <w:r w:rsidRPr="00D6052A">
        <w:rPr>
          <w:rFonts w:ascii="Times New Roman" w:hAnsi="Times New Roman" w:cs="Times New Roman"/>
          <w:b/>
          <w:bCs/>
          <w:sz w:val="24"/>
          <w:szCs w:val="24"/>
        </w:rPr>
        <w:t>ES</w:t>
      </w:r>
      <w:r w:rsidR="00C76E5A">
        <w:rPr>
          <w:rFonts w:ascii="Times New Roman" w:hAnsi="Times New Roman" w:cs="Times New Roman"/>
          <w:b/>
          <w:bCs/>
          <w:sz w:val="24"/>
          <w:szCs w:val="24"/>
        </w:rPr>
        <w:t>TADÍSTICA</w:t>
      </w:r>
    </w:p>
    <w:p w14:paraId="011A1716"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60F4699A"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1B842525"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6E77D51D" w14:textId="50A270B8" w:rsidR="0041343C" w:rsidRPr="00D6052A" w:rsidRDefault="0041343C" w:rsidP="0041343C">
      <w:pPr>
        <w:spacing w:after="0" w:line="360" w:lineRule="auto"/>
        <w:jc w:val="center"/>
        <w:rPr>
          <w:rFonts w:ascii="Times New Roman" w:hAnsi="Times New Roman" w:cs="Times New Roman"/>
          <w:b/>
          <w:bCs/>
          <w:sz w:val="24"/>
          <w:szCs w:val="24"/>
        </w:rPr>
      </w:pPr>
      <w:r w:rsidRPr="00D6052A">
        <w:rPr>
          <w:rFonts w:ascii="Times New Roman" w:hAnsi="Times New Roman" w:cs="Times New Roman"/>
          <w:b/>
          <w:bCs/>
          <w:sz w:val="24"/>
          <w:szCs w:val="24"/>
        </w:rPr>
        <w:t>ASIGNACION</w:t>
      </w:r>
    </w:p>
    <w:p w14:paraId="5F9E4CCB" w14:textId="59CCAD07" w:rsidR="0041343C" w:rsidRPr="00C76E5A" w:rsidRDefault="00C76E5A" w:rsidP="0041343C">
      <w:pPr>
        <w:spacing w:after="0" w:line="360" w:lineRule="auto"/>
        <w:jc w:val="center"/>
        <w:rPr>
          <w:rFonts w:ascii="Times New Roman" w:hAnsi="Times New Roman" w:cs="Times New Roman"/>
          <w:b/>
          <w:bCs/>
          <w:sz w:val="24"/>
          <w:szCs w:val="24"/>
        </w:rPr>
      </w:pPr>
      <w:r w:rsidRPr="00C76E5A">
        <w:rPr>
          <w:rFonts w:ascii="Times New Roman" w:hAnsi="Times New Roman" w:cs="Times New Roman"/>
          <w:b/>
          <w:bCs/>
          <w:sz w:val="24"/>
          <w:szCs w:val="24"/>
        </w:rPr>
        <w:t>ESTADÍSTICA A LA VISTA: LEYENDO LOS CUADROS COMO UN EXPERTO</w:t>
      </w:r>
    </w:p>
    <w:p w14:paraId="0637AC7B"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20E09060"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620F745C" w14:textId="77777777" w:rsidR="0041343C" w:rsidRPr="00D6052A" w:rsidRDefault="0041343C" w:rsidP="0041343C">
      <w:pPr>
        <w:spacing w:after="0" w:line="360" w:lineRule="auto"/>
        <w:jc w:val="center"/>
        <w:rPr>
          <w:rFonts w:ascii="Times New Roman" w:hAnsi="Times New Roman" w:cs="Times New Roman"/>
          <w:b/>
          <w:bCs/>
          <w:sz w:val="24"/>
          <w:szCs w:val="24"/>
        </w:rPr>
      </w:pPr>
      <w:bookmarkStart w:id="0" w:name="_Hlk163168100"/>
    </w:p>
    <w:p w14:paraId="05EFE430" w14:textId="371B2DDF" w:rsidR="0041343C" w:rsidRPr="00D6052A" w:rsidRDefault="0041343C" w:rsidP="0041343C">
      <w:pPr>
        <w:spacing w:after="0" w:line="360" w:lineRule="auto"/>
        <w:jc w:val="center"/>
        <w:rPr>
          <w:rFonts w:ascii="Times New Roman" w:hAnsi="Times New Roman" w:cs="Times New Roman"/>
          <w:b/>
          <w:bCs/>
          <w:sz w:val="24"/>
          <w:szCs w:val="24"/>
        </w:rPr>
      </w:pPr>
      <w:r w:rsidRPr="00D6052A">
        <w:rPr>
          <w:rFonts w:ascii="Times New Roman" w:hAnsi="Times New Roman" w:cs="Times New Roman"/>
          <w:b/>
          <w:bCs/>
          <w:sz w:val="24"/>
          <w:szCs w:val="24"/>
        </w:rPr>
        <w:t>CURSO</w:t>
      </w:r>
    </w:p>
    <w:p w14:paraId="40CBC40F" w14:textId="494D4203" w:rsidR="0041343C" w:rsidRPr="00D6052A" w:rsidRDefault="00C76E5A" w:rsidP="0041343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ESTADÍSTICA 1</w:t>
      </w:r>
    </w:p>
    <w:bookmarkEnd w:id="0"/>
    <w:p w14:paraId="5F11B517"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455D2146"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20D2662E"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42A6ADD4"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0F6783EC" w14:textId="4FBA44CB" w:rsidR="0041343C" w:rsidRPr="00D6052A" w:rsidRDefault="0041343C" w:rsidP="0041343C">
      <w:pPr>
        <w:spacing w:after="0" w:line="360" w:lineRule="auto"/>
        <w:jc w:val="center"/>
        <w:rPr>
          <w:rFonts w:ascii="Times New Roman" w:hAnsi="Times New Roman" w:cs="Times New Roman"/>
          <w:b/>
          <w:bCs/>
          <w:sz w:val="24"/>
          <w:szCs w:val="24"/>
        </w:rPr>
      </w:pPr>
      <w:r w:rsidRPr="00D6052A">
        <w:rPr>
          <w:rFonts w:ascii="Times New Roman" w:hAnsi="Times New Roman" w:cs="Times New Roman"/>
          <w:b/>
          <w:bCs/>
          <w:sz w:val="24"/>
          <w:szCs w:val="24"/>
        </w:rPr>
        <w:t>NOMBRE ESTUDIANTE</w:t>
      </w:r>
    </w:p>
    <w:p w14:paraId="113CA96A" w14:textId="7AB00BFE" w:rsidR="0041343C" w:rsidRPr="00D6052A" w:rsidRDefault="00C76E5A" w:rsidP="0041343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CAMILA SALAS RODRÍGUEZ</w:t>
      </w:r>
    </w:p>
    <w:p w14:paraId="5F3BEF38"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19551B87"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710DB7E5"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3654D2B0" w14:textId="6CEFD9DB" w:rsidR="0041343C" w:rsidRPr="00D6052A" w:rsidRDefault="0041343C" w:rsidP="0041343C">
      <w:pPr>
        <w:spacing w:after="0" w:line="360" w:lineRule="auto"/>
        <w:jc w:val="center"/>
        <w:rPr>
          <w:rFonts w:ascii="Times New Roman" w:hAnsi="Times New Roman" w:cs="Times New Roman"/>
          <w:b/>
          <w:bCs/>
          <w:sz w:val="24"/>
          <w:szCs w:val="24"/>
        </w:rPr>
      </w:pPr>
      <w:r w:rsidRPr="00D6052A">
        <w:rPr>
          <w:rFonts w:ascii="Times New Roman" w:hAnsi="Times New Roman" w:cs="Times New Roman"/>
          <w:b/>
          <w:bCs/>
          <w:sz w:val="24"/>
          <w:szCs w:val="24"/>
        </w:rPr>
        <w:t>NOMBRE PROFESOR</w:t>
      </w:r>
    </w:p>
    <w:p w14:paraId="6F238592" w14:textId="0E855589" w:rsidR="0041343C" w:rsidRPr="00D6052A" w:rsidRDefault="00C76E5A" w:rsidP="0041343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DANIELA VILLALOBOS GONZÁLEZ</w:t>
      </w:r>
    </w:p>
    <w:p w14:paraId="40C837DC" w14:textId="77777777" w:rsidR="0041343C" w:rsidRPr="00D6052A" w:rsidRDefault="0041343C" w:rsidP="0041343C">
      <w:pPr>
        <w:spacing w:after="0" w:line="360" w:lineRule="auto"/>
        <w:rPr>
          <w:rFonts w:ascii="Times New Roman" w:hAnsi="Times New Roman" w:cs="Times New Roman"/>
          <w:b/>
          <w:bCs/>
          <w:sz w:val="24"/>
          <w:szCs w:val="24"/>
        </w:rPr>
      </w:pPr>
    </w:p>
    <w:p w14:paraId="5C13DCA5"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01048B19"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2658F9CD"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3E73FE66" w14:textId="36C19E70" w:rsidR="0041343C" w:rsidRPr="00D6052A" w:rsidRDefault="0041343C" w:rsidP="0041343C">
      <w:pPr>
        <w:spacing w:after="0" w:line="360" w:lineRule="auto"/>
        <w:jc w:val="center"/>
        <w:rPr>
          <w:rFonts w:ascii="Times New Roman" w:hAnsi="Times New Roman" w:cs="Times New Roman"/>
          <w:b/>
          <w:bCs/>
          <w:sz w:val="24"/>
          <w:szCs w:val="24"/>
        </w:rPr>
      </w:pPr>
      <w:r w:rsidRPr="00D6052A">
        <w:rPr>
          <w:rFonts w:ascii="Times New Roman" w:hAnsi="Times New Roman" w:cs="Times New Roman"/>
          <w:b/>
          <w:bCs/>
          <w:sz w:val="24"/>
          <w:szCs w:val="24"/>
        </w:rPr>
        <w:t xml:space="preserve">Sede </w:t>
      </w:r>
      <w:r w:rsidR="00C76E5A">
        <w:rPr>
          <w:rFonts w:ascii="Times New Roman" w:hAnsi="Times New Roman" w:cs="Times New Roman"/>
          <w:b/>
          <w:bCs/>
          <w:sz w:val="24"/>
          <w:szCs w:val="24"/>
        </w:rPr>
        <w:t>Puriscal</w:t>
      </w:r>
    </w:p>
    <w:p w14:paraId="02F354A1"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4C025DE2" w14:textId="77777777" w:rsidR="0041343C" w:rsidRPr="00D6052A" w:rsidRDefault="0041343C" w:rsidP="0041343C">
      <w:pPr>
        <w:spacing w:after="0" w:line="360" w:lineRule="auto"/>
        <w:jc w:val="center"/>
        <w:rPr>
          <w:rFonts w:ascii="Times New Roman" w:hAnsi="Times New Roman" w:cs="Times New Roman"/>
          <w:b/>
          <w:bCs/>
          <w:sz w:val="24"/>
          <w:szCs w:val="24"/>
        </w:rPr>
      </w:pPr>
    </w:p>
    <w:p w14:paraId="295EBFC6" w14:textId="434AD41F" w:rsidR="00284300" w:rsidRPr="00D6052A" w:rsidRDefault="00AA75C7" w:rsidP="0041343C">
      <w:pPr>
        <w:jc w:val="center"/>
        <w:rPr>
          <w:rFonts w:ascii="Times New Roman" w:hAnsi="Times New Roman" w:cs="Times New Roman"/>
          <w:sz w:val="24"/>
          <w:szCs w:val="24"/>
        </w:rPr>
      </w:pPr>
      <w:r>
        <w:rPr>
          <w:rFonts w:ascii="Times New Roman" w:hAnsi="Times New Roman" w:cs="Times New Roman"/>
          <w:b/>
          <w:bCs/>
          <w:sz w:val="24"/>
          <w:szCs w:val="24"/>
        </w:rPr>
        <w:t>FEBRERO</w:t>
      </w:r>
      <w:r w:rsidR="0041343C" w:rsidRPr="00D6052A">
        <w:rPr>
          <w:rFonts w:ascii="Times New Roman" w:hAnsi="Times New Roman" w:cs="Times New Roman"/>
          <w:b/>
          <w:bCs/>
          <w:sz w:val="24"/>
          <w:szCs w:val="24"/>
        </w:rPr>
        <w:t>, 202</w:t>
      </w:r>
      <w:r>
        <w:rPr>
          <w:rFonts w:ascii="Times New Roman" w:hAnsi="Times New Roman" w:cs="Times New Roman"/>
          <w:b/>
          <w:bCs/>
          <w:sz w:val="24"/>
          <w:szCs w:val="24"/>
        </w:rPr>
        <w:t>6</w:t>
      </w:r>
    </w:p>
    <w:sdt>
      <w:sdtPr>
        <w:rPr>
          <w:lang w:val="es-MX"/>
        </w:rPr>
        <w:id w:val="-1088623957"/>
        <w:docPartObj>
          <w:docPartGallery w:val="Table of Contents"/>
          <w:docPartUnique/>
        </w:docPartObj>
      </w:sdtPr>
      <w:sdtEndPr>
        <w:rPr>
          <w:rFonts w:asciiTheme="minorHAnsi" w:eastAsiaTheme="minorHAnsi" w:hAnsiTheme="minorHAnsi" w:cstheme="minorBidi"/>
          <w:color w:val="auto"/>
          <w:kern w:val="2"/>
          <w:sz w:val="22"/>
          <w:szCs w:val="22"/>
          <w14:ligatures w14:val="standardContextual"/>
        </w:rPr>
      </w:sdtEndPr>
      <w:sdtContent>
        <w:p w14:paraId="400A5FB0" w14:textId="1EC0A533" w:rsidR="00C76E5A" w:rsidRPr="00C76E5A" w:rsidRDefault="00C76E5A">
          <w:pPr>
            <w:pStyle w:val="TtuloTDC"/>
            <w:rPr>
              <w:lang w:val="es-CR"/>
            </w:rPr>
          </w:pPr>
          <w:r>
            <w:rPr>
              <w:lang w:val="es-MX"/>
            </w:rPr>
            <w:t>Tabla de contenido</w:t>
          </w:r>
        </w:p>
        <w:p w14:paraId="6905B3DC" w14:textId="6B558D50" w:rsidR="00C76E5A" w:rsidRPr="00C76E5A" w:rsidRDefault="00C76E5A" w:rsidP="00C76E5A">
          <w:pPr>
            <w:pStyle w:val="TDC1"/>
            <w:rPr>
              <w:b/>
              <w:bCs/>
            </w:rPr>
          </w:pPr>
          <w:r w:rsidRPr="00C76E5A">
            <w:rPr>
              <w:b/>
              <w:bCs/>
            </w:rPr>
            <w:t>Introducción</w:t>
          </w:r>
          <w:r w:rsidRPr="00C76E5A">
            <w:rPr>
              <w:b/>
              <w:bCs/>
            </w:rPr>
            <w:ptab w:relativeTo="margin" w:alignment="right" w:leader="dot"/>
          </w:r>
        </w:p>
        <w:p w14:paraId="42511B5C" w14:textId="4C1B38A9" w:rsidR="00C76E5A" w:rsidRPr="00C76E5A" w:rsidRDefault="00C76E5A" w:rsidP="00C76E5A">
          <w:pPr>
            <w:pStyle w:val="TDC1"/>
            <w:rPr>
              <w:b/>
              <w:bCs/>
              <w:lang w:val="es-MX"/>
            </w:rPr>
          </w:pPr>
          <w:r w:rsidRPr="00C76E5A">
            <w:rPr>
              <w:b/>
              <w:bCs/>
            </w:rPr>
            <w:t>Noticia Seleccionada</w:t>
          </w:r>
          <w:r w:rsidRPr="00C76E5A">
            <w:rPr>
              <w:b/>
              <w:bCs/>
            </w:rPr>
            <w:ptab w:relativeTo="margin" w:alignment="right" w:leader="dot"/>
          </w:r>
        </w:p>
        <w:p w14:paraId="526152AB" w14:textId="4B599C50" w:rsidR="00C76E5A" w:rsidRPr="00C76E5A" w:rsidRDefault="00C76E5A" w:rsidP="00C76E5A">
          <w:pPr>
            <w:pStyle w:val="TDC1"/>
            <w:rPr>
              <w:b/>
              <w:bCs/>
              <w:lang w:val="es-MX"/>
            </w:rPr>
          </w:pPr>
          <w:r w:rsidRPr="00C76E5A">
            <w:rPr>
              <w:b/>
              <w:bCs/>
            </w:rPr>
            <w:t>Análisis del cuadro estadístico</w:t>
          </w:r>
          <w:r w:rsidRPr="00C76E5A">
            <w:rPr>
              <w:b/>
              <w:bCs/>
            </w:rPr>
            <w:ptab w:relativeTo="margin" w:alignment="right" w:leader="dot"/>
          </w:r>
        </w:p>
        <w:p w14:paraId="76FD028D" w14:textId="47CE78A3" w:rsidR="00C76E5A" w:rsidRDefault="00C76E5A" w:rsidP="00C76E5A">
          <w:pPr>
            <w:pStyle w:val="TDC1"/>
          </w:pPr>
          <w:r>
            <w:t xml:space="preserve">         Título</w:t>
          </w:r>
          <w:r w:rsidRPr="00C76E5A">
            <w:ptab w:relativeTo="margin" w:alignment="right" w:leader="dot"/>
          </w:r>
        </w:p>
        <w:p w14:paraId="5736A579" w14:textId="56F6DB4E" w:rsidR="00C76E5A" w:rsidRDefault="00C76E5A" w:rsidP="00C76E5A">
          <w:r>
            <w:t xml:space="preserve">        </w:t>
          </w:r>
          <w:r>
            <w:t xml:space="preserve"> </w:t>
          </w:r>
          <w:r>
            <w:t>Fuente de Datos</w:t>
          </w:r>
          <w:r w:rsidRPr="00C76E5A">
            <w:ptab w:relativeTo="margin" w:alignment="right" w:leader="dot"/>
          </w:r>
        </w:p>
        <w:p w14:paraId="0D60371A" w14:textId="57483439" w:rsidR="00C76E5A" w:rsidRDefault="00C76E5A" w:rsidP="00C76E5A">
          <w:r>
            <w:t xml:space="preserve">        </w:t>
          </w:r>
          <w:r>
            <w:t xml:space="preserve"> </w:t>
          </w:r>
          <w:r>
            <w:t>Notas al pie</w:t>
          </w:r>
          <w:r w:rsidRPr="00C76E5A">
            <w:ptab w:relativeTo="margin" w:alignment="right" w:leader="dot"/>
          </w:r>
        </w:p>
        <w:p w14:paraId="3E79C2DC" w14:textId="08085656" w:rsidR="00C76E5A" w:rsidRDefault="00C76E5A" w:rsidP="00C76E5A">
          <w:r>
            <w:t xml:space="preserve">         </w:t>
          </w:r>
          <w:r w:rsidRPr="00C76E5A">
            <w:t> Etiquetas y unidades de medida</w:t>
          </w:r>
          <w:r w:rsidRPr="00C76E5A">
            <w:ptab w:relativeTo="margin" w:alignment="right" w:leader="dot"/>
          </w:r>
        </w:p>
        <w:p w14:paraId="0B073F9C" w14:textId="60F4FAAD" w:rsidR="00A0264A" w:rsidRDefault="00A0264A" w:rsidP="00A0264A">
          <w:pPr>
            <w:pStyle w:val="TDC1"/>
          </w:pPr>
          <w:r>
            <w:t xml:space="preserve">          </w:t>
          </w:r>
          <w:r>
            <w:t xml:space="preserve">Leyenda </w:t>
          </w:r>
          <w:r w:rsidRPr="00C76E5A">
            <w:ptab w:relativeTo="margin" w:alignment="right" w:leader="dot"/>
          </w:r>
        </w:p>
        <w:p w14:paraId="0AE7552D" w14:textId="3F62A8E4" w:rsidR="00A0264A" w:rsidRDefault="00A0264A" w:rsidP="00A0264A">
          <w:pPr>
            <w:pStyle w:val="TDC1"/>
          </w:pPr>
          <w:r>
            <w:t xml:space="preserve">          Período del estudio </w:t>
          </w:r>
          <w:r w:rsidRPr="00C76E5A">
            <w:ptab w:relativeTo="margin" w:alignment="right" w:leader="dot"/>
          </w:r>
        </w:p>
        <w:p w14:paraId="0243C67B" w14:textId="6739FA56" w:rsidR="00A0264A" w:rsidRDefault="00A0264A" w:rsidP="00A0264A">
          <w:pPr>
            <w:pStyle w:val="TDC1"/>
            <w:rPr>
              <w:b/>
              <w:bCs/>
              <w:lang w:val="es-MX"/>
            </w:rPr>
          </w:pPr>
          <w:r>
            <w:rPr>
              <w:b/>
              <w:bCs/>
            </w:rPr>
            <w:t>Evaluación Crítica</w:t>
          </w:r>
          <w:r w:rsidRPr="00C76E5A">
            <w:rPr>
              <w:b/>
              <w:bCs/>
            </w:rPr>
            <w:ptab w:relativeTo="margin" w:alignment="right" w:leader="dot"/>
          </w:r>
        </w:p>
        <w:p w14:paraId="287F35CB" w14:textId="27E7AF46" w:rsidR="00A0264A" w:rsidRDefault="00A0264A" w:rsidP="00A0264A">
          <w:pPr>
            <w:pStyle w:val="TDC1"/>
            <w:rPr>
              <w:b/>
              <w:bCs/>
              <w:lang w:val="es-MX"/>
            </w:rPr>
          </w:pPr>
          <w:r>
            <w:rPr>
              <w:b/>
              <w:bCs/>
            </w:rPr>
            <w:t>Conclusión</w:t>
          </w:r>
          <w:r w:rsidRPr="00C76E5A">
            <w:rPr>
              <w:b/>
              <w:bCs/>
            </w:rPr>
            <w:ptab w:relativeTo="margin" w:alignment="right" w:leader="dot"/>
          </w:r>
        </w:p>
        <w:p w14:paraId="20BA3287" w14:textId="58EDE963" w:rsidR="00A0264A" w:rsidRPr="00C76E5A" w:rsidRDefault="00A0264A" w:rsidP="00A0264A">
          <w:pPr>
            <w:pStyle w:val="TDC1"/>
            <w:rPr>
              <w:b/>
              <w:bCs/>
              <w:lang w:val="es-MX"/>
            </w:rPr>
          </w:pPr>
          <w:r>
            <w:rPr>
              <w:b/>
              <w:bCs/>
            </w:rPr>
            <w:t>Referencias</w:t>
          </w:r>
          <w:r w:rsidRPr="00C76E5A">
            <w:rPr>
              <w:b/>
              <w:bCs/>
            </w:rPr>
            <w:ptab w:relativeTo="margin" w:alignment="right" w:leader="dot"/>
          </w:r>
        </w:p>
        <w:p w14:paraId="0EEC77BC" w14:textId="77777777" w:rsidR="00A0264A" w:rsidRPr="00A0264A" w:rsidRDefault="00A0264A" w:rsidP="00A0264A">
          <w:pPr>
            <w:rPr>
              <w:lang w:val="es-MX"/>
            </w:rPr>
          </w:pPr>
        </w:p>
        <w:p w14:paraId="76013C9C" w14:textId="77777777" w:rsidR="00A0264A" w:rsidRPr="00A0264A" w:rsidRDefault="00A0264A" w:rsidP="00A0264A">
          <w:pPr>
            <w:rPr>
              <w:lang w:val="es-MX"/>
            </w:rPr>
          </w:pPr>
        </w:p>
        <w:p w14:paraId="35D6889D" w14:textId="77777777" w:rsidR="00A0264A" w:rsidRPr="00A0264A" w:rsidRDefault="00A0264A" w:rsidP="00A0264A"/>
        <w:p w14:paraId="13013DB1" w14:textId="67BB610F" w:rsidR="00A0264A" w:rsidRPr="00A0264A" w:rsidRDefault="00A0264A" w:rsidP="00A0264A"/>
        <w:p w14:paraId="452AA1A8" w14:textId="301FEADC" w:rsidR="00A0264A" w:rsidRDefault="00A0264A" w:rsidP="00C76E5A"/>
        <w:p w14:paraId="0C50FB80" w14:textId="77777777" w:rsidR="00A0264A" w:rsidRPr="00C76E5A" w:rsidRDefault="00A0264A" w:rsidP="00C76E5A"/>
        <w:p w14:paraId="6357DFFE" w14:textId="77777777" w:rsidR="00C76E5A" w:rsidRPr="00C76E5A" w:rsidRDefault="00C76E5A" w:rsidP="00C76E5A">
          <w:pPr>
            <w:rPr>
              <w:lang w:val="es-MX"/>
            </w:rPr>
          </w:pPr>
        </w:p>
        <w:p w14:paraId="47ADF0D5" w14:textId="77777777" w:rsidR="00C76E5A" w:rsidRPr="00C76E5A" w:rsidRDefault="00C76E5A" w:rsidP="00C76E5A">
          <w:pPr>
            <w:rPr>
              <w:lang w:val="es-MX"/>
            </w:rPr>
          </w:pPr>
        </w:p>
        <w:p w14:paraId="7AAD4010" w14:textId="77777777" w:rsidR="00C76E5A" w:rsidRPr="00C76E5A" w:rsidRDefault="00C76E5A" w:rsidP="00C76E5A">
          <w:pPr>
            <w:rPr>
              <w:lang w:val="es-MX"/>
            </w:rPr>
          </w:pPr>
        </w:p>
        <w:p w14:paraId="00A2644B" w14:textId="1EE75DFF" w:rsidR="00C76E5A" w:rsidRPr="00C76E5A" w:rsidRDefault="00C76E5A" w:rsidP="00C76E5A">
          <w:pPr>
            <w:rPr>
              <w:lang w:val="es-MX"/>
            </w:rPr>
          </w:pPr>
        </w:p>
        <w:p w14:paraId="7D06CED4" w14:textId="23F541E3" w:rsidR="00C76E5A" w:rsidRDefault="00C76E5A">
          <w:pPr>
            <w:pStyle w:val="TDC3"/>
            <w:ind w:left="446"/>
          </w:pPr>
        </w:p>
      </w:sdtContent>
    </w:sdt>
    <w:p w14:paraId="6520E952" w14:textId="3AA3DB49" w:rsidR="00284300" w:rsidRPr="00D6052A" w:rsidRDefault="00D6052A" w:rsidP="00D6052A">
      <w:pPr>
        <w:rPr>
          <w:rFonts w:ascii="Times New Roman" w:hAnsi="Times New Roman" w:cs="Times New Roman"/>
          <w:sz w:val="24"/>
          <w:szCs w:val="24"/>
        </w:rPr>
      </w:pPr>
      <w:r w:rsidRPr="00D6052A">
        <w:rPr>
          <w:rFonts w:ascii="Times New Roman" w:hAnsi="Times New Roman" w:cs="Times New Roman"/>
          <w:sz w:val="24"/>
          <w:szCs w:val="24"/>
        </w:rPr>
        <w:br w:type="page"/>
      </w:r>
    </w:p>
    <w:p w14:paraId="4CA04CAB" w14:textId="547B1535" w:rsidR="00284300" w:rsidRPr="00D6052A" w:rsidRDefault="00A0264A" w:rsidP="00D6052A">
      <w:pPr>
        <w:pStyle w:val="Ttulo3"/>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Introducción</w:t>
      </w:r>
    </w:p>
    <w:p w14:paraId="7173A431" w14:textId="37E469C4" w:rsidR="00A0264A" w:rsidRPr="00A0264A" w:rsidRDefault="00A0264A" w:rsidP="00A0264A">
      <w:pPr>
        <w:rPr>
          <w:rFonts w:ascii="Times New Roman" w:hAnsi="Times New Roman" w:cs="Times New Roman"/>
          <w:sz w:val="24"/>
          <w:szCs w:val="24"/>
        </w:rPr>
      </w:pPr>
      <w:r w:rsidRPr="00A0264A">
        <w:rPr>
          <w:rFonts w:ascii="Times New Roman" w:hAnsi="Times New Roman" w:cs="Times New Roman"/>
          <w:sz w:val="24"/>
          <w:szCs w:val="24"/>
        </w:rPr>
        <w:t>En la actualidad, las noticias no solo presentan información escrita, sino que también utilizan gráficos y cuadros estadísticos para explicar mejor los datos. Estos recursos visuales son muy importantes porque permiten que el lector comprenda información compleja de manera más clara y rápida.</w:t>
      </w:r>
    </w:p>
    <w:p w14:paraId="7C6EDF30" w14:textId="77777777" w:rsidR="00A0264A" w:rsidRPr="00A0264A" w:rsidRDefault="00A0264A" w:rsidP="00A0264A">
      <w:pPr>
        <w:rPr>
          <w:rFonts w:ascii="Times New Roman" w:hAnsi="Times New Roman" w:cs="Times New Roman"/>
          <w:sz w:val="24"/>
          <w:szCs w:val="24"/>
        </w:rPr>
      </w:pPr>
      <w:r w:rsidRPr="00A0264A">
        <w:rPr>
          <w:rFonts w:ascii="Times New Roman" w:hAnsi="Times New Roman" w:cs="Times New Roman"/>
          <w:sz w:val="24"/>
          <w:szCs w:val="24"/>
        </w:rPr>
        <w:t>En este informe se analiza un cuadro estadístico incluido en una noticia reciente sobre economía. El propósito es identificar los elementos clave que hacen que el gráfico sea claro y efectivo, y además evaluar si realmente cumple su función informativa.</w:t>
      </w:r>
    </w:p>
    <w:p w14:paraId="4FFE2DBA" w14:textId="5BCC53C2" w:rsidR="00540C35" w:rsidRPr="00D6052A" w:rsidRDefault="00284300" w:rsidP="00927488">
      <w:pPr>
        <w:ind w:firstLine="720"/>
        <w:rPr>
          <w:rFonts w:ascii="Times New Roman" w:hAnsi="Times New Roman" w:cs="Times New Roman"/>
          <w:sz w:val="24"/>
          <w:szCs w:val="24"/>
        </w:rPr>
      </w:pPr>
      <w:r w:rsidRPr="00D6052A">
        <w:rPr>
          <w:rFonts w:ascii="Times New Roman" w:hAnsi="Times New Roman" w:cs="Times New Roman"/>
          <w:sz w:val="24"/>
          <w:szCs w:val="24"/>
        </w:rPr>
        <w:t xml:space="preserve"> </w:t>
      </w:r>
    </w:p>
    <w:p w14:paraId="0F27C0CD" w14:textId="476796BC" w:rsidR="00540C35" w:rsidRDefault="00A0264A" w:rsidP="00D6052A">
      <w:pPr>
        <w:pStyle w:val="Ttulo3"/>
        <w:rPr>
          <w:rFonts w:ascii="Times New Roman" w:hAnsi="Times New Roman" w:cs="Times New Roman"/>
          <w:b/>
          <w:bCs/>
          <w:color w:val="auto"/>
          <w:sz w:val="24"/>
          <w:szCs w:val="24"/>
        </w:rPr>
      </w:pPr>
      <w:r>
        <w:rPr>
          <w:rFonts w:ascii="Times New Roman" w:hAnsi="Times New Roman" w:cs="Times New Roman"/>
          <w:b/>
          <w:bCs/>
          <w:color w:val="auto"/>
          <w:sz w:val="24"/>
          <w:szCs w:val="24"/>
        </w:rPr>
        <w:t>Noticia Seleccionada</w:t>
      </w:r>
    </w:p>
    <w:p w14:paraId="49344414" w14:textId="77777777" w:rsidR="00A0264A" w:rsidRPr="00A0264A" w:rsidRDefault="00A0264A" w:rsidP="00A0264A">
      <w:pPr>
        <w:rPr>
          <w:rFonts w:ascii="Times New Roman" w:hAnsi="Times New Roman" w:cs="Times New Roman"/>
          <w:sz w:val="24"/>
          <w:szCs w:val="24"/>
        </w:rPr>
      </w:pPr>
      <w:r w:rsidRPr="00A0264A">
        <w:rPr>
          <w:rFonts w:ascii="Times New Roman" w:hAnsi="Times New Roman" w:cs="Times New Roman"/>
          <w:sz w:val="24"/>
          <w:szCs w:val="24"/>
        </w:rPr>
        <w:t xml:space="preserve">La noticia analizada se titula </w:t>
      </w:r>
      <w:r w:rsidRPr="00A0264A">
        <w:rPr>
          <w:rFonts w:ascii="Times New Roman" w:hAnsi="Times New Roman" w:cs="Times New Roman"/>
          <w:i/>
          <w:iCs/>
          <w:sz w:val="24"/>
          <w:szCs w:val="24"/>
        </w:rPr>
        <w:t>UK economy grows by only 0.1% amid falling business investment</w:t>
      </w:r>
      <w:r w:rsidRPr="00A0264A">
        <w:rPr>
          <w:rFonts w:ascii="Times New Roman" w:hAnsi="Times New Roman" w:cs="Times New Roman"/>
          <w:sz w:val="24"/>
          <w:szCs w:val="24"/>
        </w:rPr>
        <w:t>, publicada por The Guardian el 12 de febrero de 2026.</w:t>
      </w:r>
    </w:p>
    <w:p w14:paraId="75249305" w14:textId="77777777" w:rsidR="00A0264A" w:rsidRPr="00A0264A" w:rsidRDefault="00A0264A" w:rsidP="00A0264A">
      <w:pPr>
        <w:rPr>
          <w:rFonts w:ascii="Times New Roman" w:hAnsi="Times New Roman" w:cs="Times New Roman"/>
          <w:sz w:val="24"/>
          <w:szCs w:val="24"/>
        </w:rPr>
      </w:pPr>
      <w:r w:rsidRPr="00A0264A">
        <w:rPr>
          <w:rFonts w:ascii="Times New Roman" w:hAnsi="Times New Roman" w:cs="Times New Roman"/>
          <w:sz w:val="24"/>
          <w:szCs w:val="24"/>
        </w:rPr>
        <w:t>El artículo explica que la economía del Reino Unido creció solamente un 0.1% durante el cuarto trimestre de 2025, lo que refleja una desaceleración económica. Los datos utilizados en el gráfico provienen del Office for National Statistics, que es el organismo oficial encargado de recopilar estadísticas económicas en ese país.</w:t>
      </w:r>
    </w:p>
    <w:p w14:paraId="17292C44" w14:textId="77777777" w:rsidR="00A0264A" w:rsidRPr="00A0264A" w:rsidRDefault="00A0264A" w:rsidP="00A0264A">
      <w:pPr>
        <w:rPr>
          <w:rFonts w:ascii="Times New Roman" w:hAnsi="Times New Roman" w:cs="Times New Roman"/>
          <w:sz w:val="24"/>
          <w:szCs w:val="24"/>
        </w:rPr>
      </w:pPr>
      <w:r w:rsidRPr="00A0264A">
        <w:rPr>
          <w:rFonts w:ascii="Times New Roman" w:hAnsi="Times New Roman" w:cs="Times New Roman"/>
          <w:sz w:val="24"/>
          <w:szCs w:val="24"/>
        </w:rPr>
        <w:t>Enlace de la noticia:</w:t>
      </w:r>
      <w:r w:rsidRPr="00A0264A">
        <w:rPr>
          <w:rFonts w:ascii="Times New Roman" w:hAnsi="Times New Roman" w:cs="Times New Roman"/>
          <w:sz w:val="24"/>
          <w:szCs w:val="24"/>
        </w:rPr>
        <w:br/>
      </w:r>
      <w:hyperlink r:id="rId8" w:tgtFrame="_new" w:history="1">
        <w:r w:rsidRPr="00A0264A">
          <w:rPr>
            <w:rStyle w:val="Hipervnculo"/>
            <w:rFonts w:ascii="Times New Roman" w:hAnsi="Times New Roman" w:cs="Times New Roman"/>
            <w:sz w:val="24"/>
            <w:szCs w:val="24"/>
          </w:rPr>
          <w:t>https://www.theguardian.com/business/2026/feb/12/uk-economy-grows-rachel-reeves-budget-ons-gdp-growth</w:t>
        </w:r>
      </w:hyperlink>
    </w:p>
    <w:p w14:paraId="4972D87D" w14:textId="77777777" w:rsidR="007E095F" w:rsidRPr="00D6052A" w:rsidRDefault="007E095F" w:rsidP="00C44F4D">
      <w:pPr>
        <w:ind w:firstLine="720"/>
        <w:rPr>
          <w:rFonts w:ascii="Times New Roman" w:hAnsi="Times New Roman" w:cs="Times New Roman"/>
          <w:sz w:val="24"/>
          <w:szCs w:val="24"/>
        </w:rPr>
      </w:pPr>
    </w:p>
    <w:p w14:paraId="1754B9B6" w14:textId="260DE610" w:rsidR="009D51F9" w:rsidRDefault="00A0264A" w:rsidP="00D6052A">
      <w:pPr>
        <w:pStyle w:val="Ttulo3"/>
        <w:rPr>
          <w:rFonts w:ascii="Times New Roman" w:hAnsi="Times New Roman" w:cs="Times New Roman"/>
          <w:b/>
          <w:bCs/>
          <w:color w:val="auto"/>
          <w:sz w:val="24"/>
          <w:szCs w:val="24"/>
        </w:rPr>
      </w:pPr>
      <w:r>
        <w:rPr>
          <w:rFonts w:ascii="Times New Roman" w:hAnsi="Times New Roman" w:cs="Times New Roman"/>
          <w:b/>
          <w:bCs/>
          <w:color w:val="auto"/>
          <w:sz w:val="24"/>
          <w:szCs w:val="24"/>
        </w:rPr>
        <w:t>Análisis del cuadro estadístico</w:t>
      </w:r>
    </w:p>
    <w:p w14:paraId="7C5A521F" w14:textId="77777777" w:rsidR="00A0264A" w:rsidRPr="00A0264A" w:rsidRDefault="00A0264A" w:rsidP="00A0264A"/>
    <w:p w14:paraId="3119E8DB" w14:textId="77777777" w:rsidR="00A0264A" w:rsidRDefault="00A0264A" w:rsidP="00A0264A">
      <w:pPr>
        <w:rPr>
          <w:rFonts w:ascii="Times New Roman" w:hAnsi="Times New Roman" w:cs="Times New Roman"/>
          <w:sz w:val="24"/>
          <w:szCs w:val="24"/>
        </w:rPr>
      </w:pPr>
      <w:r w:rsidRPr="00A0264A">
        <w:rPr>
          <w:rFonts w:ascii="Times New Roman" w:hAnsi="Times New Roman" w:cs="Times New Roman"/>
          <w:sz w:val="24"/>
          <w:szCs w:val="24"/>
        </w:rPr>
        <w:t>Al observar el gráfico incluido en la noticia, se pueden identificar claramente varios elementos importantes:</w:t>
      </w:r>
    </w:p>
    <w:p w14:paraId="5C4633F9" w14:textId="77777777" w:rsidR="001A08FF" w:rsidRDefault="001A08FF" w:rsidP="00A0264A">
      <w:pPr>
        <w:rPr>
          <w:rFonts w:ascii="Times New Roman" w:hAnsi="Times New Roman" w:cs="Times New Roman"/>
          <w:sz w:val="24"/>
          <w:szCs w:val="24"/>
        </w:rPr>
      </w:pPr>
    </w:p>
    <w:p w14:paraId="46EFED21" w14:textId="7492EB6E" w:rsidR="001A08FF" w:rsidRDefault="001A08FF" w:rsidP="00A0264A">
      <w:pPr>
        <w:rPr>
          <w:rFonts w:ascii="Times New Roman" w:hAnsi="Times New Roman" w:cs="Times New Roman"/>
          <w:sz w:val="24"/>
          <w:szCs w:val="24"/>
        </w:rPr>
      </w:pPr>
      <w:r w:rsidRPr="001A08FF">
        <w:rPr>
          <w:rFonts w:ascii="Times New Roman" w:hAnsi="Times New Roman" w:cs="Times New Roman"/>
          <w:sz w:val="24"/>
          <w:szCs w:val="24"/>
        </w:rPr>
        <w:drawing>
          <wp:inline distT="0" distB="0" distL="0" distR="0" wp14:anchorId="435EBFAA" wp14:editId="6E269CED">
            <wp:extent cx="2956560" cy="1931556"/>
            <wp:effectExtent l="0" t="0" r="0" b="0"/>
            <wp:docPr id="2108263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3864" name=""/>
                    <pic:cNvPicPr/>
                  </pic:nvPicPr>
                  <pic:blipFill>
                    <a:blip r:embed="rId9"/>
                    <a:stretch>
                      <a:fillRect/>
                    </a:stretch>
                  </pic:blipFill>
                  <pic:spPr>
                    <a:xfrm>
                      <a:off x="0" y="0"/>
                      <a:ext cx="2963450" cy="1936057"/>
                    </a:xfrm>
                    <a:prstGeom prst="rect">
                      <a:avLst/>
                    </a:prstGeom>
                  </pic:spPr>
                </pic:pic>
              </a:graphicData>
            </a:graphic>
          </wp:inline>
        </w:drawing>
      </w:r>
    </w:p>
    <w:p w14:paraId="3B30D56C" w14:textId="037842C2" w:rsidR="001A08FF" w:rsidRDefault="001A08FF" w:rsidP="00A0264A">
      <w:pPr>
        <w:rPr>
          <w:rFonts w:ascii="Times New Roman" w:hAnsi="Times New Roman" w:cs="Times New Roman"/>
          <w:sz w:val="24"/>
          <w:szCs w:val="24"/>
        </w:rPr>
      </w:pPr>
    </w:p>
    <w:p w14:paraId="0D5FBD0D" w14:textId="77777777" w:rsidR="001A08FF" w:rsidRPr="00A0264A" w:rsidRDefault="001A08FF" w:rsidP="00A0264A">
      <w:pPr>
        <w:rPr>
          <w:rFonts w:ascii="Times New Roman" w:hAnsi="Times New Roman" w:cs="Times New Roman"/>
          <w:sz w:val="24"/>
          <w:szCs w:val="24"/>
        </w:rPr>
      </w:pPr>
    </w:p>
    <w:p w14:paraId="4A06E9CE" w14:textId="77777777" w:rsidR="00A0264A" w:rsidRPr="00A0264A" w:rsidRDefault="00A0264A" w:rsidP="00A0264A">
      <w:pPr>
        <w:rPr>
          <w:rFonts w:ascii="Times New Roman" w:hAnsi="Times New Roman" w:cs="Times New Roman"/>
          <w:b/>
          <w:bCs/>
          <w:sz w:val="24"/>
          <w:szCs w:val="24"/>
        </w:rPr>
      </w:pPr>
      <w:r w:rsidRPr="00A0264A">
        <w:rPr>
          <w:rFonts w:ascii="Times New Roman" w:hAnsi="Times New Roman" w:cs="Times New Roman"/>
          <w:b/>
          <w:bCs/>
          <w:sz w:val="24"/>
          <w:szCs w:val="24"/>
        </w:rPr>
        <w:t>Título</w:t>
      </w:r>
    </w:p>
    <w:p w14:paraId="4C3584DE" w14:textId="5A5F189F" w:rsidR="001A08FF" w:rsidRPr="00927488" w:rsidRDefault="001A08FF" w:rsidP="00A0264A">
      <w:pPr>
        <w:rPr>
          <w:rFonts w:ascii="Times New Roman" w:hAnsi="Times New Roman" w:cs="Times New Roman"/>
          <w:sz w:val="24"/>
          <w:szCs w:val="24"/>
        </w:rPr>
      </w:pPr>
      <w:r w:rsidRPr="001A08FF">
        <w:rPr>
          <w:rFonts w:ascii="Times New Roman" w:hAnsi="Times New Roman" w:cs="Times New Roman"/>
          <w:sz w:val="24"/>
          <w:szCs w:val="24"/>
          <w:lang w:val="en-US"/>
        </w:rPr>
        <w:t xml:space="preserve">El gráfico tiene un título claro: </w:t>
      </w:r>
      <w:r w:rsidRPr="001A08FF">
        <w:rPr>
          <w:rFonts w:ascii="Times New Roman" w:hAnsi="Times New Roman" w:cs="Times New Roman"/>
          <w:i/>
          <w:iCs/>
          <w:sz w:val="24"/>
          <w:szCs w:val="24"/>
          <w:lang w:val="en-US"/>
        </w:rPr>
        <w:t>“The UK economy grew by 0.1% in the last three months of 2025”</w:t>
      </w:r>
      <w:r w:rsidRPr="001A08FF">
        <w:rPr>
          <w:rFonts w:ascii="Times New Roman" w:hAnsi="Times New Roman" w:cs="Times New Roman"/>
          <w:sz w:val="24"/>
          <w:szCs w:val="24"/>
          <w:lang w:val="en-US"/>
        </w:rPr>
        <w:t xml:space="preserve">. </w:t>
      </w:r>
      <w:r w:rsidRPr="001A08FF">
        <w:rPr>
          <w:rFonts w:ascii="Times New Roman" w:hAnsi="Times New Roman" w:cs="Times New Roman"/>
          <w:sz w:val="24"/>
          <w:szCs w:val="24"/>
        </w:rPr>
        <w:t xml:space="preserve">Este indica directamente el dato principal y el período al que corresponde. Además, el subtítulo </w:t>
      </w:r>
      <w:r w:rsidRPr="001A08FF">
        <w:rPr>
          <w:rFonts w:ascii="Times New Roman" w:hAnsi="Times New Roman" w:cs="Times New Roman"/>
          <w:i/>
          <w:iCs/>
          <w:sz w:val="24"/>
          <w:szCs w:val="24"/>
        </w:rPr>
        <w:t>“GDP quarter-on-quarter growth”</w:t>
      </w:r>
      <w:r w:rsidRPr="001A08FF">
        <w:rPr>
          <w:rFonts w:ascii="Times New Roman" w:hAnsi="Times New Roman" w:cs="Times New Roman"/>
          <w:sz w:val="24"/>
          <w:szCs w:val="24"/>
        </w:rPr>
        <w:t xml:space="preserve"> aclara que se trata del crecimiento trimestral del PIB.</w:t>
      </w:r>
    </w:p>
    <w:p w14:paraId="0AE103F5" w14:textId="2EB70437" w:rsidR="00A0264A" w:rsidRDefault="00A0264A" w:rsidP="00A0264A">
      <w:pPr>
        <w:rPr>
          <w:rFonts w:ascii="Times New Roman" w:hAnsi="Times New Roman" w:cs="Times New Roman"/>
          <w:b/>
          <w:bCs/>
          <w:sz w:val="24"/>
          <w:szCs w:val="24"/>
        </w:rPr>
      </w:pPr>
      <w:r w:rsidRPr="00A0264A">
        <w:rPr>
          <w:rFonts w:ascii="Times New Roman" w:hAnsi="Times New Roman" w:cs="Times New Roman"/>
          <w:b/>
          <w:bCs/>
          <w:sz w:val="24"/>
          <w:szCs w:val="24"/>
        </w:rPr>
        <w:t>Fuente de datos</w:t>
      </w:r>
    </w:p>
    <w:p w14:paraId="26268A18" w14:textId="167937BA" w:rsidR="001A08FF" w:rsidRPr="00A0264A" w:rsidRDefault="001A08FF" w:rsidP="00A0264A">
      <w:pPr>
        <w:rPr>
          <w:rFonts w:ascii="Times New Roman" w:hAnsi="Times New Roman" w:cs="Times New Roman"/>
          <w:sz w:val="24"/>
          <w:szCs w:val="24"/>
        </w:rPr>
      </w:pPr>
      <w:r w:rsidRPr="001A08FF">
        <w:rPr>
          <w:rFonts w:ascii="Times New Roman" w:hAnsi="Times New Roman" w:cs="Times New Roman"/>
          <w:sz w:val="24"/>
          <w:szCs w:val="24"/>
        </w:rPr>
        <w:t>En la parte inferior se indica: “Guardian graphic. Source: ONS”. Esto muestra que los datos provienen del Office for National Statistics, organismo oficial del Reino Unido. La fuente es confiable y está claramente visible.</w:t>
      </w:r>
    </w:p>
    <w:p w14:paraId="3B435FBE" w14:textId="53DA09DD" w:rsidR="00A0264A" w:rsidRPr="00A0264A" w:rsidRDefault="00A0264A" w:rsidP="00A0264A">
      <w:pPr>
        <w:rPr>
          <w:rFonts w:ascii="Times New Roman" w:hAnsi="Times New Roman" w:cs="Times New Roman"/>
          <w:b/>
          <w:bCs/>
          <w:sz w:val="24"/>
          <w:szCs w:val="24"/>
        </w:rPr>
      </w:pPr>
      <w:r w:rsidRPr="00A0264A">
        <w:rPr>
          <w:rFonts w:ascii="Times New Roman" w:hAnsi="Times New Roman" w:cs="Times New Roman"/>
          <w:b/>
          <w:bCs/>
          <w:sz w:val="24"/>
          <w:szCs w:val="24"/>
        </w:rPr>
        <w:t>Notas al pie</w:t>
      </w:r>
    </w:p>
    <w:p w14:paraId="20F70B9E" w14:textId="06551430" w:rsidR="001A08FF" w:rsidRDefault="001A08FF" w:rsidP="00A0264A">
      <w:pPr>
        <w:rPr>
          <w:rFonts w:ascii="Times New Roman" w:hAnsi="Times New Roman" w:cs="Times New Roman"/>
          <w:sz w:val="24"/>
          <w:szCs w:val="24"/>
        </w:rPr>
      </w:pPr>
      <w:r w:rsidRPr="001A08FF">
        <w:rPr>
          <w:rFonts w:ascii="Times New Roman" w:hAnsi="Times New Roman" w:cs="Times New Roman"/>
          <w:sz w:val="24"/>
          <w:szCs w:val="24"/>
        </w:rPr>
        <w:t>El gráfico incluye una anotación que indica: “Labour came to power – 5 July 2024”, lo que aporta contexto político al período analizado. Además, el subtítulo explica que los datos son comparaciones trimestrales.</w:t>
      </w:r>
    </w:p>
    <w:p w14:paraId="3DE4794F" w14:textId="2ABC9D9B" w:rsidR="00A0264A" w:rsidRPr="00A0264A" w:rsidRDefault="00A0264A" w:rsidP="00A0264A">
      <w:pPr>
        <w:rPr>
          <w:rFonts w:ascii="Times New Roman" w:hAnsi="Times New Roman" w:cs="Times New Roman"/>
          <w:b/>
          <w:bCs/>
          <w:sz w:val="24"/>
          <w:szCs w:val="24"/>
        </w:rPr>
      </w:pPr>
      <w:r w:rsidRPr="00A0264A">
        <w:rPr>
          <w:rFonts w:ascii="Times New Roman" w:hAnsi="Times New Roman" w:cs="Times New Roman"/>
          <w:b/>
          <w:bCs/>
          <w:sz w:val="24"/>
          <w:szCs w:val="24"/>
        </w:rPr>
        <w:t>Etiquetas y unidades de medida</w:t>
      </w:r>
    </w:p>
    <w:p w14:paraId="5CEC26D7" w14:textId="77777777" w:rsidR="001A08FF" w:rsidRPr="001A08FF" w:rsidRDefault="001A08FF" w:rsidP="001A08FF">
      <w:pPr>
        <w:rPr>
          <w:rFonts w:ascii="Times New Roman" w:hAnsi="Times New Roman" w:cs="Times New Roman"/>
          <w:sz w:val="24"/>
          <w:szCs w:val="24"/>
        </w:rPr>
      </w:pPr>
      <w:r w:rsidRPr="001A08FF">
        <w:rPr>
          <w:rFonts w:ascii="Times New Roman" w:hAnsi="Times New Roman" w:cs="Times New Roman"/>
          <w:sz w:val="24"/>
          <w:szCs w:val="24"/>
        </w:rPr>
        <w:t>El eje vertical muestra el crecimiento del PIB en porcentaje (%).</w:t>
      </w:r>
      <w:r w:rsidRPr="001A08FF">
        <w:rPr>
          <w:rFonts w:ascii="Times New Roman" w:hAnsi="Times New Roman" w:cs="Times New Roman"/>
          <w:sz w:val="24"/>
          <w:szCs w:val="24"/>
        </w:rPr>
        <w:br/>
        <w:t>El eje horizontal presenta los trimestres desde Q1 2024 hasta Q4 2025.</w:t>
      </w:r>
    </w:p>
    <w:p w14:paraId="6A9AF299" w14:textId="77777777" w:rsidR="001A08FF" w:rsidRPr="001A08FF" w:rsidRDefault="001A08FF" w:rsidP="001A08FF">
      <w:pPr>
        <w:rPr>
          <w:rFonts w:ascii="Times New Roman" w:hAnsi="Times New Roman" w:cs="Times New Roman"/>
          <w:sz w:val="24"/>
          <w:szCs w:val="24"/>
        </w:rPr>
      </w:pPr>
      <w:r w:rsidRPr="001A08FF">
        <w:rPr>
          <w:rFonts w:ascii="Times New Roman" w:hAnsi="Times New Roman" w:cs="Times New Roman"/>
          <w:sz w:val="24"/>
          <w:szCs w:val="24"/>
        </w:rPr>
        <w:t>Las unidades están claramente indicadas, lo que facilita la interpretación.</w:t>
      </w:r>
    </w:p>
    <w:p w14:paraId="6B9652E6" w14:textId="77777777" w:rsidR="001A08FF" w:rsidRDefault="001A08FF" w:rsidP="00A0264A">
      <w:pPr>
        <w:rPr>
          <w:rFonts w:ascii="Times New Roman" w:hAnsi="Times New Roman" w:cs="Times New Roman"/>
          <w:sz w:val="24"/>
          <w:szCs w:val="24"/>
        </w:rPr>
      </w:pPr>
    </w:p>
    <w:p w14:paraId="364786C0" w14:textId="5C7ABC4A" w:rsidR="00A0264A" w:rsidRPr="00A0264A" w:rsidRDefault="00A0264A" w:rsidP="00A0264A">
      <w:pPr>
        <w:rPr>
          <w:rFonts w:ascii="Times New Roman" w:hAnsi="Times New Roman" w:cs="Times New Roman"/>
          <w:b/>
          <w:bCs/>
          <w:sz w:val="24"/>
          <w:szCs w:val="24"/>
        </w:rPr>
      </w:pPr>
      <w:r w:rsidRPr="00A0264A">
        <w:rPr>
          <w:rFonts w:ascii="Times New Roman" w:hAnsi="Times New Roman" w:cs="Times New Roman"/>
          <w:b/>
          <w:bCs/>
          <w:sz w:val="24"/>
          <w:szCs w:val="24"/>
        </w:rPr>
        <w:t>Leyenda</w:t>
      </w:r>
    </w:p>
    <w:p w14:paraId="710939CE" w14:textId="78374836" w:rsidR="00A0264A" w:rsidRPr="00A0264A" w:rsidRDefault="001A08FF" w:rsidP="00A0264A">
      <w:pPr>
        <w:rPr>
          <w:rFonts w:ascii="Times New Roman" w:hAnsi="Times New Roman" w:cs="Times New Roman"/>
          <w:sz w:val="24"/>
          <w:szCs w:val="24"/>
        </w:rPr>
      </w:pPr>
      <w:r w:rsidRPr="001A08FF">
        <w:rPr>
          <w:rFonts w:ascii="Times New Roman" w:hAnsi="Times New Roman" w:cs="Times New Roman"/>
          <w:sz w:val="24"/>
          <w:szCs w:val="24"/>
        </w:rPr>
        <w:t>El gráfico utiliza un solo color, lo que simplifica la visualización. No necesita una leyenda compleja porque todas las barras representan el mismo indicador.</w:t>
      </w:r>
    </w:p>
    <w:p w14:paraId="09FB8DAC" w14:textId="77777777" w:rsidR="00A0264A" w:rsidRPr="00A0264A" w:rsidRDefault="00A0264A" w:rsidP="00A0264A">
      <w:pPr>
        <w:rPr>
          <w:rFonts w:ascii="Times New Roman" w:hAnsi="Times New Roman" w:cs="Times New Roman"/>
          <w:b/>
          <w:bCs/>
          <w:sz w:val="24"/>
          <w:szCs w:val="24"/>
        </w:rPr>
      </w:pPr>
      <w:r w:rsidRPr="00A0264A">
        <w:rPr>
          <w:rFonts w:ascii="Times New Roman" w:hAnsi="Times New Roman" w:cs="Times New Roman"/>
          <w:b/>
          <w:bCs/>
          <w:sz w:val="24"/>
          <w:szCs w:val="24"/>
        </w:rPr>
        <w:t>Período del estudio</w:t>
      </w:r>
    </w:p>
    <w:p w14:paraId="107D7748" w14:textId="127E3F1E" w:rsidR="00326DBA" w:rsidRPr="00D6052A" w:rsidRDefault="001A08FF" w:rsidP="00326DBA">
      <w:pPr>
        <w:rPr>
          <w:rFonts w:ascii="Times New Roman" w:hAnsi="Times New Roman" w:cs="Times New Roman"/>
          <w:sz w:val="24"/>
          <w:szCs w:val="24"/>
        </w:rPr>
      </w:pPr>
      <w:r w:rsidRPr="001A08FF">
        <w:rPr>
          <w:rFonts w:ascii="Times New Roman" w:hAnsi="Times New Roman" w:cs="Times New Roman"/>
          <w:sz w:val="24"/>
          <w:szCs w:val="24"/>
        </w:rPr>
        <w:t>Los datos abarcan desde el primer trimestre de 2024 hasta el cuarto trimestre de 2025. Esto permite comparar la evolución económica y entender que el 0.1% es uno de los valores más bajos del período mostrado.</w:t>
      </w:r>
    </w:p>
    <w:p w14:paraId="30DE68BA" w14:textId="5CC86965" w:rsidR="009D51F9" w:rsidRPr="00D6052A" w:rsidRDefault="009D51F9" w:rsidP="00927488">
      <w:pPr>
        <w:rPr>
          <w:rFonts w:ascii="Times New Roman" w:hAnsi="Times New Roman" w:cs="Times New Roman"/>
          <w:sz w:val="24"/>
          <w:szCs w:val="24"/>
        </w:rPr>
      </w:pPr>
    </w:p>
    <w:p w14:paraId="23F60FB9" w14:textId="7179D6F1" w:rsidR="006517F9" w:rsidRPr="00A0264A" w:rsidRDefault="00A0264A" w:rsidP="00D6052A">
      <w:pPr>
        <w:pStyle w:val="Ttulo3"/>
        <w:rPr>
          <w:rFonts w:ascii="Times New Roman" w:hAnsi="Times New Roman" w:cs="Times New Roman"/>
          <w:b/>
          <w:bCs/>
          <w:color w:val="auto"/>
          <w:sz w:val="24"/>
          <w:szCs w:val="24"/>
        </w:rPr>
      </w:pPr>
      <w:r w:rsidRPr="00A0264A">
        <w:rPr>
          <w:rFonts w:ascii="Times New Roman" w:hAnsi="Times New Roman" w:cs="Times New Roman"/>
          <w:b/>
          <w:bCs/>
          <w:color w:val="auto"/>
          <w:sz w:val="24"/>
          <w:szCs w:val="24"/>
        </w:rPr>
        <w:t>Evaluación Críti</w:t>
      </w:r>
      <w:r>
        <w:rPr>
          <w:rFonts w:ascii="Times New Roman" w:hAnsi="Times New Roman" w:cs="Times New Roman"/>
          <w:b/>
          <w:bCs/>
          <w:color w:val="auto"/>
          <w:sz w:val="24"/>
          <w:szCs w:val="24"/>
        </w:rPr>
        <w:t>ca</w:t>
      </w:r>
    </w:p>
    <w:p w14:paraId="7C28C789" w14:textId="77777777" w:rsidR="001A08FF" w:rsidRPr="001A08FF" w:rsidRDefault="001A08FF" w:rsidP="001A08FF">
      <w:pPr>
        <w:rPr>
          <w:rFonts w:ascii="Times New Roman" w:hAnsi="Times New Roman" w:cs="Times New Roman"/>
          <w:sz w:val="24"/>
          <w:szCs w:val="24"/>
        </w:rPr>
      </w:pPr>
      <w:r w:rsidRPr="001A08FF">
        <w:rPr>
          <w:rFonts w:ascii="Times New Roman" w:hAnsi="Times New Roman" w:cs="Times New Roman"/>
          <w:sz w:val="24"/>
          <w:szCs w:val="24"/>
        </w:rPr>
        <w:t>El gráfico cumple adecuadamente su función informativa. Presenta un título claro, una fuente confiable y ejes bien etiquetados con sus respectivas unidades de medida. La organización cronológica facilita la comparación entre trimestres y permite notar fácilmente que el crecimiento de 0.1% en el último trimestre de 2025 es bajo en comparación con otros períodos.</w:t>
      </w:r>
    </w:p>
    <w:p w14:paraId="437BD020" w14:textId="77777777" w:rsidR="001A08FF" w:rsidRPr="001A08FF" w:rsidRDefault="001A08FF" w:rsidP="001A08FF">
      <w:pPr>
        <w:rPr>
          <w:rFonts w:ascii="Times New Roman" w:hAnsi="Times New Roman" w:cs="Times New Roman"/>
          <w:sz w:val="24"/>
          <w:szCs w:val="24"/>
        </w:rPr>
      </w:pPr>
      <w:r w:rsidRPr="001A08FF">
        <w:rPr>
          <w:rFonts w:ascii="Times New Roman" w:hAnsi="Times New Roman" w:cs="Times New Roman"/>
          <w:sz w:val="24"/>
          <w:szCs w:val="24"/>
        </w:rPr>
        <w:t>El diseño es sencillo y ordenado, lo que favorece la comprensión rápida. Además, la inclusión de una referencia política dentro del gráfico aporta contexto adicional.</w:t>
      </w:r>
    </w:p>
    <w:p w14:paraId="7FEC311D" w14:textId="77777777" w:rsidR="001A08FF" w:rsidRPr="001A08FF" w:rsidRDefault="001A08FF" w:rsidP="001A08FF">
      <w:pPr>
        <w:rPr>
          <w:rFonts w:ascii="Times New Roman" w:hAnsi="Times New Roman" w:cs="Times New Roman"/>
          <w:sz w:val="24"/>
          <w:szCs w:val="24"/>
        </w:rPr>
      </w:pPr>
      <w:r w:rsidRPr="001A08FF">
        <w:rPr>
          <w:rFonts w:ascii="Times New Roman" w:hAnsi="Times New Roman" w:cs="Times New Roman"/>
          <w:sz w:val="24"/>
          <w:szCs w:val="24"/>
        </w:rPr>
        <w:lastRenderedPageBreak/>
        <w:t>Como posible mejora, podría resaltarse el último trimestre con un color diferente para enfatizar el dato principal, o incluir una breve explicación sobre el impacto práctico de un crecimiento del 0.1%.</w:t>
      </w:r>
    </w:p>
    <w:p w14:paraId="1F75EEF2" w14:textId="2567CA3B" w:rsidR="001A08FF" w:rsidRDefault="001A08FF" w:rsidP="001A08FF">
      <w:pPr>
        <w:rPr>
          <w:rFonts w:ascii="Times New Roman" w:hAnsi="Times New Roman" w:cs="Times New Roman"/>
          <w:sz w:val="24"/>
          <w:szCs w:val="24"/>
        </w:rPr>
      </w:pPr>
      <w:r w:rsidRPr="001A08FF">
        <w:rPr>
          <w:rFonts w:ascii="Times New Roman" w:hAnsi="Times New Roman" w:cs="Times New Roman"/>
          <w:sz w:val="24"/>
          <w:szCs w:val="24"/>
        </w:rPr>
        <w:t>En general, el cuadro estadístico es claro, confiable y efectivo para comunicar la información económica presentada en la noticia.</w:t>
      </w:r>
    </w:p>
    <w:p w14:paraId="65813793" w14:textId="77777777" w:rsidR="001A08FF" w:rsidRDefault="001A08FF" w:rsidP="001A08FF">
      <w:pPr>
        <w:rPr>
          <w:rFonts w:ascii="Times New Roman" w:hAnsi="Times New Roman" w:cs="Times New Roman"/>
          <w:sz w:val="24"/>
          <w:szCs w:val="24"/>
        </w:rPr>
      </w:pPr>
    </w:p>
    <w:p w14:paraId="37F4ED7E" w14:textId="57D15AAB" w:rsidR="001A08FF" w:rsidRDefault="001A08FF" w:rsidP="001A08FF">
      <w:pPr>
        <w:pStyle w:val="Ttulo3"/>
        <w:rPr>
          <w:rFonts w:ascii="Times New Roman" w:hAnsi="Times New Roman" w:cs="Times New Roman"/>
          <w:b/>
          <w:bCs/>
          <w:color w:val="auto"/>
          <w:sz w:val="24"/>
          <w:szCs w:val="24"/>
        </w:rPr>
      </w:pPr>
      <w:r>
        <w:rPr>
          <w:rFonts w:ascii="Times New Roman" w:hAnsi="Times New Roman" w:cs="Times New Roman"/>
          <w:b/>
          <w:bCs/>
          <w:color w:val="auto"/>
          <w:sz w:val="24"/>
          <w:szCs w:val="24"/>
        </w:rPr>
        <w:t>Referencias</w:t>
      </w:r>
    </w:p>
    <w:p w14:paraId="514895B7" w14:textId="77777777" w:rsidR="00927488" w:rsidRPr="00927488" w:rsidRDefault="00927488" w:rsidP="00927488"/>
    <w:p w14:paraId="0BE3F9F7" w14:textId="3F4FBEEC" w:rsidR="001A08FF" w:rsidRDefault="001A08FF" w:rsidP="00927488">
      <w:pPr>
        <w:pStyle w:val="Prrafodelista"/>
        <w:numPr>
          <w:ilvl w:val="0"/>
          <w:numId w:val="87"/>
        </w:numPr>
      </w:pPr>
      <w:r w:rsidRPr="00927488">
        <w:rPr>
          <w:i/>
          <w:iCs/>
          <w:lang w:val="en-US"/>
        </w:rPr>
        <w:t>The Guardian</w:t>
      </w:r>
      <w:r w:rsidRPr="00927488">
        <w:rPr>
          <w:lang w:val="en-US"/>
        </w:rPr>
        <w:t xml:space="preserve">. (2026, febrero 12). </w:t>
      </w:r>
      <w:r w:rsidRPr="00927488">
        <w:rPr>
          <w:i/>
          <w:iCs/>
          <w:lang w:val="en-US"/>
        </w:rPr>
        <w:t>UK economy grows by only 0.1% amid falling business investment</w:t>
      </w:r>
      <w:r w:rsidRPr="00927488">
        <w:rPr>
          <w:lang w:val="en-US"/>
        </w:rPr>
        <w:t xml:space="preserve">. </w:t>
      </w:r>
      <w:hyperlink r:id="rId10" w:tgtFrame="_new" w:history="1">
        <w:r w:rsidRPr="001A08FF">
          <w:rPr>
            <w:rStyle w:val="Hipervnculo"/>
          </w:rPr>
          <w:t>https://www.theguardian.com/business/2026/feb/12/uk-economy-grows-rachel-reeves-budget-ons-gdp-growth</w:t>
        </w:r>
      </w:hyperlink>
    </w:p>
    <w:p w14:paraId="0561E58C" w14:textId="77777777" w:rsidR="00927488" w:rsidRPr="001A08FF" w:rsidRDefault="00927488" w:rsidP="00927488">
      <w:pPr>
        <w:pStyle w:val="Prrafodelista"/>
      </w:pPr>
    </w:p>
    <w:p w14:paraId="43F9205E" w14:textId="160F23B5" w:rsidR="001A08FF" w:rsidRPr="001A08FF" w:rsidRDefault="001A08FF" w:rsidP="00927488">
      <w:pPr>
        <w:pStyle w:val="Prrafodelista"/>
        <w:numPr>
          <w:ilvl w:val="0"/>
          <w:numId w:val="87"/>
        </w:numPr>
      </w:pPr>
      <w:r w:rsidRPr="00927488">
        <w:rPr>
          <w:lang w:val="en-US"/>
        </w:rPr>
        <w:t xml:space="preserve">Office for National Statistics. (2026). </w:t>
      </w:r>
      <w:r w:rsidRPr="00927488">
        <w:rPr>
          <w:i/>
          <w:iCs/>
          <w:lang w:val="en-US"/>
        </w:rPr>
        <w:t>Gross domestic product (GDP) statistics</w:t>
      </w:r>
      <w:r w:rsidRPr="00927488">
        <w:rPr>
          <w:lang w:val="en-US"/>
        </w:rPr>
        <w:t xml:space="preserve">. </w:t>
      </w:r>
      <w:hyperlink r:id="rId11" w:tgtFrame="_new" w:history="1">
        <w:r w:rsidRPr="001A08FF">
          <w:rPr>
            <w:rStyle w:val="Hipervnculo"/>
          </w:rPr>
          <w:t>https://www.ons.gov.uk</w:t>
        </w:r>
      </w:hyperlink>
    </w:p>
    <w:p w14:paraId="55EDB9CF" w14:textId="77777777" w:rsidR="001A08FF" w:rsidRPr="001A08FF" w:rsidRDefault="001A08FF" w:rsidP="001A08FF"/>
    <w:p w14:paraId="465C3B01" w14:textId="77777777" w:rsidR="001A08FF" w:rsidRPr="001A08FF" w:rsidRDefault="001A08FF" w:rsidP="001A08FF">
      <w:pPr>
        <w:rPr>
          <w:rFonts w:ascii="Times New Roman" w:hAnsi="Times New Roman" w:cs="Times New Roman"/>
          <w:sz w:val="24"/>
          <w:szCs w:val="24"/>
        </w:rPr>
      </w:pPr>
    </w:p>
    <w:p w14:paraId="0067F9A9" w14:textId="77777777" w:rsidR="001A08FF" w:rsidRPr="001A08FF" w:rsidRDefault="001A08FF" w:rsidP="001A08FF">
      <w:pPr>
        <w:rPr>
          <w:sz w:val="24"/>
          <w:szCs w:val="24"/>
        </w:rPr>
      </w:pPr>
    </w:p>
    <w:p w14:paraId="1F5B0CAD" w14:textId="77777777" w:rsidR="001A08FF" w:rsidRPr="001A08FF" w:rsidRDefault="001A08FF" w:rsidP="001A08FF"/>
    <w:sectPr w:rsidR="001A08FF" w:rsidRPr="001A08FF" w:rsidSect="006517F9">
      <w:headerReference w:type="default" r:id="rId12"/>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CA6F2" w14:textId="77777777" w:rsidR="006B3B3A" w:rsidRDefault="006B3B3A" w:rsidP="009D51F9">
      <w:pPr>
        <w:spacing w:after="0" w:line="240" w:lineRule="auto"/>
      </w:pPr>
      <w:r>
        <w:separator/>
      </w:r>
    </w:p>
  </w:endnote>
  <w:endnote w:type="continuationSeparator" w:id="0">
    <w:p w14:paraId="5F7A5769" w14:textId="77777777" w:rsidR="006B3B3A" w:rsidRDefault="006B3B3A" w:rsidP="009D5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E035A" w14:textId="77777777" w:rsidR="006B3B3A" w:rsidRDefault="006B3B3A" w:rsidP="009D51F9">
      <w:pPr>
        <w:spacing w:after="0" w:line="240" w:lineRule="auto"/>
      </w:pPr>
      <w:r>
        <w:separator/>
      </w:r>
    </w:p>
  </w:footnote>
  <w:footnote w:type="continuationSeparator" w:id="0">
    <w:p w14:paraId="0D7A4394" w14:textId="77777777" w:rsidR="006B3B3A" w:rsidRDefault="006B3B3A" w:rsidP="009D5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06933"/>
      <w:docPartObj>
        <w:docPartGallery w:val="Page Numbers (Top of Page)"/>
        <w:docPartUnique/>
      </w:docPartObj>
    </w:sdtPr>
    <w:sdtContent>
      <w:p w14:paraId="35C5AE77" w14:textId="197A333B" w:rsidR="009D51F9" w:rsidRDefault="009D51F9">
        <w:pPr>
          <w:pStyle w:val="Encabezado"/>
          <w:jc w:val="right"/>
        </w:pPr>
        <w:r>
          <w:fldChar w:fldCharType="begin"/>
        </w:r>
        <w:r>
          <w:instrText>PAGE   \* MERGEFORMAT</w:instrText>
        </w:r>
        <w:r>
          <w:fldChar w:fldCharType="separate"/>
        </w:r>
        <w:r>
          <w:rPr>
            <w:lang w:val="es-MX"/>
          </w:rPr>
          <w:t>2</w:t>
        </w:r>
        <w:r>
          <w:fldChar w:fldCharType="end"/>
        </w:r>
      </w:p>
    </w:sdtContent>
  </w:sdt>
  <w:p w14:paraId="56043A0A" w14:textId="77777777" w:rsidR="009D51F9" w:rsidRDefault="009D51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1A65"/>
    <w:multiLevelType w:val="hybridMultilevel"/>
    <w:tmpl w:val="91A25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93B6F"/>
    <w:multiLevelType w:val="hybridMultilevel"/>
    <w:tmpl w:val="6488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815D9"/>
    <w:multiLevelType w:val="hybridMultilevel"/>
    <w:tmpl w:val="946C6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C4F37"/>
    <w:multiLevelType w:val="hybridMultilevel"/>
    <w:tmpl w:val="71C29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087F07"/>
    <w:multiLevelType w:val="hybridMultilevel"/>
    <w:tmpl w:val="E65006A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06B634F5"/>
    <w:multiLevelType w:val="hybridMultilevel"/>
    <w:tmpl w:val="8F787460"/>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6" w15:restartNumberingAfterBreak="0">
    <w:nsid w:val="08B11F6F"/>
    <w:multiLevelType w:val="multilevel"/>
    <w:tmpl w:val="18D64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A7E12"/>
    <w:multiLevelType w:val="hybridMultilevel"/>
    <w:tmpl w:val="738E8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897EEA"/>
    <w:multiLevelType w:val="hybridMultilevel"/>
    <w:tmpl w:val="673CF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8E087E"/>
    <w:multiLevelType w:val="hybridMultilevel"/>
    <w:tmpl w:val="15688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5252D8"/>
    <w:multiLevelType w:val="hybridMultilevel"/>
    <w:tmpl w:val="CD641A54"/>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149C528F"/>
    <w:multiLevelType w:val="hybridMultilevel"/>
    <w:tmpl w:val="E01416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4F37224"/>
    <w:multiLevelType w:val="hybridMultilevel"/>
    <w:tmpl w:val="2F2AC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76576B"/>
    <w:multiLevelType w:val="hybridMultilevel"/>
    <w:tmpl w:val="F1F27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87657E"/>
    <w:multiLevelType w:val="hybridMultilevel"/>
    <w:tmpl w:val="AED0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BB2633"/>
    <w:multiLevelType w:val="hybridMultilevel"/>
    <w:tmpl w:val="3E665A96"/>
    <w:lvl w:ilvl="0" w:tplc="140A000F">
      <w:start w:val="1"/>
      <w:numFmt w:val="decimal"/>
      <w:lvlText w:val="%1."/>
      <w:lvlJc w:val="lef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6" w15:restartNumberingAfterBreak="0">
    <w:nsid w:val="18BE61A8"/>
    <w:multiLevelType w:val="hybridMultilevel"/>
    <w:tmpl w:val="6268B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CE3F14"/>
    <w:multiLevelType w:val="hybridMultilevel"/>
    <w:tmpl w:val="512EDC8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197D034E"/>
    <w:multiLevelType w:val="hybridMultilevel"/>
    <w:tmpl w:val="E9D2B76C"/>
    <w:lvl w:ilvl="0" w:tplc="140A000F">
      <w:start w:val="1"/>
      <w:numFmt w:val="decimal"/>
      <w:lvlText w:val="%1."/>
      <w:lvlJc w:val="lef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9" w15:restartNumberingAfterBreak="0">
    <w:nsid w:val="19A33B26"/>
    <w:multiLevelType w:val="hybridMultilevel"/>
    <w:tmpl w:val="BC8E2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917CAB"/>
    <w:multiLevelType w:val="hybridMultilevel"/>
    <w:tmpl w:val="01A20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524AA0"/>
    <w:multiLevelType w:val="hybridMultilevel"/>
    <w:tmpl w:val="3E88494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21056FCD"/>
    <w:multiLevelType w:val="hybridMultilevel"/>
    <w:tmpl w:val="340E59C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21230057"/>
    <w:multiLevelType w:val="hybridMultilevel"/>
    <w:tmpl w:val="6FC2C9F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4" w15:restartNumberingAfterBreak="0">
    <w:nsid w:val="22170900"/>
    <w:multiLevelType w:val="hybridMultilevel"/>
    <w:tmpl w:val="AA481E4C"/>
    <w:lvl w:ilvl="0" w:tplc="20C6C770">
      <w:numFmt w:val="bullet"/>
      <w:lvlText w:val="-"/>
      <w:lvlJc w:val="left"/>
      <w:pPr>
        <w:ind w:left="720" w:hanging="360"/>
      </w:pPr>
      <w:rPr>
        <w:rFonts w:ascii="Aptos" w:eastAsiaTheme="minorHAnsi" w:hAnsi="Aptos" w:cstheme="minorBidi" w:hint="default"/>
        <w:i/>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5" w15:restartNumberingAfterBreak="0">
    <w:nsid w:val="24A03E7C"/>
    <w:multiLevelType w:val="hybridMultilevel"/>
    <w:tmpl w:val="DD6888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251416B9"/>
    <w:multiLevelType w:val="hybridMultilevel"/>
    <w:tmpl w:val="F76ED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DA258B"/>
    <w:multiLevelType w:val="hybridMultilevel"/>
    <w:tmpl w:val="F8FA4C6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8" w15:restartNumberingAfterBreak="0">
    <w:nsid w:val="2C3530C5"/>
    <w:multiLevelType w:val="hybridMultilevel"/>
    <w:tmpl w:val="7D8A9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E3257C"/>
    <w:multiLevelType w:val="hybridMultilevel"/>
    <w:tmpl w:val="9A52B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675EED"/>
    <w:multiLevelType w:val="hybridMultilevel"/>
    <w:tmpl w:val="FDCC3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55035E"/>
    <w:multiLevelType w:val="hybridMultilevel"/>
    <w:tmpl w:val="A7EC95A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2" w15:restartNumberingAfterBreak="0">
    <w:nsid w:val="305E331B"/>
    <w:multiLevelType w:val="hybridMultilevel"/>
    <w:tmpl w:val="BF40AFC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3" w15:restartNumberingAfterBreak="0">
    <w:nsid w:val="311533F2"/>
    <w:multiLevelType w:val="hybridMultilevel"/>
    <w:tmpl w:val="1D861A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33B61E03"/>
    <w:multiLevelType w:val="hybridMultilevel"/>
    <w:tmpl w:val="17B25E82"/>
    <w:lvl w:ilvl="0" w:tplc="0409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5" w15:restartNumberingAfterBreak="0">
    <w:nsid w:val="3475269A"/>
    <w:multiLevelType w:val="hybridMultilevel"/>
    <w:tmpl w:val="301E4F6A"/>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6" w15:restartNumberingAfterBreak="0">
    <w:nsid w:val="351F32AE"/>
    <w:multiLevelType w:val="multilevel"/>
    <w:tmpl w:val="000C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BF1790"/>
    <w:multiLevelType w:val="multilevel"/>
    <w:tmpl w:val="3CD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8001F1"/>
    <w:multiLevelType w:val="hybridMultilevel"/>
    <w:tmpl w:val="5E1A7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800F89"/>
    <w:multiLevelType w:val="hybridMultilevel"/>
    <w:tmpl w:val="408EEC0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0" w15:restartNumberingAfterBreak="0">
    <w:nsid w:val="37D93BFF"/>
    <w:multiLevelType w:val="hybridMultilevel"/>
    <w:tmpl w:val="CBD2D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85E3EF8"/>
    <w:multiLevelType w:val="hybridMultilevel"/>
    <w:tmpl w:val="C6CE71DC"/>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42" w15:restartNumberingAfterBreak="0">
    <w:nsid w:val="38623872"/>
    <w:multiLevelType w:val="multilevel"/>
    <w:tmpl w:val="6B80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790DBE"/>
    <w:multiLevelType w:val="hybridMultilevel"/>
    <w:tmpl w:val="D7183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9B80D3A"/>
    <w:multiLevelType w:val="hybridMultilevel"/>
    <w:tmpl w:val="4E2AFBB0"/>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5" w15:restartNumberingAfterBreak="0">
    <w:nsid w:val="3B672C6E"/>
    <w:multiLevelType w:val="hybridMultilevel"/>
    <w:tmpl w:val="5D0C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DA8193D"/>
    <w:multiLevelType w:val="hybridMultilevel"/>
    <w:tmpl w:val="BE322E94"/>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7" w15:restartNumberingAfterBreak="0">
    <w:nsid w:val="3EDD55DE"/>
    <w:multiLevelType w:val="hybridMultilevel"/>
    <w:tmpl w:val="C8FAC50C"/>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8" w15:restartNumberingAfterBreak="0">
    <w:nsid w:val="3FCD5E14"/>
    <w:multiLevelType w:val="hybridMultilevel"/>
    <w:tmpl w:val="C6A2D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FD932BE"/>
    <w:multiLevelType w:val="hybridMultilevel"/>
    <w:tmpl w:val="E58E1F9E"/>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50" w15:restartNumberingAfterBreak="0">
    <w:nsid w:val="4155275C"/>
    <w:multiLevelType w:val="hybridMultilevel"/>
    <w:tmpl w:val="6816831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1" w15:restartNumberingAfterBreak="0">
    <w:nsid w:val="45AB7657"/>
    <w:multiLevelType w:val="hybridMultilevel"/>
    <w:tmpl w:val="4EFC9960"/>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52" w15:restartNumberingAfterBreak="0">
    <w:nsid w:val="463513D3"/>
    <w:multiLevelType w:val="hybridMultilevel"/>
    <w:tmpl w:val="8FECCD58"/>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53" w15:restartNumberingAfterBreak="0">
    <w:nsid w:val="4759592C"/>
    <w:multiLevelType w:val="hybridMultilevel"/>
    <w:tmpl w:val="9176E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B025B35"/>
    <w:multiLevelType w:val="hybridMultilevel"/>
    <w:tmpl w:val="7AF0A6EA"/>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5" w15:restartNumberingAfterBreak="0">
    <w:nsid w:val="4F7D438F"/>
    <w:multiLevelType w:val="hybridMultilevel"/>
    <w:tmpl w:val="244E210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6" w15:restartNumberingAfterBreak="0">
    <w:nsid w:val="4FBD4AAE"/>
    <w:multiLevelType w:val="hybridMultilevel"/>
    <w:tmpl w:val="6A861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3CA2B82"/>
    <w:multiLevelType w:val="hybridMultilevel"/>
    <w:tmpl w:val="BBC884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5561B05"/>
    <w:multiLevelType w:val="hybridMultilevel"/>
    <w:tmpl w:val="643E0FE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9" w15:restartNumberingAfterBreak="0">
    <w:nsid w:val="563A399E"/>
    <w:multiLevelType w:val="hybridMultilevel"/>
    <w:tmpl w:val="239C7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71F0C64"/>
    <w:multiLevelType w:val="hybridMultilevel"/>
    <w:tmpl w:val="0C187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78002AD"/>
    <w:multiLevelType w:val="hybridMultilevel"/>
    <w:tmpl w:val="B946549E"/>
    <w:lvl w:ilvl="0" w:tplc="140A000F">
      <w:start w:val="1"/>
      <w:numFmt w:val="decimal"/>
      <w:lvlText w:val="%1."/>
      <w:lvlJc w:val="left"/>
      <w:pPr>
        <w:ind w:left="643" w:hanging="360"/>
      </w:pPr>
    </w:lvl>
    <w:lvl w:ilvl="1" w:tplc="140A0019" w:tentative="1">
      <w:start w:val="1"/>
      <w:numFmt w:val="lowerLetter"/>
      <w:lvlText w:val="%2."/>
      <w:lvlJc w:val="left"/>
      <w:pPr>
        <w:ind w:left="1363" w:hanging="360"/>
      </w:pPr>
    </w:lvl>
    <w:lvl w:ilvl="2" w:tplc="140A001B" w:tentative="1">
      <w:start w:val="1"/>
      <w:numFmt w:val="lowerRoman"/>
      <w:lvlText w:val="%3."/>
      <w:lvlJc w:val="right"/>
      <w:pPr>
        <w:ind w:left="2083" w:hanging="180"/>
      </w:pPr>
    </w:lvl>
    <w:lvl w:ilvl="3" w:tplc="140A000F" w:tentative="1">
      <w:start w:val="1"/>
      <w:numFmt w:val="decimal"/>
      <w:lvlText w:val="%4."/>
      <w:lvlJc w:val="left"/>
      <w:pPr>
        <w:ind w:left="2803" w:hanging="360"/>
      </w:pPr>
    </w:lvl>
    <w:lvl w:ilvl="4" w:tplc="140A0019" w:tentative="1">
      <w:start w:val="1"/>
      <w:numFmt w:val="lowerLetter"/>
      <w:lvlText w:val="%5."/>
      <w:lvlJc w:val="left"/>
      <w:pPr>
        <w:ind w:left="3523" w:hanging="360"/>
      </w:pPr>
    </w:lvl>
    <w:lvl w:ilvl="5" w:tplc="140A001B" w:tentative="1">
      <w:start w:val="1"/>
      <w:numFmt w:val="lowerRoman"/>
      <w:lvlText w:val="%6."/>
      <w:lvlJc w:val="right"/>
      <w:pPr>
        <w:ind w:left="4243" w:hanging="180"/>
      </w:pPr>
    </w:lvl>
    <w:lvl w:ilvl="6" w:tplc="140A000F" w:tentative="1">
      <w:start w:val="1"/>
      <w:numFmt w:val="decimal"/>
      <w:lvlText w:val="%7."/>
      <w:lvlJc w:val="left"/>
      <w:pPr>
        <w:ind w:left="4963" w:hanging="360"/>
      </w:pPr>
    </w:lvl>
    <w:lvl w:ilvl="7" w:tplc="140A0019" w:tentative="1">
      <w:start w:val="1"/>
      <w:numFmt w:val="lowerLetter"/>
      <w:lvlText w:val="%8."/>
      <w:lvlJc w:val="left"/>
      <w:pPr>
        <w:ind w:left="5683" w:hanging="360"/>
      </w:pPr>
    </w:lvl>
    <w:lvl w:ilvl="8" w:tplc="140A001B" w:tentative="1">
      <w:start w:val="1"/>
      <w:numFmt w:val="lowerRoman"/>
      <w:lvlText w:val="%9."/>
      <w:lvlJc w:val="right"/>
      <w:pPr>
        <w:ind w:left="6403" w:hanging="180"/>
      </w:pPr>
    </w:lvl>
  </w:abstractNum>
  <w:abstractNum w:abstractNumId="62" w15:restartNumberingAfterBreak="0">
    <w:nsid w:val="5A344467"/>
    <w:multiLevelType w:val="hybridMultilevel"/>
    <w:tmpl w:val="AE429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BCF6468"/>
    <w:multiLevelType w:val="hybridMultilevel"/>
    <w:tmpl w:val="7CE28D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C83684F"/>
    <w:multiLevelType w:val="hybridMultilevel"/>
    <w:tmpl w:val="BB02C8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D3335B5"/>
    <w:multiLevelType w:val="hybridMultilevel"/>
    <w:tmpl w:val="17E03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3BD0827"/>
    <w:multiLevelType w:val="hybridMultilevel"/>
    <w:tmpl w:val="BF629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4CF18B1"/>
    <w:multiLevelType w:val="hybridMultilevel"/>
    <w:tmpl w:val="0AFA8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50A6CBE"/>
    <w:multiLevelType w:val="multilevel"/>
    <w:tmpl w:val="E9E2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CA63D5"/>
    <w:multiLevelType w:val="hybridMultilevel"/>
    <w:tmpl w:val="1FE88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9692892"/>
    <w:multiLevelType w:val="hybridMultilevel"/>
    <w:tmpl w:val="283C0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C264B90"/>
    <w:multiLevelType w:val="hybridMultilevel"/>
    <w:tmpl w:val="32D0B0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6DFA55E4"/>
    <w:multiLevelType w:val="hybridMultilevel"/>
    <w:tmpl w:val="B18CE60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73" w15:restartNumberingAfterBreak="0">
    <w:nsid w:val="6FFA12E5"/>
    <w:multiLevelType w:val="hybridMultilevel"/>
    <w:tmpl w:val="FBE8B67C"/>
    <w:lvl w:ilvl="0" w:tplc="140A000F">
      <w:start w:val="1"/>
      <w:numFmt w:val="decimal"/>
      <w:lvlText w:val="%1."/>
      <w:lvlJc w:val="lef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74" w15:restartNumberingAfterBreak="0">
    <w:nsid w:val="70193785"/>
    <w:multiLevelType w:val="hybridMultilevel"/>
    <w:tmpl w:val="46A6B4C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5" w15:restartNumberingAfterBreak="0">
    <w:nsid w:val="70302588"/>
    <w:multiLevelType w:val="hybridMultilevel"/>
    <w:tmpl w:val="04463C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37F2966"/>
    <w:multiLevelType w:val="hybridMultilevel"/>
    <w:tmpl w:val="F7AE6FAE"/>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77" w15:restartNumberingAfterBreak="0">
    <w:nsid w:val="742638F5"/>
    <w:multiLevelType w:val="hybridMultilevel"/>
    <w:tmpl w:val="BECE6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49E3033"/>
    <w:multiLevelType w:val="hybridMultilevel"/>
    <w:tmpl w:val="A6A80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7195C46"/>
    <w:multiLevelType w:val="hybridMultilevel"/>
    <w:tmpl w:val="5BC28B4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80" w15:restartNumberingAfterBreak="0">
    <w:nsid w:val="79D65F04"/>
    <w:multiLevelType w:val="multilevel"/>
    <w:tmpl w:val="AF4E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35047B"/>
    <w:multiLevelType w:val="hybridMultilevel"/>
    <w:tmpl w:val="0B446DE6"/>
    <w:lvl w:ilvl="0" w:tplc="140A000F">
      <w:start w:val="1"/>
      <w:numFmt w:val="decimal"/>
      <w:lvlText w:val="%1."/>
      <w:lvlJc w:val="lef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82" w15:restartNumberingAfterBreak="0">
    <w:nsid w:val="7C093090"/>
    <w:multiLevelType w:val="hybridMultilevel"/>
    <w:tmpl w:val="891A4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CE94D82"/>
    <w:multiLevelType w:val="hybridMultilevel"/>
    <w:tmpl w:val="6C1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E747DBE"/>
    <w:multiLevelType w:val="hybridMultilevel"/>
    <w:tmpl w:val="4A9C9DF2"/>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85" w15:restartNumberingAfterBreak="0">
    <w:nsid w:val="7F512D1F"/>
    <w:multiLevelType w:val="hybridMultilevel"/>
    <w:tmpl w:val="24A2C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FB757C4"/>
    <w:multiLevelType w:val="hybridMultilevel"/>
    <w:tmpl w:val="6D586564"/>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num w:numId="1" w16cid:durableId="1536845071">
    <w:abstractNumId w:val="6"/>
  </w:num>
  <w:num w:numId="2" w16cid:durableId="523401328">
    <w:abstractNumId w:val="36"/>
  </w:num>
  <w:num w:numId="3" w16cid:durableId="1757479754">
    <w:abstractNumId w:val="42"/>
  </w:num>
  <w:num w:numId="4" w16cid:durableId="363756364">
    <w:abstractNumId w:val="68"/>
  </w:num>
  <w:num w:numId="5" w16cid:durableId="1835877210">
    <w:abstractNumId w:val="8"/>
  </w:num>
  <w:num w:numId="6" w16cid:durableId="1345205582">
    <w:abstractNumId w:val="50"/>
  </w:num>
  <w:num w:numId="7" w16cid:durableId="1492334576">
    <w:abstractNumId w:val="35"/>
  </w:num>
  <w:num w:numId="8" w16cid:durableId="661279544">
    <w:abstractNumId w:val="49"/>
  </w:num>
  <w:num w:numId="9" w16cid:durableId="1585458158">
    <w:abstractNumId w:val="86"/>
  </w:num>
  <w:num w:numId="10" w16cid:durableId="28654244">
    <w:abstractNumId w:val="76"/>
  </w:num>
  <w:num w:numId="11" w16cid:durableId="1667979282">
    <w:abstractNumId w:val="78"/>
  </w:num>
  <w:num w:numId="12" w16cid:durableId="482821430">
    <w:abstractNumId w:val="71"/>
  </w:num>
  <w:num w:numId="13" w16cid:durableId="415326101">
    <w:abstractNumId w:val="33"/>
  </w:num>
  <w:num w:numId="14" w16cid:durableId="709571137">
    <w:abstractNumId w:val="25"/>
  </w:num>
  <w:num w:numId="15" w16cid:durableId="523784894">
    <w:abstractNumId w:val="1"/>
  </w:num>
  <w:num w:numId="16" w16cid:durableId="101649488">
    <w:abstractNumId w:val="12"/>
  </w:num>
  <w:num w:numId="17" w16cid:durableId="2135828692">
    <w:abstractNumId w:val="83"/>
  </w:num>
  <w:num w:numId="18" w16cid:durableId="718162438">
    <w:abstractNumId w:val="85"/>
  </w:num>
  <w:num w:numId="19" w16cid:durableId="1175918098">
    <w:abstractNumId w:val="65"/>
  </w:num>
  <w:num w:numId="20" w16cid:durableId="1202085068">
    <w:abstractNumId w:val="48"/>
  </w:num>
  <w:num w:numId="21" w16cid:durableId="705831139">
    <w:abstractNumId w:val="69"/>
  </w:num>
  <w:num w:numId="22" w16cid:durableId="1316758857">
    <w:abstractNumId w:val="29"/>
  </w:num>
  <w:num w:numId="23" w16cid:durableId="1991011502">
    <w:abstractNumId w:val="19"/>
  </w:num>
  <w:num w:numId="24" w16cid:durableId="356270800">
    <w:abstractNumId w:val="67"/>
  </w:num>
  <w:num w:numId="25" w16cid:durableId="599337960">
    <w:abstractNumId w:val="28"/>
  </w:num>
  <w:num w:numId="26" w16cid:durableId="58480440">
    <w:abstractNumId w:val="59"/>
  </w:num>
  <w:num w:numId="27" w16cid:durableId="1464496465">
    <w:abstractNumId w:val="82"/>
  </w:num>
  <w:num w:numId="28" w16cid:durableId="810027375">
    <w:abstractNumId w:val="3"/>
  </w:num>
  <w:num w:numId="29" w16cid:durableId="1789935038">
    <w:abstractNumId w:val="66"/>
  </w:num>
  <w:num w:numId="30" w16cid:durableId="980767653">
    <w:abstractNumId w:val="26"/>
  </w:num>
  <w:num w:numId="31" w16cid:durableId="1238705956">
    <w:abstractNumId w:val="62"/>
  </w:num>
  <w:num w:numId="32" w16cid:durableId="2073842353">
    <w:abstractNumId w:val="7"/>
  </w:num>
  <w:num w:numId="33" w16cid:durableId="1002245492">
    <w:abstractNumId w:val="45"/>
  </w:num>
  <w:num w:numId="34" w16cid:durableId="1902907257">
    <w:abstractNumId w:val="56"/>
  </w:num>
  <w:num w:numId="35" w16cid:durableId="752894822">
    <w:abstractNumId w:val="70"/>
  </w:num>
  <w:num w:numId="36" w16cid:durableId="1004018984">
    <w:abstractNumId w:val="30"/>
  </w:num>
  <w:num w:numId="37" w16cid:durableId="1275361602">
    <w:abstractNumId w:val="38"/>
  </w:num>
  <w:num w:numId="38" w16cid:durableId="2007202026">
    <w:abstractNumId w:val="77"/>
  </w:num>
  <w:num w:numId="39" w16cid:durableId="893005013">
    <w:abstractNumId w:val="14"/>
  </w:num>
  <w:num w:numId="40" w16cid:durableId="1960379321">
    <w:abstractNumId w:val="0"/>
  </w:num>
  <w:num w:numId="41" w16cid:durableId="1971594621">
    <w:abstractNumId w:val="75"/>
  </w:num>
  <w:num w:numId="42" w16cid:durableId="1432975184">
    <w:abstractNumId w:val="16"/>
  </w:num>
  <w:num w:numId="43" w16cid:durableId="833498738">
    <w:abstractNumId w:val="2"/>
  </w:num>
  <w:num w:numId="44" w16cid:durableId="1003893952">
    <w:abstractNumId w:val="60"/>
  </w:num>
  <w:num w:numId="45" w16cid:durableId="833423161">
    <w:abstractNumId w:val="43"/>
  </w:num>
  <w:num w:numId="46" w16cid:durableId="245847726">
    <w:abstractNumId w:val="20"/>
  </w:num>
  <w:num w:numId="47" w16cid:durableId="1145588321">
    <w:abstractNumId w:val="27"/>
  </w:num>
  <w:num w:numId="48" w16cid:durableId="224603676">
    <w:abstractNumId w:val="13"/>
  </w:num>
  <w:num w:numId="49" w16cid:durableId="1086537185">
    <w:abstractNumId w:val="23"/>
  </w:num>
  <w:num w:numId="50" w16cid:durableId="505826453">
    <w:abstractNumId w:val="53"/>
  </w:num>
  <w:num w:numId="51" w16cid:durableId="565604041">
    <w:abstractNumId w:val="63"/>
  </w:num>
  <w:num w:numId="52" w16cid:durableId="2136675110">
    <w:abstractNumId w:val="46"/>
  </w:num>
  <w:num w:numId="53" w16cid:durableId="1214538250">
    <w:abstractNumId w:val="74"/>
  </w:num>
  <w:num w:numId="54" w16cid:durableId="1054158852">
    <w:abstractNumId w:val="41"/>
  </w:num>
  <w:num w:numId="55" w16cid:durableId="1071780121">
    <w:abstractNumId w:val="15"/>
  </w:num>
  <w:num w:numId="56" w16cid:durableId="2026785107">
    <w:abstractNumId w:val="31"/>
  </w:num>
  <w:num w:numId="57" w16cid:durableId="979186565">
    <w:abstractNumId w:val="39"/>
  </w:num>
  <w:num w:numId="58" w16cid:durableId="1511018372">
    <w:abstractNumId w:val="80"/>
  </w:num>
  <w:num w:numId="59" w16cid:durableId="381098211">
    <w:abstractNumId w:val="81"/>
  </w:num>
  <w:num w:numId="60" w16cid:durableId="1422528922">
    <w:abstractNumId w:val="73"/>
  </w:num>
  <w:num w:numId="61" w16cid:durableId="319846750">
    <w:abstractNumId w:val="58"/>
  </w:num>
  <w:num w:numId="62" w16cid:durableId="437260082">
    <w:abstractNumId w:val="18"/>
  </w:num>
  <w:num w:numId="63" w16cid:durableId="374087319">
    <w:abstractNumId w:val="32"/>
  </w:num>
  <w:num w:numId="64" w16cid:durableId="1958830880">
    <w:abstractNumId w:val="17"/>
  </w:num>
  <w:num w:numId="65" w16cid:durableId="174155013">
    <w:abstractNumId w:val="54"/>
  </w:num>
  <w:num w:numId="66" w16cid:durableId="1683433673">
    <w:abstractNumId w:val="61"/>
  </w:num>
  <w:num w:numId="67" w16cid:durableId="1692603516">
    <w:abstractNumId w:val="10"/>
  </w:num>
  <w:num w:numId="68" w16cid:durableId="1046098664">
    <w:abstractNumId w:val="21"/>
  </w:num>
  <w:num w:numId="69" w16cid:durableId="1281231370">
    <w:abstractNumId w:val="55"/>
  </w:num>
  <w:num w:numId="70" w16cid:durableId="1420256626">
    <w:abstractNumId w:val="4"/>
  </w:num>
  <w:num w:numId="71" w16cid:durableId="1557088157">
    <w:abstractNumId w:val="9"/>
  </w:num>
  <w:num w:numId="72" w16cid:durableId="1331785935">
    <w:abstractNumId w:val="5"/>
  </w:num>
  <w:num w:numId="73" w16cid:durableId="1209805601">
    <w:abstractNumId w:val="51"/>
  </w:num>
  <w:num w:numId="74" w16cid:durableId="686298088">
    <w:abstractNumId w:val="72"/>
  </w:num>
  <w:num w:numId="75" w16cid:durableId="753235653">
    <w:abstractNumId w:val="52"/>
  </w:num>
  <w:num w:numId="76" w16cid:durableId="556089507">
    <w:abstractNumId w:val="79"/>
  </w:num>
  <w:num w:numId="77" w16cid:durableId="66464721">
    <w:abstractNumId w:val="47"/>
  </w:num>
  <w:num w:numId="78" w16cid:durableId="361177016">
    <w:abstractNumId w:val="84"/>
  </w:num>
  <w:num w:numId="79" w16cid:durableId="225336093">
    <w:abstractNumId w:val="44"/>
  </w:num>
  <w:num w:numId="80" w16cid:durableId="1743676955">
    <w:abstractNumId w:val="57"/>
  </w:num>
  <w:num w:numId="81" w16cid:durableId="1638950178">
    <w:abstractNumId w:val="11"/>
  </w:num>
  <w:num w:numId="82" w16cid:durableId="130951933">
    <w:abstractNumId w:val="64"/>
  </w:num>
  <w:num w:numId="83" w16cid:durableId="365713431">
    <w:abstractNumId w:val="40"/>
  </w:num>
  <w:num w:numId="84" w16cid:durableId="1274247484">
    <w:abstractNumId w:val="34"/>
  </w:num>
  <w:num w:numId="85" w16cid:durableId="753092349">
    <w:abstractNumId w:val="22"/>
  </w:num>
  <w:num w:numId="86" w16cid:durableId="1545218594">
    <w:abstractNumId w:val="37"/>
  </w:num>
  <w:num w:numId="87" w16cid:durableId="2710866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00"/>
    <w:rsid w:val="00011205"/>
    <w:rsid w:val="000A0D79"/>
    <w:rsid w:val="00125364"/>
    <w:rsid w:val="001A08FF"/>
    <w:rsid w:val="0021452C"/>
    <w:rsid w:val="00284300"/>
    <w:rsid w:val="002A793B"/>
    <w:rsid w:val="002F3590"/>
    <w:rsid w:val="00326DBA"/>
    <w:rsid w:val="003521B2"/>
    <w:rsid w:val="0040256A"/>
    <w:rsid w:val="0041343C"/>
    <w:rsid w:val="004E27DD"/>
    <w:rsid w:val="00540C35"/>
    <w:rsid w:val="00603138"/>
    <w:rsid w:val="006517F9"/>
    <w:rsid w:val="006B3B3A"/>
    <w:rsid w:val="006E37C4"/>
    <w:rsid w:val="007144BC"/>
    <w:rsid w:val="007219BC"/>
    <w:rsid w:val="00737995"/>
    <w:rsid w:val="007E095F"/>
    <w:rsid w:val="00841194"/>
    <w:rsid w:val="00842A63"/>
    <w:rsid w:val="00871F47"/>
    <w:rsid w:val="00906D01"/>
    <w:rsid w:val="00927488"/>
    <w:rsid w:val="009720D5"/>
    <w:rsid w:val="009D51F9"/>
    <w:rsid w:val="009D6781"/>
    <w:rsid w:val="00A0264A"/>
    <w:rsid w:val="00A30C41"/>
    <w:rsid w:val="00AA75C7"/>
    <w:rsid w:val="00B83EFF"/>
    <w:rsid w:val="00C0771B"/>
    <w:rsid w:val="00C1221A"/>
    <w:rsid w:val="00C26177"/>
    <w:rsid w:val="00C44F4D"/>
    <w:rsid w:val="00C47A23"/>
    <w:rsid w:val="00C76E5A"/>
    <w:rsid w:val="00D0479B"/>
    <w:rsid w:val="00D6052A"/>
    <w:rsid w:val="00DD7487"/>
    <w:rsid w:val="00FC7D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932EB"/>
  <w15:chartTrackingRefBased/>
  <w15:docId w15:val="{FB9D57E2-C0B6-4E5E-BAF8-65F08726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4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84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843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843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43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43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43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43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43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43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843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843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843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43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43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43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43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4300"/>
    <w:rPr>
      <w:rFonts w:eastAsiaTheme="majorEastAsia" w:cstheme="majorBidi"/>
      <w:color w:val="272727" w:themeColor="text1" w:themeTint="D8"/>
    </w:rPr>
  </w:style>
  <w:style w:type="paragraph" w:styleId="Ttulo">
    <w:name w:val="Title"/>
    <w:basedOn w:val="Normal"/>
    <w:next w:val="Normal"/>
    <w:link w:val="TtuloCar"/>
    <w:uiPriority w:val="10"/>
    <w:qFormat/>
    <w:rsid w:val="00284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43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43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43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4300"/>
    <w:pPr>
      <w:spacing w:before="160"/>
      <w:jc w:val="center"/>
    </w:pPr>
    <w:rPr>
      <w:i/>
      <w:iCs/>
      <w:color w:val="404040" w:themeColor="text1" w:themeTint="BF"/>
    </w:rPr>
  </w:style>
  <w:style w:type="character" w:customStyle="1" w:styleId="CitaCar">
    <w:name w:val="Cita Car"/>
    <w:basedOn w:val="Fuentedeprrafopredeter"/>
    <w:link w:val="Cita"/>
    <w:uiPriority w:val="29"/>
    <w:rsid w:val="00284300"/>
    <w:rPr>
      <w:i/>
      <w:iCs/>
      <w:color w:val="404040" w:themeColor="text1" w:themeTint="BF"/>
    </w:rPr>
  </w:style>
  <w:style w:type="paragraph" w:styleId="Prrafodelista">
    <w:name w:val="List Paragraph"/>
    <w:basedOn w:val="Normal"/>
    <w:uiPriority w:val="34"/>
    <w:qFormat/>
    <w:rsid w:val="00284300"/>
    <w:pPr>
      <w:ind w:left="720"/>
      <w:contextualSpacing/>
    </w:pPr>
  </w:style>
  <w:style w:type="character" w:styleId="nfasisintenso">
    <w:name w:val="Intense Emphasis"/>
    <w:basedOn w:val="Fuentedeprrafopredeter"/>
    <w:uiPriority w:val="21"/>
    <w:qFormat/>
    <w:rsid w:val="00284300"/>
    <w:rPr>
      <w:i/>
      <w:iCs/>
      <w:color w:val="0F4761" w:themeColor="accent1" w:themeShade="BF"/>
    </w:rPr>
  </w:style>
  <w:style w:type="paragraph" w:styleId="Citadestacada">
    <w:name w:val="Intense Quote"/>
    <w:basedOn w:val="Normal"/>
    <w:next w:val="Normal"/>
    <w:link w:val="CitadestacadaCar"/>
    <w:uiPriority w:val="30"/>
    <w:qFormat/>
    <w:rsid w:val="00284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4300"/>
    <w:rPr>
      <w:i/>
      <w:iCs/>
      <w:color w:val="0F4761" w:themeColor="accent1" w:themeShade="BF"/>
    </w:rPr>
  </w:style>
  <w:style w:type="character" w:styleId="Referenciaintensa">
    <w:name w:val="Intense Reference"/>
    <w:basedOn w:val="Fuentedeprrafopredeter"/>
    <w:uiPriority w:val="32"/>
    <w:qFormat/>
    <w:rsid w:val="00284300"/>
    <w:rPr>
      <w:b/>
      <w:bCs/>
      <w:smallCaps/>
      <w:color w:val="0F4761" w:themeColor="accent1" w:themeShade="BF"/>
      <w:spacing w:val="5"/>
    </w:rPr>
  </w:style>
  <w:style w:type="character" w:styleId="Hipervnculo">
    <w:name w:val="Hyperlink"/>
    <w:basedOn w:val="Fuentedeprrafopredeter"/>
    <w:uiPriority w:val="99"/>
    <w:unhideWhenUsed/>
    <w:rsid w:val="006517F9"/>
    <w:rPr>
      <w:color w:val="467886" w:themeColor="hyperlink"/>
      <w:u w:val="single"/>
    </w:rPr>
  </w:style>
  <w:style w:type="character" w:styleId="Mencinsinresolver">
    <w:name w:val="Unresolved Mention"/>
    <w:basedOn w:val="Fuentedeprrafopredeter"/>
    <w:uiPriority w:val="99"/>
    <w:semiHidden/>
    <w:unhideWhenUsed/>
    <w:rsid w:val="006517F9"/>
    <w:rPr>
      <w:color w:val="605E5C"/>
      <w:shd w:val="clear" w:color="auto" w:fill="E1DFDD"/>
    </w:rPr>
  </w:style>
  <w:style w:type="paragraph" w:styleId="Encabezado">
    <w:name w:val="header"/>
    <w:basedOn w:val="Normal"/>
    <w:link w:val="EncabezadoCar"/>
    <w:uiPriority w:val="99"/>
    <w:unhideWhenUsed/>
    <w:rsid w:val="009D51F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D51F9"/>
  </w:style>
  <w:style w:type="paragraph" w:styleId="Piedepgina">
    <w:name w:val="footer"/>
    <w:basedOn w:val="Normal"/>
    <w:link w:val="PiedepginaCar"/>
    <w:uiPriority w:val="99"/>
    <w:unhideWhenUsed/>
    <w:rsid w:val="009D51F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D51F9"/>
  </w:style>
  <w:style w:type="character" w:styleId="Hipervnculovisitado">
    <w:name w:val="FollowedHyperlink"/>
    <w:basedOn w:val="Fuentedeprrafopredeter"/>
    <w:uiPriority w:val="99"/>
    <w:semiHidden/>
    <w:unhideWhenUsed/>
    <w:rsid w:val="006E37C4"/>
    <w:rPr>
      <w:color w:val="96607D" w:themeColor="followedHyperlink"/>
      <w:u w:val="single"/>
    </w:rPr>
  </w:style>
  <w:style w:type="character" w:styleId="Fuerte">
    <w:name w:val="Strong"/>
    <w:basedOn w:val="Fuentedeprrafopredeter"/>
    <w:uiPriority w:val="22"/>
    <w:qFormat/>
    <w:rsid w:val="0041343C"/>
    <w:rPr>
      <w:b/>
      <w:bCs/>
    </w:rPr>
  </w:style>
  <w:style w:type="paragraph" w:styleId="TtuloTDC">
    <w:name w:val="TOC Heading"/>
    <w:basedOn w:val="Ttulo1"/>
    <w:next w:val="Normal"/>
    <w:uiPriority w:val="39"/>
    <w:unhideWhenUsed/>
    <w:qFormat/>
    <w:rsid w:val="0041343C"/>
    <w:pPr>
      <w:spacing w:before="240" w:after="0"/>
      <w:jc w:val="center"/>
      <w:outlineLvl w:val="9"/>
    </w:pPr>
    <w:rPr>
      <w:sz w:val="32"/>
      <w:szCs w:val="32"/>
      <w:lang w:val="en-US"/>
      <w14:ligatures w14:val="none"/>
    </w:rPr>
  </w:style>
  <w:style w:type="paragraph" w:styleId="TDC1">
    <w:name w:val="toc 1"/>
    <w:basedOn w:val="Normal"/>
    <w:next w:val="Normal"/>
    <w:autoRedefine/>
    <w:uiPriority w:val="39"/>
    <w:unhideWhenUsed/>
    <w:rsid w:val="00C76E5A"/>
    <w:pPr>
      <w:spacing w:after="100"/>
    </w:pPr>
    <w:rPr>
      <w:kern w:val="2"/>
    </w:rPr>
  </w:style>
  <w:style w:type="paragraph" w:styleId="TDC2">
    <w:name w:val="toc 2"/>
    <w:basedOn w:val="Normal"/>
    <w:next w:val="Normal"/>
    <w:autoRedefine/>
    <w:uiPriority w:val="39"/>
    <w:unhideWhenUsed/>
    <w:rsid w:val="0041343C"/>
    <w:pPr>
      <w:spacing w:after="100"/>
      <w:ind w:left="220"/>
    </w:pPr>
    <w:rPr>
      <w:kern w:val="2"/>
    </w:rPr>
  </w:style>
  <w:style w:type="paragraph" w:styleId="TDC3">
    <w:name w:val="toc 3"/>
    <w:basedOn w:val="Normal"/>
    <w:next w:val="Normal"/>
    <w:autoRedefine/>
    <w:uiPriority w:val="39"/>
    <w:unhideWhenUsed/>
    <w:rsid w:val="0041343C"/>
    <w:pPr>
      <w:spacing w:after="100"/>
      <w:ind w:left="440"/>
    </w:pPr>
    <w:rPr>
      <w:kern w:val="2"/>
    </w:rPr>
  </w:style>
  <w:style w:type="paragraph" w:styleId="Bibliografa">
    <w:name w:val="Bibliography"/>
    <w:basedOn w:val="Normal"/>
    <w:next w:val="Normal"/>
    <w:uiPriority w:val="37"/>
    <w:unhideWhenUsed/>
    <w:rsid w:val="0041343C"/>
    <w:rPr>
      <w:kern w:val="2"/>
    </w:rPr>
  </w:style>
  <w:style w:type="paragraph" w:styleId="Descripcin">
    <w:name w:val="caption"/>
    <w:basedOn w:val="Normal"/>
    <w:next w:val="Normal"/>
    <w:uiPriority w:val="35"/>
    <w:unhideWhenUsed/>
    <w:qFormat/>
    <w:rsid w:val="0041343C"/>
    <w:pPr>
      <w:spacing w:after="200" w:line="240" w:lineRule="auto"/>
    </w:pPr>
    <w:rPr>
      <w:i/>
      <w:iCs/>
      <w:color w:val="0E2841" w:themeColor="text2"/>
      <w:kern w:val="2"/>
      <w:sz w:val="18"/>
      <w:szCs w:val="18"/>
    </w:rPr>
  </w:style>
  <w:style w:type="paragraph" w:styleId="Tabladeilustraciones">
    <w:name w:val="table of figures"/>
    <w:basedOn w:val="Normal"/>
    <w:next w:val="Normal"/>
    <w:uiPriority w:val="99"/>
    <w:unhideWhenUsed/>
    <w:rsid w:val="0041343C"/>
    <w:pPr>
      <w:spacing w:after="0"/>
    </w:pPr>
    <w:rPr>
      <w:kern w:val="2"/>
    </w:rPr>
  </w:style>
  <w:style w:type="paragraph" w:styleId="Sinespaciado">
    <w:name w:val="No Spacing"/>
    <w:uiPriority w:val="1"/>
    <w:qFormat/>
    <w:rsid w:val="0041343C"/>
    <w:pPr>
      <w:spacing w:after="0" w:line="240" w:lineRule="auto"/>
    </w:pPr>
    <w:rPr>
      <w:kern w:val="2"/>
    </w:rPr>
  </w:style>
  <w:style w:type="character" w:styleId="Refdecomentario">
    <w:name w:val="annotation reference"/>
    <w:basedOn w:val="Fuentedeprrafopredeter"/>
    <w:uiPriority w:val="99"/>
    <w:semiHidden/>
    <w:unhideWhenUsed/>
    <w:rsid w:val="0041343C"/>
    <w:rPr>
      <w:sz w:val="16"/>
      <w:szCs w:val="16"/>
    </w:rPr>
  </w:style>
  <w:style w:type="paragraph" w:styleId="Textocomentario">
    <w:name w:val="annotation text"/>
    <w:basedOn w:val="Normal"/>
    <w:link w:val="TextocomentarioCar"/>
    <w:uiPriority w:val="99"/>
    <w:unhideWhenUsed/>
    <w:rsid w:val="0041343C"/>
    <w:pPr>
      <w:spacing w:line="240" w:lineRule="auto"/>
    </w:pPr>
    <w:rPr>
      <w:kern w:val="2"/>
      <w:sz w:val="20"/>
      <w:szCs w:val="20"/>
    </w:rPr>
  </w:style>
  <w:style w:type="character" w:customStyle="1" w:styleId="TextocomentarioCar">
    <w:name w:val="Texto comentario Car"/>
    <w:basedOn w:val="Fuentedeprrafopredeter"/>
    <w:link w:val="Textocomentario"/>
    <w:uiPriority w:val="99"/>
    <w:rsid w:val="0041343C"/>
    <w:rPr>
      <w:kern w:val="2"/>
      <w:sz w:val="20"/>
      <w:szCs w:val="20"/>
    </w:rPr>
  </w:style>
  <w:style w:type="paragraph" w:styleId="Asuntodelcomentario">
    <w:name w:val="annotation subject"/>
    <w:basedOn w:val="Textocomentario"/>
    <w:next w:val="Textocomentario"/>
    <w:link w:val="AsuntodelcomentarioCar"/>
    <w:uiPriority w:val="99"/>
    <w:semiHidden/>
    <w:unhideWhenUsed/>
    <w:rsid w:val="0041343C"/>
    <w:rPr>
      <w:b/>
      <w:bCs/>
    </w:rPr>
  </w:style>
  <w:style w:type="character" w:customStyle="1" w:styleId="AsuntodelcomentarioCar">
    <w:name w:val="Asunto del comentario Car"/>
    <w:basedOn w:val="TextocomentarioCar"/>
    <w:link w:val="Asuntodelcomentario"/>
    <w:uiPriority w:val="99"/>
    <w:semiHidden/>
    <w:rsid w:val="0041343C"/>
    <w:rPr>
      <w:b/>
      <w:bCs/>
      <w:kern w:val="2"/>
      <w:sz w:val="20"/>
      <w:szCs w:val="20"/>
    </w:rPr>
  </w:style>
  <w:style w:type="table" w:styleId="Tablaconcuadrcula">
    <w:name w:val="Table Grid"/>
    <w:basedOn w:val="Tablanormal"/>
    <w:uiPriority w:val="39"/>
    <w:rsid w:val="0041343C"/>
    <w:pPr>
      <w:spacing w:after="0" w:line="240" w:lineRule="auto"/>
    </w:pPr>
    <w:rPr>
      <w:rFonts w:ascii="Calibri" w:eastAsia="Calibri" w:hAnsi="Calibri" w:cs="Calibri"/>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1343C"/>
    <w:pPr>
      <w:spacing w:before="100" w:beforeAutospacing="1" w:after="100" w:afterAutospacing="1" w:line="240" w:lineRule="auto"/>
    </w:pPr>
    <w:rPr>
      <w:rFonts w:ascii="Times New Roman" w:eastAsia="Times New Roman" w:hAnsi="Times New Roman" w:cs="Times New Roman"/>
      <w:sz w:val="24"/>
      <w:szCs w:val="24"/>
      <w:lang w:eastAsia="es-CR"/>
      <w14:ligatures w14:val="none"/>
    </w:rPr>
  </w:style>
  <w:style w:type="character" w:styleId="nfasis">
    <w:name w:val="Emphasis"/>
    <w:basedOn w:val="Fuentedeprrafopredeter"/>
    <w:uiPriority w:val="20"/>
    <w:qFormat/>
    <w:rsid w:val="0041343C"/>
    <w:rPr>
      <w:i/>
      <w:iCs/>
    </w:rPr>
  </w:style>
  <w:style w:type="character" w:customStyle="1" w:styleId="citation-0">
    <w:name w:val="citation-0"/>
    <w:basedOn w:val="Fuentedeprrafopredeter"/>
    <w:rsid w:val="0041343C"/>
  </w:style>
  <w:style w:type="character" w:customStyle="1" w:styleId="citation-1">
    <w:name w:val="citation-1"/>
    <w:basedOn w:val="Fuentedeprrafopredeter"/>
    <w:rsid w:val="0041343C"/>
  </w:style>
  <w:style w:type="paragraph" w:customStyle="1" w:styleId="Default">
    <w:name w:val="Default"/>
    <w:rsid w:val="0041343C"/>
    <w:pPr>
      <w:autoSpaceDE w:val="0"/>
      <w:autoSpaceDN w:val="0"/>
      <w:adjustRightInd w:val="0"/>
      <w:spacing w:after="0" w:line="240" w:lineRule="auto"/>
    </w:pPr>
    <w:rPr>
      <w:rFonts w:ascii="Calibri" w:eastAsia="Calibri" w:hAnsi="Calibri" w:cs="Calibri"/>
      <w:color w:val="000000"/>
      <w:sz w:val="24"/>
      <w:szCs w:val="24"/>
      <w:lang w:eastAsia="es-CR"/>
      <w14:ligatures w14:val="none"/>
    </w:rPr>
  </w:style>
  <w:style w:type="table" w:styleId="Tablanormal2">
    <w:name w:val="Plain Table 2"/>
    <w:basedOn w:val="Tablanormal"/>
    <w:uiPriority w:val="42"/>
    <w:rsid w:val="0041343C"/>
    <w:pPr>
      <w:spacing w:after="0" w:line="240" w:lineRule="auto"/>
    </w:pPr>
    <w:rPr>
      <w:rFonts w:ascii="Calibri" w:eastAsia="Calibri" w:hAnsi="Calibri" w:cs="Calibri"/>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as">
    <w:name w:val="tablas"/>
    <w:basedOn w:val="Normal"/>
    <w:next w:val="Normal"/>
    <w:autoRedefine/>
    <w:qFormat/>
    <w:rsid w:val="0041343C"/>
    <w:pPr>
      <w:keepNext/>
      <w:spacing w:after="0" w:line="360" w:lineRule="auto"/>
    </w:pPr>
    <w:rPr>
      <w:rFonts w:ascii="Times New Roman" w:hAnsi="Times New Roman" w:cs="Times New Roman"/>
      <w:b/>
      <w:bCs/>
      <w:i/>
      <w:iCs/>
      <w:color w:val="000000" w:themeColor="text1"/>
      <w:kern w:val="2"/>
      <w:sz w:val="24"/>
      <w:szCs w:val="24"/>
    </w:rPr>
  </w:style>
  <w:style w:type="paragraph" w:styleId="TDC4">
    <w:name w:val="toc 4"/>
    <w:basedOn w:val="Normal"/>
    <w:next w:val="Normal"/>
    <w:autoRedefine/>
    <w:uiPriority w:val="39"/>
    <w:unhideWhenUsed/>
    <w:rsid w:val="0041343C"/>
    <w:pPr>
      <w:spacing w:after="100" w:line="278" w:lineRule="auto"/>
      <w:ind w:left="720"/>
    </w:pPr>
    <w:rPr>
      <w:rFonts w:eastAsiaTheme="minorEastAsia"/>
      <w:kern w:val="2"/>
      <w:sz w:val="24"/>
      <w:szCs w:val="24"/>
      <w:lang w:eastAsia="es-CR"/>
    </w:rPr>
  </w:style>
  <w:style w:type="paragraph" w:styleId="TDC5">
    <w:name w:val="toc 5"/>
    <w:basedOn w:val="Normal"/>
    <w:next w:val="Normal"/>
    <w:autoRedefine/>
    <w:uiPriority w:val="39"/>
    <w:unhideWhenUsed/>
    <w:rsid w:val="0041343C"/>
    <w:pPr>
      <w:spacing w:after="100" w:line="278" w:lineRule="auto"/>
      <w:ind w:left="960"/>
    </w:pPr>
    <w:rPr>
      <w:rFonts w:eastAsiaTheme="minorEastAsia"/>
      <w:kern w:val="2"/>
      <w:sz w:val="24"/>
      <w:szCs w:val="24"/>
      <w:lang w:eastAsia="es-CR"/>
    </w:rPr>
  </w:style>
  <w:style w:type="paragraph" w:styleId="TDC6">
    <w:name w:val="toc 6"/>
    <w:basedOn w:val="Normal"/>
    <w:next w:val="Normal"/>
    <w:autoRedefine/>
    <w:uiPriority w:val="39"/>
    <w:unhideWhenUsed/>
    <w:rsid w:val="0041343C"/>
    <w:pPr>
      <w:spacing w:after="100" w:line="278" w:lineRule="auto"/>
      <w:ind w:left="1200"/>
    </w:pPr>
    <w:rPr>
      <w:rFonts w:eastAsiaTheme="minorEastAsia"/>
      <w:kern w:val="2"/>
      <w:sz w:val="24"/>
      <w:szCs w:val="24"/>
      <w:lang w:eastAsia="es-CR"/>
    </w:rPr>
  </w:style>
  <w:style w:type="paragraph" w:styleId="TDC7">
    <w:name w:val="toc 7"/>
    <w:basedOn w:val="Normal"/>
    <w:next w:val="Normal"/>
    <w:autoRedefine/>
    <w:uiPriority w:val="39"/>
    <w:unhideWhenUsed/>
    <w:rsid w:val="0041343C"/>
    <w:pPr>
      <w:spacing w:after="100" w:line="278" w:lineRule="auto"/>
      <w:ind w:left="1440"/>
    </w:pPr>
    <w:rPr>
      <w:rFonts w:eastAsiaTheme="minorEastAsia"/>
      <w:kern w:val="2"/>
      <w:sz w:val="24"/>
      <w:szCs w:val="24"/>
      <w:lang w:eastAsia="es-CR"/>
    </w:rPr>
  </w:style>
  <w:style w:type="paragraph" w:styleId="TDC8">
    <w:name w:val="toc 8"/>
    <w:basedOn w:val="Normal"/>
    <w:next w:val="Normal"/>
    <w:autoRedefine/>
    <w:uiPriority w:val="39"/>
    <w:unhideWhenUsed/>
    <w:rsid w:val="0041343C"/>
    <w:pPr>
      <w:spacing w:after="100" w:line="278" w:lineRule="auto"/>
      <w:ind w:left="1680"/>
    </w:pPr>
    <w:rPr>
      <w:rFonts w:eastAsiaTheme="minorEastAsia"/>
      <w:kern w:val="2"/>
      <w:sz w:val="24"/>
      <w:szCs w:val="24"/>
      <w:lang w:eastAsia="es-CR"/>
    </w:rPr>
  </w:style>
  <w:style w:type="paragraph" w:styleId="TDC9">
    <w:name w:val="toc 9"/>
    <w:basedOn w:val="Normal"/>
    <w:next w:val="Normal"/>
    <w:autoRedefine/>
    <w:uiPriority w:val="39"/>
    <w:unhideWhenUsed/>
    <w:rsid w:val="0041343C"/>
    <w:pPr>
      <w:spacing w:after="100" w:line="278" w:lineRule="auto"/>
      <w:ind w:left="1920"/>
    </w:pPr>
    <w:rPr>
      <w:rFonts w:eastAsiaTheme="minorEastAsia"/>
      <w:kern w:val="2"/>
      <w:sz w:val="24"/>
      <w:szCs w:val="24"/>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business/2026/feb/12/uk-economy-grows-rachel-reeves-budget-ons-gdp-growth?utm_source=chatgp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ns.gov.uk?utm_source=chatgpt.com" TargetMode="External"/><Relationship Id="rId5" Type="http://schemas.openxmlformats.org/officeDocument/2006/relationships/webSettings" Target="webSettings.xml"/><Relationship Id="rId10" Type="http://schemas.openxmlformats.org/officeDocument/2006/relationships/hyperlink" Target="https://www.theguardian.com/business/2026/feb/12/uk-economy-grows-rachel-reeves-budget-ons-gdp-growth?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C615C-3577-4114-AC51-38CD51B41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750</Words>
  <Characters>4125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Vargas</dc:creator>
  <cp:keywords/>
  <dc:description/>
  <cp:lastModifiedBy>CAMILA SALAS RODRIGUEZ</cp:lastModifiedBy>
  <cp:revision>2</cp:revision>
  <dcterms:created xsi:type="dcterms:W3CDTF">2026-02-16T20:08:00Z</dcterms:created>
  <dcterms:modified xsi:type="dcterms:W3CDTF">2026-02-16T20:08:00Z</dcterms:modified>
</cp:coreProperties>
</file>