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5F46" w:rsidRPr="007222D9" w:rsidRDefault="00C72E58">
      <w:pPr>
        <w:spacing w:line="360" w:lineRule="auto"/>
        <w:jc w:val="both"/>
        <w:rPr>
          <w:rFonts w:ascii="Cambria" w:hAnsi="Cambria" w:cs="Times New Roman"/>
        </w:rPr>
      </w:pPr>
      <w:r w:rsidRPr="007222D9">
        <w:rPr>
          <w:rFonts w:ascii="Cambria" w:eastAsia="Cambria" w:hAnsi="Cambria" w:cs="Times New Roman"/>
          <w:b/>
          <w:sz w:val="28"/>
          <w:szCs w:val="28"/>
        </w:rPr>
        <w:t xml:space="preserve">Efecto </w:t>
      </w:r>
      <w:r w:rsidR="00C82273">
        <w:rPr>
          <w:rFonts w:ascii="Cambria" w:eastAsia="Cambria" w:hAnsi="Cambria" w:cs="Times New Roman"/>
          <w:b/>
          <w:sz w:val="28"/>
          <w:szCs w:val="28"/>
        </w:rPr>
        <w:t xml:space="preserve">de grupo </w:t>
      </w:r>
      <w:r w:rsidRPr="007222D9">
        <w:rPr>
          <w:rFonts w:ascii="Cambria" w:eastAsia="Cambria" w:hAnsi="Cambria" w:cs="Times New Roman"/>
          <w:b/>
          <w:sz w:val="28"/>
          <w:szCs w:val="28"/>
        </w:rPr>
        <w:t>par sobre el rendimiento académico de los estudiantes de primer semestre de la Facultad de Economía en la Universidad del Rosario</w:t>
      </w:r>
    </w:p>
    <w:p w:rsidR="00832F3B" w:rsidRDefault="00C72E58" w:rsidP="0011594C">
      <w:pPr>
        <w:spacing w:line="360" w:lineRule="auto"/>
        <w:rPr>
          <w:rFonts w:ascii="Cambria" w:eastAsia="Cambria" w:hAnsi="Cambria" w:cs="Times New Roman"/>
        </w:rPr>
      </w:pPr>
      <w:r w:rsidRPr="007222D9">
        <w:rPr>
          <w:rFonts w:ascii="Cambria" w:eastAsia="Cambria" w:hAnsi="Cambria" w:cs="Times New Roman"/>
        </w:rPr>
        <w:t xml:space="preserve">Camila Valencia </w:t>
      </w:r>
    </w:p>
    <w:p w:rsidR="0011594C" w:rsidRPr="0011594C" w:rsidRDefault="0011594C" w:rsidP="0011594C">
      <w:pPr>
        <w:spacing w:line="360" w:lineRule="auto"/>
        <w:rPr>
          <w:rFonts w:ascii="Cambria" w:eastAsia="Cambria" w:hAnsi="Cambria" w:cs="Times New Roman"/>
        </w:rPr>
      </w:pP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 xml:space="preserve">El objetivo de este trabajo es estimar los efectos </w:t>
      </w:r>
      <w:r w:rsidR="00C82273">
        <w:rPr>
          <w:rFonts w:ascii="Cambria" w:eastAsia="Cambria" w:hAnsi="Cambria" w:cs="Times New Roman"/>
        </w:rPr>
        <w:t>de grupo par</w:t>
      </w:r>
      <w:r w:rsidRPr="007222D9">
        <w:rPr>
          <w:rFonts w:ascii="Cambria" w:eastAsia="Cambria" w:hAnsi="Cambria" w:cs="Times New Roman"/>
        </w:rPr>
        <w:t xml:space="preserve"> que hay en la red de estudiantes, es decir</w:t>
      </w:r>
      <w:r w:rsidR="00C82273">
        <w:rPr>
          <w:rFonts w:ascii="Cambria" w:eastAsia="Cambria" w:hAnsi="Cambria" w:cs="Times New Roman"/>
        </w:rPr>
        <w:t xml:space="preserve"> como las características de los integrantes de la red - rendimiento académico y </w:t>
      </w:r>
      <w:r w:rsidRPr="007222D9">
        <w:rPr>
          <w:rFonts w:ascii="Cambria" w:eastAsia="Cambria" w:hAnsi="Cambria" w:cs="Times New Roman"/>
        </w:rPr>
        <w:t>variables socioeconómicas-  pueden afectar el rendimiento académico de un individuo. La importancia del impacto del efecto</w:t>
      </w:r>
      <w:r w:rsidR="00C82273">
        <w:rPr>
          <w:rFonts w:ascii="Cambria" w:eastAsia="Cambria" w:hAnsi="Cambria" w:cs="Times New Roman"/>
        </w:rPr>
        <w:t xml:space="preserve"> de grupo</w:t>
      </w:r>
      <w:r w:rsidRPr="007222D9">
        <w:rPr>
          <w:rFonts w:ascii="Cambria" w:eastAsia="Cambria" w:hAnsi="Cambria" w:cs="Times New Roman"/>
        </w:rPr>
        <w:t xml:space="preserve"> par en el proceso educativo se hizo visible con el Reporte de Coleman (1968), desde entonces se ha argumentado q</w:t>
      </w:r>
      <w:r w:rsidR="00C82273">
        <w:rPr>
          <w:rFonts w:ascii="Cambria" w:eastAsia="Cambria" w:hAnsi="Cambria" w:cs="Times New Roman"/>
        </w:rPr>
        <w:t xml:space="preserve">ue la composición de los grupos de </w:t>
      </w:r>
      <w:r w:rsidRPr="007222D9">
        <w:rPr>
          <w:rFonts w:ascii="Cambria" w:eastAsia="Cambria" w:hAnsi="Cambria" w:cs="Times New Roman"/>
        </w:rPr>
        <w:t>pares es uno de los principales</w:t>
      </w:r>
      <w:r w:rsidR="00C82273">
        <w:rPr>
          <w:rFonts w:ascii="Cambria" w:eastAsia="Cambria" w:hAnsi="Cambria" w:cs="Times New Roman"/>
        </w:rPr>
        <w:t xml:space="preserve"> determinantes del rendimiento</w:t>
      </w:r>
      <w:r w:rsidRPr="007222D9">
        <w:rPr>
          <w:rFonts w:ascii="Cambria" w:eastAsia="Cambria" w:hAnsi="Cambria" w:cs="Times New Roman"/>
        </w:rPr>
        <w:t xml:space="preserve"> de los estudiantes al igual que la calidad de los profesores, tamaño de la clase y el compromiso de los padres (Sacerdote, 2011). Por lo que esper</w:t>
      </w:r>
      <w:r w:rsidR="00C82273">
        <w:rPr>
          <w:rFonts w:ascii="Cambria" w:eastAsia="Cambria" w:hAnsi="Cambria" w:cs="Times New Roman"/>
        </w:rPr>
        <w:t>amos encontrar efectos</w:t>
      </w:r>
      <w:r w:rsidRPr="007222D9">
        <w:rPr>
          <w:rFonts w:ascii="Cambria" w:eastAsia="Cambria" w:hAnsi="Cambria" w:cs="Times New Roman"/>
        </w:rPr>
        <w:t xml:space="preserve"> significativos de la</w:t>
      </w:r>
      <w:r w:rsidR="00C82273">
        <w:rPr>
          <w:rFonts w:ascii="Cambria" w:eastAsia="Cambria" w:hAnsi="Cambria" w:cs="Times New Roman"/>
        </w:rPr>
        <w:t xml:space="preserve"> calidad de la </w:t>
      </w:r>
      <w:r w:rsidRPr="007222D9">
        <w:rPr>
          <w:rFonts w:ascii="Cambria" w:eastAsia="Cambria" w:hAnsi="Cambria" w:cs="Times New Roman"/>
        </w:rPr>
        <w:t xml:space="preserve"> red de pares sobre el rendimiento académico del individuo.</w:t>
      </w:r>
    </w:p>
    <w:p w:rsidR="003E5F46" w:rsidRDefault="00C72E58">
      <w:pPr>
        <w:spacing w:line="360" w:lineRule="auto"/>
        <w:jc w:val="both"/>
        <w:rPr>
          <w:rFonts w:ascii="Cambria" w:eastAsia="Cambria" w:hAnsi="Cambria" w:cs="Times New Roman"/>
        </w:rPr>
      </w:pPr>
      <w:r w:rsidRPr="007222D9">
        <w:rPr>
          <w:rFonts w:ascii="Cambria" w:eastAsia="Cambria" w:hAnsi="Cambria" w:cs="Times New Roman"/>
        </w:rPr>
        <w:t>Entenderemos “</w:t>
      </w:r>
      <w:r w:rsidRPr="007222D9">
        <w:rPr>
          <w:rFonts w:ascii="Cambria" w:eastAsia="Cambria" w:hAnsi="Cambria" w:cs="Times New Roman"/>
          <w:i/>
        </w:rPr>
        <w:t>efecto</w:t>
      </w:r>
      <w:r w:rsidR="00C82273">
        <w:rPr>
          <w:rFonts w:ascii="Cambria" w:eastAsia="Cambria" w:hAnsi="Cambria" w:cs="Times New Roman"/>
          <w:i/>
        </w:rPr>
        <w:t xml:space="preserve"> de grupo</w:t>
      </w:r>
      <w:r w:rsidRPr="007222D9">
        <w:rPr>
          <w:rFonts w:ascii="Cambria" w:eastAsia="Cambria" w:hAnsi="Cambria" w:cs="Times New Roman"/>
          <w:i/>
        </w:rPr>
        <w:t xml:space="preserve"> par</w:t>
      </w:r>
      <w:r w:rsidRPr="007222D9">
        <w:rPr>
          <w:rFonts w:ascii="Cambria" w:eastAsia="Cambria" w:hAnsi="Cambria" w:cs="Times New Roman"/>
        </w:rPr>
        <w:t xml:space="preserve">” como </w:t>
      </w:r>
      <w:r w:rsidR="00C82273">
        <w:rPr>
          <w:rFonts w:ascii="Cambria" w:eastAsia="Cambria" w:hAnsi="Cambria" w:cs="Times New Roman"/>
        </w:rPr>
        <w:t xml:space="preserve">casi cualquier efecto que pueden </w:t>
      </w:r>
      <w:r w:rsidRPr="007222D9">
        <w:rPr>
          <w:rFonts w:ascii="Cambria" w:eastAsia="Cambria" w:hAnsi="Cambria" w:cs="Times New Roman"/>
        </w:rPr>
        <w:t xml:space="preserve">tener </w:t>
      </w:r>
      <w:r w:rsidR="00C82273">
        <w:rPr>
          <w:rFonts w:ascii="Cambria" w:eastAsia="Cambria" w:hAnsi="Cambria" w:cs="Times New Roman"/>
        </w:rPr>
        <w:t xml:space="preserve">las </w:t>
      </w:r>
      <w:r w:rsidRPr="007222D9">
        <w:rPr>
          <w:rFonts w:ascii="Cambria" w:eastAsia="Cambria" w:hAnsi="Cambria" w:cs="Times New Roman"/>
        </w:rPr>
        <w:t>características del par - sus antecedentes, su comportamiento y sus resultados actuales - sobre la variable de resultado del estudiante, también se entiende como efecto par cualquier externalidad de contagio de los pares, de la familia de los pares o las acciones actuales de los pares. Por ejemplo existe efecto par cuando</w:t>
      </w:r>
      <w:r w:rsidR="00C82273">
        <w:rPr>
          <w:rFonts w:ascii="Cambria" w:eastAsia="Cambria" w:hAnsi="Cambria" w:cs="Times New Roman"/>
        </w:rPr>
        <w:t xml:space="preserve"> en un salón de clase</w:t>
      </w:r>
      <w:r w:rsidRPr="007222D9">
        <w:rPr>
          <w:rFonts w:ascii="Cambria" w:eastAsia="Cambria" w:hAnsi="Cambria" w:cs="Times New Roman"/>
        </w:rPr>
        <w:t xml:space="preserve"> hay un estudiante que tiene mayores habilidades y demanda un ritmo más rápido por parte del profesor, otro ejemplo es cuando </w:t>
      </w:r>
      <w:r w:rsidR="00C82273">
        <w:rPr>
          <w:rFonts w:ascii="Cambria" w:eastAsia="Cambria" w:hAnsi="Cambria" w:cs="Times New Roman"/>
        </w:rPr>
        <w:t xml:space="preserve">en un grupo de compañeros, un par de ellos son más aplicados lo que puede </w:t>
      </w:r>
      <w:r w:rsidR="00832F3B">
        <w:rPr>
          <w:rFonts w:ascii="Cambria" w:eastAsia="Cambria" w:hAnsi="Cambria" w:cs="Times New Roman"/>
        </w:rPr>
        <w:t>incentivar</w:t>
      </w:r>
      <w:r w:rsidR="00C82273">
        <w:rPr>
          <w:rFonts w:ascii="Cambria" w:eastAsia="Cambria" w:hAnsi="Cambria" w:cs="Times New Roman"/>
        </w:rPr>
        <w:t xml:space="preserve"> a que los demás se esfuercen.</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Efectos</w:t>
      </w:r>
      <w:r w:rsidR="00C359B0">
        <w:rPr>
          <w:rFonts w:ascii="Cambria" w:eastAsia="Cambria" w:hAnsi="Cambria" w:cs="Times New Roman"/>
        </w:rPr>
        <w:t xml:space="preserve"> de grupo par</w:t>
      </w:r>
      <w:r w:rsidRPr="007222D9">
        <w:rPr>
          <w:rFonts w:ascii="Cambria" w:eastAsia="Cambria" w:hAnsi="Cambria" w:cs="Times New Roman"/>
        </w:rPr>
        <w:t xml:space="preserve"> han sido analizados a nivel de primaria, a nivel de secundaria y a nivel universitario. Algunos estudios a nivel de secundaria que utilizan el modelo lineal en medias encuentran efectos significativos</w:t>
      </w:r>
      <w:r w:rsidR="00C359B0">
        <w:rPr>
          <w:rFonts w:ascii="Cambria" w:eastAsia="Cambria" w:hAnsi="Cambria" w:cs="Times New Roman"/>
        </w:rPr>
        <w:t xml:space="preserve"> y modestos del rendimiento académico previo</w:t>
      </w:r>
      <w:r w:rsidRPr="007222D9">
        <w:rPr>
          <w:rFonts w:ascii="Cambria" w:eastAsia="Cambria" w:hAnsi="Cambria" w:cs="Times New Roman"/>
        </w:rPr>
        <w:t xml:space="preserve"> de los pares sobre el rendimiento académico del estudiante (Hoxby (2000), Vigdor y Nechyba (2007), Hanushek, Kain, Markman, y Rivkin (2003)), otros encuentran pequeños efectos (Burke y Sass (2008), Angrist y Lang (2004)).</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 xml:space="preserve">Hoxby y Weingarth (2005) argumentan que los estudios anteriores se basan en el modelo de medias lineales el cual no es correcto, ellos proponen que el rendimiento del individuo dependerá si hay cambios en la composición del grupo de pares </w:t>
      </w:r>
      <w:r w:rsidR="004177EB" w:rsidRPr="007222D9">
        <w:rPr>
          <w:rFonts w:ascii="Cambria" w:eastAsia="Cambria" w:hAnsi="Cambria" w:cs="Times New Roman"/>
        </w:rPr>
        <w:t>midiéndolo</w:t>
      </w:r>
      <w:r w:rsidRPr="007222D9">
        <w:rPr>
          <w:rFonts w:ascii="Cambria" w:eastAsia="Cambria" w:hAnsi="Cambria" w:cs="Times New Roman"/>
        </w:rPr>
        <w:t xml:space="preserve"> por  la distribución de habilidad</w:t>
      </w:r>
      <w:r w:rsidR="00C359B0">
        <w:rPr>
          <w:rFonts w:ascii="Cambria" w:eastAsia="Cambria" w:hAnsi="Cambria" w:cs="Times New Roman"/>
        </w:rPr>
        <w:t>es</w:t>
      </w:r>
      <w:r w:rsidRPr="007222D9">
        <w:rPr>
          <w:rFonts w:ascii="Cambria" w:eastAsia="Cambria" w:hAnsi="Cambria" w:cs="Times New Roman"/>
        </w:rPr>
        <w:t xml:space="preserve"> (alta, media, baja). Encuentran que al introducir</w:t>
      </w:r>
      <w:r w:rsidR="00C359B0">
        <w:rPr>
          <w:rFonts w:ascii="Cambria" w:eastAsia="Cambria" w:hAnsi="Cambria" w:cs="Times New Roman"/>
        </w:rPr>
        <w:t xml:space="preserve"> a un grupo nuevo </w:t>
      </w:r>
      <w:r w:rsidRPr="007222D9">
        <w:rPr>
          <w:rFonts w:ascii="Cambria" w:eastAsia="Cambria" w:hAnsi="Cambria" w:cs="Times New Roman"/>
        </w:rPr>
        <w:t>estudiantes en los percen</w:t>
      </w:r>
      <w:r w:rsidR="00C359B0">
        <w:rPr>
          <w:rFonts w:ascii="Cambria" w:eastAsia="Cambria" w:hAnsi="Cambria" w:cs="Times New Roman"/>
        </w:rPr>
        <w:t xml:space="preserve">tiles más altos de calificación </w:t>
      </w:r>
      <w:r w:rsidRPr="007222D9">
        <w:rPr>
          <w:rFonts w:ascii="Cambria" w:eastAsia="Cambria" w:hAnsi="Cambria" w:cs="Times New Roman"/>
        </w:rPr>
        <w:t>afecta</w:t>
      </w:r>
      <w:r w:rsidR="00C359B0">
        <w:rPr>
          <w:rFonts w:ascii="Cambria" w:eastAsia="Cambria" w:hAnsi="Cambria" w:cs="Times New Roman"/>
        </w:rPr>
        <w:t>n</w:t>
      </w:r>
      <w:r w:rsidRPr="007222D9">
        <w:rPr>
          <w:rFonts w:ascii="Cambria" w:eastAsia="Cambria" w:hAnsi="Cambria" w:cs="Times New Roman"/>
        </w:rPr>
        <w:t xml:space="preserve"> positivamente a los</w:t>
      </w:r>
      <w:r w:rsidR="00C359B0">
        <w:rPr>
          <w:rFonts w:ascii="Cambria" w:eastAsia="Cambria" w:hAnsi="Cambria" w:cs="Times New Roman"/>
        </w:rPr>
        <w:t xml:space="preserve"> estudiantes más sobresalientes </w:t>
      </w:r>
      <w:r w:rsidR="00C359B0">
        <w:rPr>
          <w:rFonts w:ascii="Cambria" w:eastAsia="Cambria" w:hAnsi="Cambria" w:cs="Times New Roman"/>
        </w:rPr>
        <w:lastRenderedPageBreak/>
        <w:t>de dicho grupo</w:t>
      </w:r>
      <w:r w:rsidRPr="007222D9">
        <w:rPr>
          <w:rFonts w:ascii="Cambria" w:eastAsia="Cambria" w:hAnsi="Cambria" w:cs="Times New Roman"/>
        </w:rPr>
        <w:t xml:space="preserve"> y si introducen estudiantes del percentil 15 los estudiantes con menores calificaciones aumentan su rendimiento académico. </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rPr>
        <w:t>A nivel universitario se encuentran resultados contradictorios, varios de los estudios analizan los efectos en los compañeros de dormitorio pues estos son usualmente asignados aleatoriamente. Sacerdote (2001) y Zimme</w:t>
      </w:r>
      <w:r w:rsidR="00F260DF">
        <w:rPr>
          <w:rFonts w:ascii="Cambria" w:eastAsia="Cambria" w:hAnsi="Cambria" w:cs="Times New Roman"/>
        </w:rPr>
        <w:t xml:space="preserve">rman (2003)  encuentran que  el rendimiento anterior </w:t>
      </w:r>
      <w:r w:rsidRPr="007222D9">
        <w:rPr>
          <w:rFonts w:ascii="Cambria" w:eastAsia="Cambria" w:hAnsi="Cambria" w:cs="Times New Roman"/>
        </w:rPr>
        <w:t>y los resultados del compañero de cuarto tienen efecto en el  rendimiento del individuo mientras que Foster (2006) y Lyle (2007) no encuentran ningún efecto.  Carrell et al (2008)  analizan un contexto inusual en donde tienen identificado todo el grupo de pares, además la institución impone una gran interacción entre pares, lo que refleja unos efectos grandes y significativos.</w:t>
      </w:r>
    </w:p>
    <w:p w:rsidR="003E5F46" w:rsidRDefault="00C72E58">
      <w:pPr>
        <w:tabs>
          <w:tab w:val="left" w:pos="2370"/>
        </w:tabs>
        <w:spacing w:line="360" w:lineRule="auto"/>
        <w:jc w:val="both"/>
        <w:rPr>
          <w:rFonts w:ascii="Cambria" w:eastAsia="Cambria" w:hAnsi="Cambria" w:cs="Times New Roman"/>
        </w:rPr>
      </w:pPr>
      <w:r w:rsidRPr="007222D9">
        <w:rPr>
          <w:rFonts w:ascii="Cambria" w:eastAsia="Cambria" w:hAnsi="Cambria" w:cs="Times New Roman"/>
        </w:rPr>
        <w:t xml:space="preserve">Los enfoques estándares para medir los efectos pares son análisis observacionales, los cuales pueden presentar diferentes problemas como lo explica Angrist y Lang (2004) : (1) Sesgo de selección debido a una asignación no aleatoria del tratamiento, (2) problema en las redes por agrupación por clústeres relativamente homogéneos y (3) causas inobservables que afectan la conformación de las redes. La presencia de estos fenómenos produce problemas de endogeneidad por esta razón en el este estudio </w:t>
      </w:r>
      <w:r w:rsidR="00F260DF">
        <w:rPr>
          <w:rFonts w:ascii="Cambria" w:eastAsia="Cambria" w:hAnsi="Cambria" w:cs="Times New Roman"/>
        </w:rPr>
        <w:t>se hace</w:t>
      </w:r>
      <w:r w:rsidRPr="007222D9">
        <w:rPr>
          <w:rFonts w:ascii="Cambria" w:eastAsia="Cambria" w:hAnsi="Cambria" w:cs="Times New Roman"/>
        </w:rPr>
        <w:t xml:space="preserve"> inferencia causal por medio de variables instrumentales.</w:t>
      </w:r>
    </w:p>
    <w:p w:rsidR="00832F3B" w:rsidRDefault="00832F3B" w:rsidP="00832F3B">
      <w:pPr>
        <w:spacing w:line="360" w:lineRule="auto"/>
        <w:jc w:val="both"/>
      </w:pPr>
      <w:r>
        <w:rPr>
          <w:rFonts w:ascii="Cambria" w:eastAsia="Cambria" w:hAnsi="Cambria" w:cs="Cambria"/>
        </w:rPr>
        <w:t>Manski (1993) identifica tres clases de efectos de grupo par: efectos endógenos, efectos exógenos y efectos correlacionados. Medir estos efectos es complicado por dos principales razones, la primera es que es difícil diferenciar entre el efecto del grupo de pares sobre un individuo y el efecto del individuo sobre el grupo de pares, Manski llama este problema el problema de reflexión. La segunda razón por la cual es complicado medir el efectos de pares es la tendencia de los individuos a autoseleccionarse lo que genera un problema al tratar de diferenciar entre efectos pares y los efectos de selección (Sacerdote, 2001).</w:t>
      </w:r>
    </w:p>
    <w:p w:rsidR="00832F3B" w:rsidRPr="0011594C" w:rsidRDefault="00832F3B" w:rsidP="0011594C">
      <w:pPr>
        <w:spacing w:line="360" w:lineRule="auto"/>
        <w:jc w:val="both"/>
      </w:pPr>
      <w:r>
        <w:rPr>
          <w:rFonts w:ascii="Cambria" w:eastAsia="Cambria" w:hAnsi="Cambria" w:cs="Cambria"/>
        </w:rPr>
        <w:t>Para resolver el problema de reflexión utilizamos un instrumento para la variable independiente del par que sea exógena al error estocástico de la variable dependiente. Lo que se ha utilizado en la literatura para instrumentar el rendimiento actual del par es el rendimiento pasado del mismo (Vigdor y Nechyba (2007),  Burke y Sass (2008)). Hay otras alternativas para abordar el problema: (i) aprovechar la variación de los salones de clase o de las cohortes con un panel data con los diferentes efectos fijos de colegios, grados o año, (ii) la otra aproximación es aprovechar las situaciones cuando los individuos son asignados aleatoriamente a los grupos pares (Carrell et al, 2009).</w:t>
      </w:r>
    </w:p>
    <w:p w:rsidR="003E5F46" w:rsidRDefault="00832F3B">
      <w:pPr>
        <w:tabs>
          <w:tab w:val="left" w:pos="2370"/>
        </w:tabs>
        <w:spacing w:line="360" w:lineRule="auto"/>
        <w:jc w:val="both"/>
        <w:rPr>
          <w:rFonts w:ascii="Cambria" w:eastAsia="Cambria" w:hAnsi="Cambria" w:cs="Times New Roman"/>
        </w:rPr>
      </w:pPr>
      <w:bookmarkStart w:id="0" w:name="_pjnrjxb5h6iz" w:colFirst="0" w:colLast="0"/>
      <w:bookmarkEnd w:id="0"/>
      <w:r>
        <w:rPr>
          <w:rFonts w:ascii="Cambria" w:eastAsia="Cambria" w:hAnsi="Cambria" w:cs="Times New Roman"/>
        </w:rPr>
        <w:t>Otros ejemplos de l</w:t>
      </w:r>
      <w:r w:rsidR="00C72E58" w:rsidRPr="007222D9">
        <w:rPr>
          <w:rFonts w:ascii="Cambria" w:eastAsia="Cambria" w:hAnsi="Cambria" w:cs="Times New Roman"/>
        </w:rPr>
        <w:t>a literatura que usa variables instrumentales para ident</w:t>
      </w:r>
      <w:r w:rsidR="00F260DF">
        <w:rPr>
          <w:rFonts w:ascii="Cambria" w:eastAsia="Cambria" w:hAnsi="Cambria" w:cs="Times New Roman"/>
        </w:rPr>
        <w:t>ificar efectos  de grupo</w:t>
      </w:r>
      <w:r>
        <w:rPr>
          <w:rFonts w:ascii="Cambria" w:eastAsia="Cambria" w:hAnsi="Cambria" w:cs="Times New Roman"/>
        </w:rPr>
        <w:t xml:space="preserve"> par son:</w:t>
      </w:r>
      <w:r w:rsidR="00C72E58" w:rsidRPr="007222D9">
        <w:rPr>
          <w:rFonts w:ascii="Cambria" w:eastAsia="Cambria" w:hAnsi="Cambria" w:cs="Times New Roman"/>
        </w:rPr>
        <w:t xml:space="preserve"> </w:t>
      </w:r>
      <w:r w:rsidR="004177EB" w:rsidRPr="007222D9">
        <w:rPr>
          <w:rFonts w:ascii="Cambria" w:eastAsia="Cambria" w:hAnsi="Cambria" w:cs="Times New Roman"/>
        </w:rPr>
        <w:t>Sacerdote (2001) usó el índice ACA</w:t>
      </w:r>
      <w:r w:rsidR="00C72E58" w:rsidRPr="007222D9">
        <w:rPr>
          <w:rFonts w:ascii="Cambria" w:eastAsia="Cambria" w:hAnsi="Cambria" w:cs="Times New Roman"/>
        </w:rPr>
        <w:t xml:space="preserve"> como medida de habilidad para ver los efectos pares sobre el rendimiento académico. Angrist y Lang (2004) usó el número de los estudiantes con desventajas transferidos para predecir sus efectos sobre el rendimiento de los estudiantes de los </w:t>
      </w:r>
      <w:r w:rsidR="00C72E58" w:rsidRPr="007222D9">
        <w:rPr>
          <w:rFonts w:ascii="Cambria" w:eastAsia="Cambria" w:hAnsi="Cambria" w:cs="Times New Roman"/>
        </w:rPr>
        <w:lastRenderedPageBreak/>
        <w:t xml:space="preserve">colegios a los que ellos llegaban. Bramoullé (2009) argumenta que cuando hay una triada intransitiva, el outcome de uno de los lados de la triada sirve como instrumento para ver el efecto entre el individuo del centro y el individuo del otro lado. Zhang (2009) uso la medida de nuevos pares como instrumento para identificar el efecto </w:t>
      </w:r>
      <w:r w:rsidR="004177EB" w:rsidRPr="007222D9">
        <w:rPr>
          <w:rFonts w:ascii="Cambria" w:eastAsia="Cambria" w:hAnsi="Cambria" w:cs="Times New Roman"/>
        </w:rPr>
        <w:t>par en el rendimiento académico</w:t>
      </w:r>
      <w:r w:rsidR="00C72E58" w:rsidRPr="007222D9">
        <w:rPr>
          <w:rFonts w:ascii="Cambria" w:eastAsia="Cambria" w:hAnsi="Cambria" w:cs="Times New Roman"/>
        </w:rPr>
        <w:t>. An (2014) usa como instrumento el status y la posición frente a fumar de los parientes para identificar el efecto par en fumar.</w:t>
      </w:r>
    </w:p>
    <w:p w:rsidR="008927C6" w:rsidRDefault="004177EB" w:rsidP="007B0605">
      <w:pPr>
        <w:spacing w:line="360" w:lineRule="auto"/>
        <w:jc w:val="both"/>
        <w:rPr>
          <w:rFonts w:ascii="Cambria" w:eastAsia="Cambria" w:hAnsi="Cambria" w:cs="Times New Roman"/>
        </w:rPr>
      </w:pPr>
      <w:r w:rsidRPr="007222D9">
        <w:rPr>
          <w:rFonts w:ascii="Cambria" w:eastAsia="Cambria" w:hAnsi="Cambria" w:cs="Times New Roman"/>
        </w:rPr>
        <w:t xml:space="preserve">Este análisis </w:t>
      </w:r>
      <w:r w:rsidR="00C72E58" w:rsidRPr="007222D9">
        <w:rPr>
          <w:rFonts w:ascii="Cambria" w:eastAsia="Cambria" w:hAnsi="Cambria" w:cs="Times New Roman"/>
        </w:rPr>
        <w:t xml:space="preserve">es de relevancia porque a diferencia de la literatura existente cuenta con la información de la red </w:t>
      </w:r>
      <w:r w:rsidR="00DB55C6">
        <w:rPr>
          <w:rFonts w:ascii="Cambria" w:eastAsia="Cambria" w:hAnsi="Cambria" w:cs="Times New Roman"/>
        </w:rPr>
        <w:t xml:space="preserve">social </w:t>
      </w:r>
      <w:r w:rsidR="00C72E58" w:rsidRPr="007222D9">
        <w:rPr>
          <w:rFonts w:ascii="Cambria" w:eastAsia="Cambria" w:hAnsi="Cambria" w:cs="Times New Roman"/>
        </w:rPr>
        <w:t>completa de estudio de cada uno de los estudiantes.</w:t>
      </w:r>
      <w:r w:rsidR="00DB55C6">
        <w:rPr>
          <w:rFonts w:ascii="Cambria" w:eastAsia="Cambria" w:hAnsi="Cambria" w:cs="Times New Roman"/>
        </w:rPr>
        <w:t xml:space="preserve"> Una red social es una estructura compuesta de nodos (generalmente son individuos u organizaciones) conectados por uno o más tipos de interdependencia, como </w:t>
      </w:r>
      <w:r w:rsidR="008927C6">
        <w:rPr>
          <w:rFonts w:ascii="Cambria" w:eastAsia="Cambria" w:hAnsi="Cambria" w:cs="Times New Roman"/>
        </w:rPr>
        <w:t>amistad,</w:t>
      </w:r>
      <w:r w:rsidR="00DB55C6">
        <w:rPr>
          <w:rFonts w:ascii="Cambria" w:eastAsia="Cambria" w:hAnsi="Cambria" w:cs="Times New Roman"/>
        </w:rPr>
        <w:t xml:space="preserve"> creencias, </w:t>
      </w:r>
      <w:r w:rsidR="007B0605">
        <w:rPr>
          <w:rFonts w:ascii="Cambria" w:eastAsia="Cambria" w:hAnsi="Cambria" w:cs="Times New Roman"/>
        </w:rPr>
        <w:t xml:space="preserve"> comercio o</w:t>
      </w:r>
      <w:r w:rsidR="00DB55C6">
        <w:rPr>
          <w:rFonts w:ascii="Cambria" w:eastAsia="Cambria" w:hAnsi="Cambria" w:cs="Times New Roman"/>
        </w:rPr>
        <w:t xml:space="preserve"> conflicto. </w:t>
      </w:r>
      <w:r w:rsidR="008927C6">
        <w:rPr>
          <w:rFonts w:ascii="Cambria" w:eastAsia="Cambria" w:hAnsi="Cambria" w:cs="Times New Roman"/>
        </w:rPr>
        <w:t>Como Bramoullé</w:t>
      </w:r>
      <w:r w:rsidR="007B0605">
        <w:rPr>
          <w:rFonts w:ascii="Cambria" w:eastAsia="Cambria" w:hAnsi="Cambria" w:cs="Times New Roman"/>
        </w:rPr>
        <w:t xml:space="preserve"> </w:t>
      </w:r>
      <w:r w:rsidR="008927C6">
        <w:rPr>
          <w:rFonts w:ascii="Cambria" w:eastAsia="Cambria" w:hAnsi="Cambria" w:cs="Times New Roman"/>
        </w:rPr>
        <w:t xml:space="preserve">(2009) lo explica, el análisis </w:t>
      </w:r>
      <w:r w:rsidR="007B0605">
        <w:rPr>
          <w:rFonts w:ascii="Cambria" w:eastAsia="Cambria" w:hAnsi="Cambria" w:cs="Times New Roman"/>
        </w:rPr>
        <w:t>de las redes sociales se empezó a desarrollar</w:t>
      </w:r>
      <w:r w:rsidR="008927C6">
        <w:rPr>
          <w:rFonts w:ascii="Cambria" w:eastAsia="Cambria" w:hAnsi="Cambria" w:cs="Times New Roman"/>
        </w:rPr>
        <w:t xml:space="preserve"> por sociólogos</w:t>
      </w:r>
      <w:r w:rsidR="007B0605">
        <w:rPr>
          <w:rFonts w:ascii="Cambria" w:eastAsia="Cambria" w:hAnsi="Cambria" w:cs="Times New Roman"/>
        </w:rPr>
        <w:t xml:space="preserve">, pero </w:t>
      </w:r>
      <w:r w:rsidR="008927C6">
        <w:rPr>
          <w:rFonts w:ascii="Cambria" w:eastAsia="Cambria" w:hAnsi="Cambria" w:cs="Times New Roman"/>
        </w:rPr>
        <w:t>en los años recientes los economistas han empezado a analizar los efectos de las redes sociales en el comportamiento de los individuos (Jackson, 2006)</w:t>
      </w:r>
      <w:r w:rsidR="007B0605">
        <w:rPr>
          <w:rFonts w:ascii="Cambria" w:eastAsia="Cambria" w:hAnsi="Cambria" w:cs="Times New Roman"/>
        </w:rPr>
        <w:t xml:space="preserve">.  </w:t>
      </w:r>
    </w:p>
    <w:p w:rsidR="00832F3B" w:rsidRPr="0011594C" w:rsidRDefault="00C72E58">
      <w:pPr>
        <w:spacing w:line="360" w:lineRule="auto"/>
        <w:jc w:val="both"/>
        <w:rPr>
          <w:rFonts w:ascii="Cambria" w:hAnsi="Cambria" w:cs="Times New Roman"/>
        </w:rPr>
      </w:pPr>
      <w:r w:rsidRPr="007222D9">
        <w:rPr>
          <w:rFonts w:ascii="Cambria" w:eastAsia="Cambria" w:hAnsi="Cambria" w:cs="Times New Roman"/>
        </w:rPr>
        <w:t xml:space="preserve">Normalmente los estudios anteriores analizan los pares de los dormitorios, los cuales son asignados aleatoriamente pero no son de la misma cohorte ni de la misma carrera, por lo que no hay una relación directa con el rendimiento los compañeros de cuarto pues no tienen cursos en común. Al tener la red </w:t>
      </w:r>
      <w:r w:rsidR="007B0605">
        <w:rPr>
          <w:rFonts w:ascii="Cambria" w:eastAsia="Cambria" w:hAnsi="Cambria" w:cs="Times New Roman"/>
        </w:rPr>
        <w:t xml:space="preserve">social </w:t>
      </w:r>
      <w:r w:rsidRPr="007222D9">
        <w:rPr>
          <w:rFonts w:ascii="Cambria" w:eastAsia="Cambria" w:hAnsi="Cambria" w:cs="Times New Roman"/>
        </w:rPr>
        <w:t>completa de compañeros de estudio se puede medir el efecto que tienen los pares en el rendimiento del individuo</w:t>
      </w:r>
      <w:r w:rsidR="00F260DF">
        <w:rPr>
          <w:rFonts w:ascii="Cambria" w:eastAsia="Cambria" w:hAnsi="Cambria" w:cs="Times New Roman"/>
        </w:rPr>
        <w:t>, ya que son los estudiantes</w:t>
      </w:r>
      <w:r w:rsidRPr="007222D9">
        <w:rPr>
          <w:rFonts w:ascii="Cambria" w:eastAsia="Cambria" w:hAnsi="Cambria" w:cs="Times New Roman"/>
        </w:rPr>
        <w:t xml:space="preserve"> con los que efectivamente estudian y no con los comparten un cuarto. En este caso usaremos como variable instrumental el rendimiento </w:t>
      </w:r>
      <w:r w:rsidR="00F260DF">
        <w:rPr>
          <w:rFonts w:ascii="Cambria" w:eastAsia="Cambria" w:hAnsi="Cambria" w:cs="Times New Roman"/>
        </w:rPr>
        <w:t>pasado de los compañeros de colegio de los pares</w:t>
      </w:r>
      <w:r w:rsidRPr="007222D9">
        <w:rPr>
          <w:rFonts w:ascii="Cambria" w:eastAsia="Cambria" w:hAnsi="Cambria" w:cs="Times New Roman"/>
        </w:rPr>
        <w:t>, que están en la red que identificamos, para estimar el ef</w:t>
      </w:r>
      <w:r w:rsidR="00F260DF">
        <w:rPr>
          <w:rFonts w:ascii="Cambria" w:eastAsia="Cambria" w:hAnsi="Cambria" w:cs="Times New Roman"/>
        </w:rPr>
        <w:t>ecto sobre el rendimiento de cada estudiante</w:t>
      </w:r>
      <w:r w:rsidRPr="007222D9">
        <w:rPr>
          <w:rFonts w:ascii="Cambria" w:eastAsia="Cambria" w:hAnsi="Cambria" w:cs="Times New Roman"/>
        </w:rPr>
        <w:t>.</w:t>
      </w:r>
    </w:p>
    <w:p w:rsidR="003E5F46" w:rsidRPr="007222D9" w:rsidRDefault="00C72E58">
      <w:pPr>
        <w:spacing w:line="360" w:lineRule="auto"/>
        <w:jc w:val="both"/>
        <w:rPr>
          <w:rFonts w:ascii="Cambria" w:hAnsi="Cambria" w:cs="Times New Roman"/>
        </w:rPr>
      </w:pPr>
      <w:r w:rsidRPr="007222D9">
        <w:rPr>
          <w:rFonts w:ascii="Cambria" w:eastAsia="Cambria" w:hAnsi="Cambria" w:cs="Times New Roman"/>
          <w:b/>
        </w:rPr>
        <w:t>Datos</w:t>
      </w:r>
    </w:p>
    <w:p w:rsidR="00832F3B" w:rsidRDefault="00C72E58" w:rsidP="005B4767">
      <w:pPr>
        <w:spacing w:line="360" w:lineRule="auto"/>
        <w:jc w:val="both"/>
        <w:rPr>
          <w:rFonts w:ascii="Cambria" w:eastAsia="Cambria" w:hAnsi="Cambria" w:cs="Times New Roman"/>
        </w:rPr>
      </w:pPr>
      <w:r w:rsidRPr="007222D9">
        <w:rPr>
          <w:rFonts w:ascii="Cambria" w:eastAsia="Cambria" w:hAnsi="Cambria" w:cs="Times New Roman"/>
        </w:rPr>
        <w:t xml:space="preserve">La Universidad del Rosario es una institución enfocada en </w:t>
      </w:r>
      <w:r w:rsidR="004177EB" w:rsidRPr="007222D9">
        <w:rPr>
          <w:rFonts w:ascii="Cambria" w:eastAsia="Cambria" w:hAnsi="Cambria" w:cs="Times New Roman"/>
        </w:rPr>
        <w:t>las ciencias sociales</w:t>
      </w:r>
      <w:r w:rsidRPr="007222D9">
        <w:rPr>
          <w:rFonts w:ascii="Cambria" w:eastAsia="Cambria" w:hAnsi="Cambria" w:cs="Times New Roman"/>
        </w:rPr>
        <w:t>, ubicada en Bogotá Colombia. Es una de las mejores universidades de Colombia, según los resu</w:t>
      </w:r>
      <w:r w:rsidR="004177EB" w:rsidRPr="007222D9">
        <w:rPr>
          <w:rFonts w:ascii="Cambria" w:eastAsia="Cambria" w:hAnsi="Cambria" w:cs="Times New Roman"/>
        </w:rPr>
        <w:t>ltados de las pruebas SABER PRO</w:t>
      </w:r>
      <w:r w:rsidRPr="007222D9">
        <w:rPr>
          <w:rFonts w:ascii="Cambria" w:eastAsia="Cambria" w:hAnsi="Cambria" w:cs="Times New Roman"/>
        </w:rPr>
        <w:t>. La población que analizamos es la de la cohorte que entró a estudiar economía y finanzas en el primer semestre del 2016,</w:t>
      </w:r>
      <w:r w:rsidR="004177EB" w:rsidRPr="007222D9">
        <w:rPr>
          <w:rFonts w:ascii="Cambria" w:eastAsia="Cambria" w:hAnsi="Cambria" w:cs="Times New Roman"/>
        </w:rPr>
        <w:t xml:space="preserve"> la cual está </w:t>
      </w:r>
      <w:r w:rsidR="007E44D6">
        <w:rPr>
          <w:rFonts w:ascii="Cambria" w:eastAsia="Cambria" w:hAnsi="Cambria" w:cs="Times New Roman"/>
        </w:rPr>
        <w:t>conformada por 179 estudiantes. La mayoría de los estudiantes son hombres, 110 para ser exactos y 69 mujeres.  Los estudiantes que estudian Finanzas son 94 distribuidos equitativamente con respecto al género y hay 85 estudiantes de economía, doble de hombres que de mujeres. Además se conoce quienes fueron beneficiarios del  prog</w:t>
      </w:r>
      <w:r w:rsidR="005B4767">
        <w:rPr>
          <w:rFonts w:ascii="Cambria" w:eastAsia="Cambria" w:hAnsi="Cambria" w:cs="Times New Roman"/>
        </w:rPr>
        <w:t>rama ser pilo paga, 55 en total y ciertas variables socioeconó</w:t>
      </w:r>
      <w:r w:rsidR="000E3060">
        <w:rPr>
          <w:rFonts w:ascii="Cambria" w:eastAsia="Cambria" w:hAnsi="Cambria" w:cs="Times New Roman"/>
        </w:rPr>
        <w:t xml:space="preserve">micas como el estrato, la mayoría de la muestra viven en varios de estrato 2, 3 y </w:t>
      </w:r>
      <w:r w:rsidR="00502F13">
        <w:rPr>
          <w:rFonts w:ascii="Cambria" w:eastAsia="Cambria" w:hAnsi="Cambria" w:cs="Times New Roman"/>
        </w:rPr>
        <w:t>4.</w:t>
      </w:r>
    </w:p>
    <w:p w:rsidR="0011594C" w:rsidRDefault="0011594C" w:rsidP="005B4767">
      <w:pPr>
        <w:spacing w:line="360" w:lineRule="auto"/>
        <w:jc w:val="both"/>
        <w:rPr>
          <w:rFonts w:ascii="Cambria" w:eastAsia="Cambria" w:hAnsi="Cambria" w:cs="Times New Roman"/>
        </w:rPr>
      </w:pPr>
    </w:p>
    <w:p w:rsidR="0011594C" w:rsidRPr="005B4767" w:rsidRDefault="0011594C" w:rsidP="005B4767">
      <w:pPr>
        <w:spacing w:line="360" w:lineRule="auto"/>
        <w:jc w:val="both"/>
        <w:rPr>
          <w:rFonts w:ascii="Cambria" w:eastAsia="Cambria" w:hAnsi="Cambria" w:cs="Times New Roman"/>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56"/>
        <w:gridCol w:w="1264"/>
        <w:gridCol w:w="1134"/>
      </w:tblGrid>
      <w:tr w:rsidR="00D04731" w:rsidRPr="006677E8" w:rsidTr="000A5C4D">
        <w:trPr>
          <w:jc w:val="center"/>
        </w:trPr>
        <w:tc>
          <w:tcPr>
            <w:tcW w:w="7382" w:type="dxa"/>
            <w:gridSpan w:val="4"/>
            <w:tcBorders>
              <w:bottom w:val="single" w:sz="4" w:space="0" w:color="auto"/>
            </w:tcBorders>
          </w:tcPr>
          <w:p w:rsidR="00D04731" w:rsidRPr="006677E8" w:rsidRDefault="00D04731" w:rsidP="00D04731">
            <w:pPr>
              <w:widowControl w:val="0"/>
              <w:autoSpaceDE w:val="0"/>
              <w:autoSpaceDN w:val="0"/>
              <w:adjustRightInd w:val="0"/>
              <w:jc w:val="center"/>
              <w:rPr>
                <w:rFonts w:ascii="Cambria" w:hAnsi="Cambria" w:cs="Times New Roman"/>
              </w:rPr>
            </w:pPr>
            <w:r w:rsidRPr="006677E8">
              <w:rPr>
                <w:rFonts w:ascii="Cambria" w:hAnsi="Cambria" w:cs="Times New Roman"/>
                <w:b/>
              </w:rPr>
              <w:lastRenderedPageBreak/>
              <w:t>Tabla 1</w:t>
            </w:r>
            <w:r w:rsidRPr="006677E8">
              <w:rPr>
                <w:rFonts w:ascii="Cambria" w:hAnsi="Cambria" w:cs="Times New Roman"/>
              </w:rPr>
              <w:t>. Estadísticas Descriptivas</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p>
        </w:tc>
        <w:tc>
          <w:tcPr>
            <w:tcW w:w="2420" w:type="dxa"/>
            <w:gridSpan w:val="2"/>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Genero</w:t>
            </w: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p>
        </w:tc>
        <w:tc>
          <w:tcPr>
            <w:tcW w:w="1156"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Femenino</w:t>
            </w:r>
          </w:p>
        </w:tc>
        <w:tc>
          <w:tcPr>
            <w:tcW w:w="1264"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Masculino</w:t>
            </w:r>
          </w:p>
        </w:tc>
        <w:tc>
          <w:tcPr>
            <w:tcW w:w="1134" w:type="dxa"/>
            <w:tcBorders>
              <w:top w:val="nil"/>
              <w:left w:val="nil"/>
              <w:bottom w:val="single" w:sz="4" w:space="0" w:color="auto"/>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Total</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Estrato</w:t>
            </w:r>
          </w:p>
        </w:tc>
        <w:tc>
          <w:tcPr>
            <w:tcW w:w="1156"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1</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2</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17</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16</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33</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3</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33</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30</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63</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4</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44</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55</w:t>
            </w:r>
          </w:p>
        </w:tc>
      </w:tr>
      <w:tr w:rsidR="00D04731" w:rsidRPr="006677E8" w:rsidTr="00D047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3828" w:type="dxa"/>
            <w:tcBorders>
              <w:top w:val="nil"/>
              <w:left w:val="nil"/>
              <w:bottom w:val="nil"/>
              <w:right w:val="nil"/>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5</w:t>
            </w:r>
          </w:p>
        </w:tc>
        <w:tc>
          <w:tcPr>
            <w:tcW w:w="1156"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w:t>
            </w:r>
          </w:p>
        </w:tc>
        <w:tc>
          <w:tcPr>
            <w:tcW w:w="126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w:t>
            </w:r>
          </w:p>
        </w:tc>
        <w:tc>
          <w:tcPr>
            <w:tcW w:w="1134" w:type="dxa"/>
            <w:tcBorders>
              <w:top w:val="nil"/>
              <w:left w:val="nil"/>
              <w:bottom w:val="nil"/>
              <w:right w:val="nil"/>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6</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 xml:space="preserve">Programa Académico </w:t>
            </w:r>
          </w:p>
        </w:tc>
        <w:tc>
          <w:tcPr>
            <w:tcW w:w="1156"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rPr>
          <w:jc w:val="center"/>
        </w:trPr>
        <w:tc>
          <w:tcPr>
            <w:tcW w:w="3828" w:type="dxa"/>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Finanzas y Comercio Internacional</w:t>
            </w:r>
          </w:p>
        </w:tc>
        <w:tc>
          <w:tcPr>
            <w:tcW w:w="1156"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43</w:t>
            </w:r>
          </w:p>
        </w:tc>
        <w:tc>
          <w:tcPr>
            <w:tcW w:w="126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51</w:t>
            </w:r>
          </w:p>
        </w:tc>
        <w:tc>
          <w:tcPr>
            <w:tcW w:w="113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94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Economía</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26</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59</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85</w:t>
            </w:r>
          </w:p>
        </w:tc>
      </w:tr>
      <w:tr w:rsidR="00D04731" w:rsidRPr="006677E8" w:rsidTr="00D04731">
        <w:trPr>
          <w:jc w:val="center"/>
        </w:trPr>
        <w:tc>
          <w:tcPr>
            <w:tcW w:w="3828" w:type="dxa"/>
            <w:tcBorders>
              <w:top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Beneficiario Ser Pilo Paga</w:t>
            </w:r>
          </w:p>
        </w:tc>
        <w:tc>
          <w:tcPr>
            <w:tcW w:w="1156"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26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c>
          <w:tcPr>
            <w:tcW w:w="1134" w:type="dxa"/>
            <w:tcBorders>
              <w:top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p>
        </w:tc>
      </w:tr>
      <w:tr w:rsidR="00D04731" w:rsidRPr="006677E8" w:rsidTr="00D04731">
        <w:trPr>
          <w:jc w:val="center"/>
        </w:trPr>
        <w:tc>
          <w:tcPr>
            <w:tcW w:w="3828" w:type="dxa"/>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No</w:t>
            </w:r>
          </w:p>
        </w:tc>
        <w:tc>
          <w:tcPr>
            <w:tcW w:w="1156"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38</w:t>
            </w:r>
          </w:p>
        </w:tc>
        <w:tc>
          <w:tcPr>
            <w:tcW w:w="126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86</w:t>
            </w:r>
          </w:p>
        </w:tc>
        <w:tc>
          <w:tcPr>
            <w:tcW w:w="1134" w:type="dxa"/>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124</w:t>
            </w:r>
          </w:p>
        </w:tc>
      </w:tr>
      <w:tr w:rsidR="00D04731" w:rsidRPr="006677E8" w:rsidTr="00D04731">
        <w:trPr>
          <w:jc w:val="center"/>
        </w:trPr>
        <w:tc>
          <w:tcPr>
            <w:tcW w:w="3828" w:type="dxa"/>
            <w:tcBorders>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Si</w:t>
            </w:r>
          </w:p>
        </w:tc>
        <w:tc>
          <w:tcPr>
            <w:tcW w:w="1156"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31</w:t>
            </w:r>
          </w:p>
        </w:tc>
        <w:tc>
          <w:tcPr>
            <w:tcW w:w="126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24</w:t>
            </w:r>
          </w:p>
        </w:tc>
        <w:tc>
          <w:tcPr>
            <w:tcW w:w="1134" w:type="dxa"/>
            <w:tcBorders>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55</w:t>
            </w:r>
          </w:p>
        </w:tc>
      </w:tr>
      <w:tr w:rsidR="00D04731" w:rsidRPr="006677E8" w:rsidTr="00D04731">
        <w:trPr>
          <w:jc w:val="center"/>
        </w:trPr>
        <w:tc>
          <w:tcPr>
            <w:tcW w:w="3828" w:type="dxa"/>
            <w:tcBorders>
              <w:top w:val="single" w:sz="4" w:space="0" w:color="auto"/>
              <w:bottom w:val="single" w:sz="4" w:space="0" w:color="auto"/>
            </w:tcBorders>
          </w:tcPr>
          <w:p w:rsidR="00D04731" w:rsidRPr="006677E8" w:rsidRDefault="00D04731" w:rsidP="00D04731">
            <w:pPr>
              <w:widowControl w:val="0"/>
              <w:autoSpaceDE w:val="0"/>
              <w:autoSpaceDN w:val="0"/>
              <w:adjustRightInd w:val="0"/>
              <w:rPr>
                <w:rFonts w:ascii="Cambria" w:eastAsia="Calibri" w:hAnsi="Cambria" w:cs="Times New Roman"/>
                <w:color w:val="000000"/>
                <w:lang w:eastAsia="es-ES"/>
              </w:rPr>
            </w:pPr>
            <w:r w:rsidRPr="006677E8">
              <w:rPr>
                <w:rFonts w:ascii="Cambria" w:eastAsia="Calibri" w:hAnsi="Cambria" w:cs="Times New Roman"/>
                <w:color w:val="000000"/>
                <w:lang w:eastAsia="es-ES"/>
              </w:rPr>
              <w:t>Total</w:t>
            </w:r>
          </w:p>
        </w:tc>
        <w:tc>
          <w:tcPr>
            <w:tcW w:w="1156"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69</w:t>
            </w:r>
          </w:p>
        </w:tc>
        <w:tc>
          <w:tcPr>
            <w:tcW w:w="1264"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110</w:t>
            </w:r>
          </w:p>
        </w:tc>
        <w:tc>
          <w:tcPr>
            <w:tcW w:w="1134" w:type="dxa"/>
            <w:tcBorders>
              <w:top w:val="single" w:sz="4" w:space="0" w:color="auto"/>
              <w:bottom w:val="single" w:sz="4" w:space="0" w:color="auto"/>
            </w:tcBorders>
          </w:tcPr>
          <w:p w:rsidR="00D04731" w:rsidRPr="006677E8" w:rsidRDefault="00D04731" w:rsidP="00D04731">
            <w:pPr>
              <w:widowControl w:val="0"/>
              <w:autoSpaceDE w:val="0"/>
              <w:autoSpaceDN w:val="0"/>
              <w:adjustRightInd w:val="0"/>
              <w:jc w:val="center"/>
              <w:rPr>
                <w:rFonts w:ascii="Cambria" w:eastAsia="Calibri" w:hAnsi="Cambria" w:cs="Times New Roman"/>
                <w:color w:val="000000"/>
                <w:lang w:eastAsia="es-ES"/>
              </w:rPr>
            </w:pPr>
            <w:r w:rsidRPr="006677E8">
              <w:rPr>
                <w:rFonts w:ascii="Cambria" w:eastAsia="Calibri" w:hAnsi="Cambria" w:cs="Times New Roman"/>
                <w:color w:val="000000"/>
                <w:lang w:eastAsia="es-ES"/>
              </w:rPr>
              <w:t>179</w:t>
            </w:r>
          </w:p>
        </w:tc>
      </w:tr>
    </w:tbl>
    <w:p w:rsidR="006677E8" w:rsidRDefault="006677E8" w:rsidP="00983CEF">
      <w:pPr>
        <w:tabs>
          <w:tab w:val="left" w:pos="3015"/>
        </w:tabs>
        <w:spacing w:line="360" w:lineRule="auto"/>
        <w:jc w:val="both"/>
        <w:rPr>
          <w:rFonts w:ascii="Cambria" w:eastAsia="Cambria" w:hAnsi="Cambria" w:cs="Cambria"/>
        </w:rPr>
      </w:pPr>
    </w:p>
    <w:p w:rsidR="00832F3B" w:rsidRPr="0011594C" w:rsidRDefault="005B4767" w:rsidP="00832F3B">
      <w:pPr>
        <w:spacing w:line="360" w:lineRule="auto"/>
        <w:jc w:val="both"/>
        <w:rPr>
          <w:rFonts w:ascii="Cambria" w:eastAsia="Cambria" w:hAnsi="Cambria" w:cs="Times New Roman"/>
        </w:rPr>
      </w:pPr>
      <w:r>
        <w:rPr>
          <w:rFonts w:ascii="Cambria" w:eastAsia="Cambria" w:hAnsi="Cambria" w:cs="Times New Roman"/>
        </w:rPr>
        <w:t xml:space="preserve">Para graduarse del colegio </w:t>
      </w:r>
      <w:r w:rsidR="007E44D6" w:rsidRPr="007222D9">
        <w:rPr>
          <w:rFonts w:ascii="Cambria" w:eastAsia="Cambria" w:hAnsi="Cambria" w:cs="Times New Roman"/>
        </w:rPr>
        <w:t xml:space="preserve">los estudiantes en Colombia tienen que presentar un examen de estado llamado SABER 11, </w:t>
      </w:r>
      <w:r>
        <w:rPr>
          <w:rFonts w:ascii="Cambria" w:eastAsia="Cambria" w:hAnsi="Cambria" w:cs="Times New Roman"/>
        </w:rPr>
        <w:t xml:space="preserve"> además es requisito indispensable </w:t>
      </w:r>
      <w:r w:rsidRPr="007222D9">
        <w:rPr>
          <w:rFonts w:ascii="Cambria" w:eastAsia="Cambria" w:hAnsi="Cambria" w:cs="Times New Roman"/>
        </w:rPr>
        <w:t>ingresar a una institución de educación superior</w:t>
      </w:r>
      <w:r>
        <w:rPr>
          <w:rFonts w:ascii="Cambria" w:eastAsia="Cambria" w:hAnsi="Cambria" w:cs="Times New Roman"/>
        </w:rPr>
        <w:t>.</w:t>
      </w:r>
      <w:r w:rsidRPr="007222D9">
        <w:rPr>
          <w:rFonts w:ascii="Cambria" w:eastAsia="Cambria" w:hAnsi="Cambria" w:cs="Times New Roman"/>
        </w:rPr>
        <w:t xml:space="preserve"> </w:t>
      </w:r>
      <w:r>
        <w:rPr>
          <w:rFonts w:ascii="Cambria" w:eastAsia="Cambria" w:hAnsi="Cambria" w:cs="Times New Roman"/>
        </w:rPr>
        <w:t>P</w:t>
      </w:r>
      <w:r w:rsidR="007E44D6" w:rsidRPr="007222D9">
        <w:rPr>
          <w:rFonts w:ascii="Cambria" w:eastAsia="Cambria" w:hAnsi="Cambria" w:cs="Times New Roman"/>
        </w:rPr>
        <w:t>ara este estudio contamos con la información de este examen de cada uno de los estudiantes de esta cohorte y de sus compañeros de colegio, la cual se compone de una encuesta socioeconómica y de los resultados del examen. Los resultados del examen</w:t>
      </w:r>
      <w:r>
        <w:rPr>
          <w:rFonts w:ascii="Cambria" w:eastAsia="Cambria" w:hAnsi="Cambria" w:cs="Times New Roman"/>
        </w:rPr>
        <w:t xml:space="preserve"> de los compañeros del colegio de cada uno de los miembros de la red</w:t>
      </w:r>
      <w:r w:rsidR="007E44D6" w:rsidRPr="007222D9">
        <w:rPr>
          <w:rFonts w:ascii="Cambria" w:eastAsia="Cambria" w:hAnsi="Cambria" w:cs="Times New Roman"/>
        </w:rPr>
        <w:t xml:space="preserve"> los usaremos para instrumentar la variable del rendimiento académico de los pares. </w:t>
      </w:r>
      <w:r w:rsidR="000E3060">
        <w:rPr>
          <w:rFonts w:ascii="Cambria" w:eastAsia="Cambria" w:hAnsi="Cambria" w:cs="Times New Roman"/>
        </w:rPr>
        <w:t xml:space="preserve"> </w:t>
      </w:r>
      <w:r w:rsidR="007E44D6" w:rsidRPr="007222D9">
        <w:rPr>
          <w:rFonts w:ascii="Cambria" w:eastAsia="Cambria" w:hAnsi="Cambria" w:cs="Times New Roman"/>
        </w:rPr>
        <w:t xml:space="preserve">Para analizar el rendimiento actual de los estudiantes contamos con el promedio ponderado de los cuatro cursos que vieron en su primer periodo académico, </w:t>
      </w:r>
      <w:r>
        <w:rPr>
          <w:rFonts w:ascii="Cambria" w:eastAsia="Cambria" w:hAnsi="Cambria" w:cs="Times New Roman"/>
        </w:rPr>
        <w:t>Introducción a la ciencia Economia, Calculo Diferencial, Lógica Matemática y Doctrinas Económicas para los estudiantes de Economia o Contabilidad Financiera para los estudiantes de finanzas.</w:t>
      </w:r>
    </w:p>
    <w:tbl>
      <w:tblPr>
        <w:tblpPr w:leftFromText="141" w:rightFromText="141" w:vertAnchor="text" w:tblpXSpec="center" w:tblpY="1"/>
        <w:tblOverlap w:val="never"/>
        <w:tblW w:w="0" w:type="auto"/>
        <w:tblLayout w:type="fixed"/>
        <w:tblCellMar>
          <w:left w:w="75" w:type="dxa"/>
          <w:right w:w="75" w:type="dxa"/>
        </w:tblCellMar>
        <w:tblLook w:val="0000" w:firstRow="0" w:lastRow="0" w:firstColumn="0" w:lastColumn="0" w:noHBand="0" w:noVBand="0"/>
      </w:tblPr>
      <w:tblGrid>
        <w:gridCol w:w="2835"/>
        <w:gridCol w:w="993"/>
        <w:gridCol w:w="1701"/>
      </w:tblGrid>
      <w:tr w:rsidR="009F10D8" w:rsidRPr="006677E8" w:rsidTr="006677E8">
        <w:tc>
          <w:tcPr>
            <w:tcW w:w="5529" w:type="dxa"/>
            <w:gridSpan w:val="3"/>
            <w:tcBorders>
              <w:left w:val="nil"/>
              <w:bottom w:val="single" w:sz="4" w:space="0" w:color="auto"/>
              <w:right w:val="nil"/>
            </w:tcBorders>
          </w:tcPr>
          <w:p w:rsidR="009F10D8" w:rsidRPr="006677E8" w:rsidRDefault="00D04731" w:rsidP="00983CEF">
            <w:pPr>
              <w:widowControl w:val="0"/>
              <w:autoSpaceDE w:val="0"/>
              <w:autoSpaceDN w:val="0"/>
              <w:adjustRightInd w:val="0"/>
              <w:spacing w:after="0" w:line="240" w:lineRule="auto"/>
              <w:jc w:val="center"/>
              <w:rPr>
                <w:rFonts w:ascii="Cambria" w:hAnsi="Cambria" w:cs="Times New Roman"/>
              </w:rPr>
            </w:pPr>
            <w:r>
              <w:rPr>
                <w:rFonts w:ascii="Cambria" w:hAnsi="Cambria" w:cs="Times New Roman"/>
                <w:b/>
              </w:rPr>
              <w:t>Tabla 2</w:t>
            </w:r>
            <w:r w:rsidR="009F10D8" w:rsidRPr="006677E8">
              <w:rPr>
                <w:rFonts w:ascii="Cambria" w:hAnsi="Cambria" w:cs="Times New Roman"/>
              </w:rPr>
              <w:t>. Estadísticas Descriptivas</w:t>
            </w:r>
          </w:p>
        </w:tc>
      </w:tr>
      <w:tr w:rsidR="00983CEF" w:rsidRPr="006677E8" w:rsidTr="009F10D8">
        <w:tc>
          <w:tcPr>
            <w:tcW w:w="2835"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Variable</w:t>
            </w:r>
          </w:p>
        </w:tc>
        <w:tc>
          <w:tcPr>
            <w:tcW w:w="993"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Media</w:t>
            </w:r>
          </w:p>
        </w:tc>
        <w:tc>
          <w:tcPr>
            <w:tcW w:w="1701" w:type="dxa"/>
            <w:tcBorders>
              <w:top w:val="single" w:sz="4" w:space="0" w:color="auto"/>
              <w:left w:val="nil"/>
              <w:bottom w:val="single" w:sz="6" w:space="0" w:color="auto"/>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Desviación estándar</w:t>
            </w:r>
          </w:p>
        </w:tc>
      </w:tr>
      <w:tr w:rsidR="00983CEF" w:rsidRPr="006677E8" w:rsidTr="00983CEF">
        <w:trPr>
          <w:trHeight w:val="567"/>
        </w:trPr>
        <w:tc>
          <w:tcPr>
            <w:tcW w:w="2835" w:type="dxa"/>
            <w:tcBorders>
              <w:top w:val="nil"/>
              <w:left w:val="nil"/>
              <w:bottom w:val="nil"/>
              <w:right w:val="nil"/>
            </w:tcBorders>
          </w:tcPr>
          <w:p w:rsidR="00983CEF" w:rsidRPr="006677E8" w:rsidRDefault="005B4767" w:rsidP="00983CEF">
            <w:pPr>
              <w:widowControl w:val="0"/>
              <w:autoSpaceDE w:val="0"/>
              <w:autoSpaceDN w:val="0"/>
              <w:adjustRightInd w:val="0"/>
              <w:spacing w:after="0" w:line="240" w:lineRule="auto"/>
              <w:rPr>
                <w:rFonts w:ascii="Cambria" w:hAnsi="Cambria" w:cs="Times New Roman"/>
              </w:rPr>
            </w:pPr>
            <w:r>
              <w:rPr>
                <w:rFonts w:ascii="Cambria" w:hAnsi="Cambria" w:cs="Times New Roman"/>
              </w:rPr>
              <w:t>Promedio P</w:t>
            </w:r>
            <w:r w:rsidR="00983CEF" w:rsidRPr="006677E8">
              <w:rPr>
                <w:rFonts w:ascii="Cambria" w:hAnsi="Cambria" w:cs="Times New Roman"/>
              </w:rPr>
              <w:t>onderado</w:t>
            </w:r>
          </w:p>
        </w:tc>
        <w:tc>
          <w:tcPr>
            <w:tcW w:w="993"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3.645</w:t>
            </w:r>
          </w:p>
        </w:tc>
        <w:tc>
          <w:tcPr>
            <w:tcW w:w="1701"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0.790</w:t>
            </w:r>
          </w:p>
        </w:tc>
      </w:tr>
      <w:tr w:rsidR="00983CEF" w:rsidRPr="006677E8" w:rsidTr="00983CEF">
        <w:trPr>
          <w:trHeight w:val="567"/>
        </w:trPr>
        <w:tc>
          <w:tcPr>
            <w:tcW w:w="2835"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Resultado Saber11</w:t>
            </w:r>
          </w:p>
        </w:tc>
        <w:tc>
          <w:tcPr>
            <w:tcW w:w="993"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69.017</w:t>
            </w:r>
          </w:p>
        </w:tc>
        <w:tc>
          <w:tcPr>
            <w:tcW w:w="1701" w:type="dxa"/>
            <w:tcBorders>
              <w:top w:val="nil"/>
              <w:left w:val="nil"/>
              <w:bottom w:val="nil"/>
              <w:right w:val="nil"/>
            </w:tcBorders>
          </w:tcPr>
          <w:p w:rsidR="00983CEF" w:rsidRPr="006677E8" w:rsidRDefault="00983CEF"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6.993</w:t>
            </w:r>
          </w:p>
        </w:tc>
      </w:tr>
      <w:tr w:rsidR="006A1A60" w:rsidRPr="006677E8" w:rsidTr="00983CEF">
        <w:trPr>
          <w:trHeight w:val="567"/>
        </w:trPr>
        <w:tc>
          <w:tcPr>
            <w:tcW w:w="2835"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Estrato</w:t>
            </w:r>
          </w:p>
          <w:p w:rsidR="006A1A60" w:rsidRPr="006677E8" w:rsidRDefault="006A1A60" w:rsidP="00983CEF">
            <w:pPr>
              <w:widowControl w:val="0"/>
              <w:autoSpaceDE w:val="0"/>
              <w:autoSpaceDN w:val="0"/>
              <w:adjustRightInd w:val="0"/>
              <w:spacing w:after="0" w:line="240" w:lineRule="auto"/>
              <w:rPr>
                <w:rFonts w:ascii="Cambria" w:hAnsi="Cambria" w:cs="Times New Roman"/>
              </w:rPr>
            </w:pPr>
          </w:p>
        </w:tc>
        <w:tc>
          <w:tcPr>
            <w:tcW w:w="993"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3.290</w:t>
            </w:r>
          </w:p>
        </w:tc>
        <w:tc>
          <w:tcPr>
            <w:tcW w:w="1701"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1.098</w:t>
            </w:r>
          </w:p>
        </w:tc>
      </w:tr>
      <w:tr w:rsidR="006A1A60" w:rsidRPr="006677E8" w:rsidTr="00983CEF">
        <w:trPr>
          <w:trHeight w:val="567"/>
        </w:trPr>
        <w:tc>
          <w:tcPr>
            <w:tcW w:w="2835"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Edad</w:t>
            </w:r>
          </w:p>
          <w:p w:rsidR="006A1A60" w:rsidRPr="006677E8" w:rsidRDefault="006A1A60" w:rsidP="00983CEF">
            <w:pPr>
              <w:widowControl w:val="0"/>
              <w:autoSpaceDE w:val="0"/>
              <w:autoSpaceDN w:val="0"/>
              <w:adjustRightInd w:val="0"/>
              <w:spacing w:after="0" w:line="240" w:lineRule="auto"/>
              <w:rPr>
                <w:rFonts w:ascii="Cambria" w:hAnsi="Cambria" w:cs="Times New Roman"/>
              </w:rPr>
            </w:pPr>
          </w:p>
        </w:tc>
        <w:tc>
          <w:tcPr>
            <w:tcW w:w="993"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17.754</w:t>
            </w:r>
          </w:p>
        </w:tc>
        <w:tc>
          <w:tcPr>
            <w:tcW w:w="1701" w:type="dxa"/>
            <w:tcBorders>
              <w:top w:val="nil"/>
              <w:left w:val="nil"/>
              <w:bottom w:val="nil"/>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0.963</w:t>
            </w:r>
          </w:p>
        </w:tc>
      </w:tr>
      <w:tr w:rsidR="006A1A60" w:rsidRPr="006677E8" w:rsidTr="000A5C4D">
        <w:trPr>
          <w:trHeight w:val="567"/>
        </w:trPr>
        <w:tc>
          <w:tcPr>
            <w:tcW w:w="2835"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rPr>
                <w:rFonts w:ascii="Cambria" w:hAnsi="Cambria" w:cs="Times New Roman"/>
              </w:rPr>
            </w:pPr>
            <w:r w:rsidRPr="006677E8">
              <w:rPr>
                <w:rFonts w:ascii="Cambria" w:hAnsi="Cambria" w:cs="Times New Roman"/>
              </w:rPr>
              <w:t>Observaciones</w:t>
            </w:r>
          </w:p>
        </w:tc>
        <w:tc>
          <w:tcPr>
            <w:tcW w:w="993"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r w:rsidRPr="006677E8">
              <w:rPr>
                <w:rFonts w:ascii="Cambria" w:hAnsi="Cambria" w:cs="Times New Roman"/>
              </w:rPr>
              <w:t>179</w:t>
            </w:r>
          </w:p>
        </w:tc>
        <w:tc>
          <w:tcPr>
            <w:tcW w:w="1701" w:type="dxa"/>
            <w:tcBorders>
              <w:top w:val="nil"/>
              <w:left w:val="nil"/>
              <w:bottom w:val="single" w:sz="4" w:space="0" w:color="auto"/>
              <w:right w:val="nil"/>
            </w:tcBorders>
          </w:tcPr>
          <w:p w:rsidR="006A1A60" w:rsidRPr="006677E8" w:rsidRDefault="006A1A60" w:rsidP="00983CEF">
            <w:pPr>
              <w:widowControl w:val="0"/>
              <w:autoSpaceDE w:val="0"/>
              <w:autoSpaceDN w:val="0"/>
              <w:adjustRightInd w:val="0"/>
              <w:spacing w:after="0" w:line="240" w:lineRule="auto"/>
              <w:jc w:val="center"/>
              <w:rPr>
                <w:rFonts w:ascii="Cambria" w:hAnsi="Cambria" w:cs="Times New Roman"/>
              </w:rPr>
            </w:pPr>
          </w:p>
        </w:tc>
      </w:tr>
    </w:tbl>
    <w:p w:rsidR="000E3060" w:rsidRDefault="00983CEF" w:rsidP="000E3060">
      <w:pPr>
        <w:spacing w:line="360" w:lineRule="auto"/>
        <w:jc w:val="both"/>
        <w:rPr>
          <w:rFonts w:ascii="Cambria" w:eastAsia="Cambria" w:hAnsi="Cambria" w:cs="Times New Roman"/>
        </w:rPr>
      </w:pPr>
      <w:r>
        <w:br w:type="textWrapping" w:clear="all"/>
      </w:r>
    </w:p>
    <w:p w:rsidR="007B0605" w:rsidRPr="007222D9" w:rsidRDefault="000E3060" w:rsidP="000E3060">
      <w:pPr>
        <w:spacing w:line="360" w:lineRule="auto"/>
        <w:jc w:val="both"/>
        <w:rPr>
          <w:rFonts w:ascii="Cambria" w:eastAsia="Cambria" w:hAnsi="Cambria" w:cs="Times New Roman"/>
        </w:rPr>
      </w:pPr>
      <w:r>
        <w:rPr>
          <w:rFonts w:ascii="Cambria" w:eastAsia="Cambria" w:hAnsi="Cambria" w:cs="Times New Roman"/>
        </w:rPr>
        <w:lastRenderedPageBreak/>
        <w:t xml:space="preserve">Al finales del periodo académico </w:t>
      </w:r>
      <w:r w:rsidR="007B0605" w:rsidRPr="007222D9">
        <w:rPr>
          <w:rFonts w:ascii="Cambria" w:eastAsia="Cambria" w:hAnsi="Cambria" w:cs="Times New Roman"/>
        </w:rPr>
        <w:t xml:space="preserve">se realizó una encuesta, donde los estudiantes especificaban </w:t>
      </w:r>
      <w:r>
        <w:rPr>
          <w:rFonts w:ascii="Cambria" w:eastAsia="Cambria" w:hAnsi="Cambria" w:cs="Times New Roman"/>
        </w:rPr>
        <w:t xml:space="preserve">con nombre propio </w:t>
      </w:r>
      <w:r w:rsidR="007B0605" w:rsidRPr="007222D9">
        <w:rPr>
          <w:rFonts w:ascii="Cambria" w:eastAsia="Cambria" w:hAnsi="Cambria" w:cs="Times New Roman"/>
        </w:rPr>
        <w:t>cuál</w:t>
      </w:r>
      <w:r>
        <w:rPr>
          <w:rFonts w:ascii="Cambria" w:eastAsia="Cambria" w:hAnsi="Cambria" w:cs="Times New Roman"/>
        </w:rPr>
        <w:t>es eran los estudiantes</w:t>
      </w:r>
      <w:r w:rsidR="007B0605" w:rsidRPr="007222D9">
        <w:rPr>
          <w:rFonts w:ascii="Cambria" w:eastAsia="Cambria" w:hAnsi="Cambria" w:cs="Times New Roman"/>
        </w:rPr>
        <w:t xml:space="preserve"> </w:t>
      </w:r>
      <w:r>
        <w:rPr>
          <w:rFonts w:ascii="Cambria" w:eastAsia="Cambria" w:hAnsi="Cambria" w:cs="Times New Roman"/>
        </w:rPr>
        <w:t>con los que estudiaban por lo menos una vez en la semana por fuera del horario de la clase, a esta red la llamaremos</w:t>
      </w:r>
      <w:r w:rsidR="00CC1B5C">
        <w:rPr>
          <w:rFonts w:ascii="Cambria" w:eastAsia="Cambria" w:hAnsi="Cambria" w:cs="Times New Roman"/>
        </w:rPr>
        <w:t xml:space="preserve"> la red de estudio. En total esta encuesta </w:t>
      </w:r>
      <w:r w:rsidR="00436B2E">
        <w:rPr>
          <w:rFonts w:ascii="Cambria" w:eastAsia="Cambria" w:hAnsi="Cambria" w:cs="Times New Roman"/>
        </w:rPr>
        <w:t>tenía</w:t>
      </w:r>
      <w:r w:rsidR="00CC1B5C">
        <w:rPr>
          <w:rFonts w:ascii="Cambria" w:eastAsia="Cambria" w:hAnsi="Cambria" w:cs="Times New Roman"/>
        </w:rPr>
        <w:t xml:space="preserve"> 6 preguntas donde se preguntaba con nombre propio cuales eran los estudiantes con los que </w:t>
      </w:r>
      <w:r w:rsidR="00436B2E">
        <w:rPr>
          <w:rFonts w:ascii="Cambria" w:eastAsia="Cambria" w:hAnsi="Cambria" w:cs="Times New Roman"/>
        </w:rPr>
        <w:t>compartía</w:t>
      </w:r>
      <w:r w:rsidR="00CC1B5C">
        <w:rPr>
          <w:rFonts w:ascii="Cambria" w:eastAsia="Cambria" w:hAnsi="Cambria" w:cs="Times New Roman"/>
        </w:rPr>
        <w:t xml:space="preserve"> diferentes espacios, con esta información se pudieron modelar las siguientes redes: (i) La red de estudio, las relaciones entre los estudi</w:t>
      </w:r>
      <w:r w:rsidR="00436B2E">
        <w:rPr>
          <w:rFonts w:ascii="Cambria" w:eastAsia="Cambria" w:hAnsi="Cambria" w:cs="Times New Roman"/>
        </w:rPr>
        <w:t>antes se pueden ver el Grafico 1</w:t>
      </w:r>
      <w:r w:rsidR="00CC1B5C">
        <w:rPr>
          <w:rFonts w:ascii="Cambria" w:eastAsia="Cambria" w:hAnsi="Cambria" w:cs="Times New Roman"/>
        </w:rPr>
        <w:t xml:space="preserve">, (ii)  </w:t>
      </w:r>
      <w:r w:rsidR="007B0605" w:rsidRPr="007222D9">
        <w:rPr>
          <w:rFonts w:ascii="Cambria" w:eastAsia="Cambria" w:hAnsi="Cambria" w:cs="Times New Roman"/>
        </w:rPr>
        <w:t>la red de las actividades soci</w:t>
      </w:r>
      <w:r w:rsidR="00CC1B5C">
        <w:rPr>
          <w:rFonts w:ascii="Cambria" w:eastAsia="Cambria" w:hAnsi="Cambria" w:cs="Times New Roman"/>
        </w:rPr>
        <w:t xml:space="preserve">ales (fiesta, teatro, cine, </w:t>
      </w:r>
      <w:r w:rsidR="00436B2E">
        <w:rPr>
          <w:rFonts w:ascii="Cambria" w:eastAsia="Cambria" w:hAnsi="Cambria" w:cs="Times New Roman"/>
        </w:rPr>
        <w:t>etc.</w:t>
      </w:r>
      <w:r w:rsidR="007B0605" w:rsidRPr="007222D9">
        <w:rPr>
          <w:rFonts w:ascii="Cambria" w:eastAsia="Cambria" w:hAnsi="Cambria" w:cs="Times New Roman"/>
        </w:rPr>
        <w:t>)</w:t>
      </w:r>
      <w:r w:rsidR="00CC1B5C">
        <w:rPr>
          <w:rFonts w:ascii="Cambria" w:eastAsia="Cambria" w:hAnsi="Cambria" w:cs="Times New Roman"/>
        </w:rPr>
        <w:t xml:space="preserve"> de al menos una vez por semana, (iii) la red de las actividades deportivas, </w:t>
      </w:r>
      <w:r w:rsidR="007B0605" w:rsidRPr="007222D9">
        <w:rPr>
          <w:rFonts w:ascii="Cambria" w:eastAsia="Cambria" w:hAnsi="Cambria" w:cs="Times New Roman"/>
        </w:rPr>
        <w:t xml:space="preserve"> </w:t>
      </w:r>
      <w:r w:rsidR="00CC1B5C">
        <w:rPr>
          <w:rFonts w:ascii="Cambria" w:eastAsia="Cambria" w:hAnsi="Cambria" w:cs="Times New Roman"/>
        </w:rPr>
        <w:t xml:space="preserve">(iv) la red de los compañeros </w:t>
      </w:r>
      <w:r w:rsidR="00436B2E">
        <w:rPr>
          <w:rFonts w:ascii="Cambria" w:eastAsia="Cambria" w:hAnsi="Cambria" w:cs="Times New Roman"/>
        </w:rPr>
        <w:t>más</w:t>
      </w:r>
      <w:r w:rsidR="00CC1B5C">
        <w:rPr>
          <w:rFonts w:ascii="Cambria" w:eastAsia="Cambria" w:hAnsi="Cambria" w:cs="Times New Roman"/>
        </w:rPr>
        <w:t xml:space="preserve"> cercanos, ya </w:t>
      </w:r>
      <w:r w:rsidR="00436B2E">
        <w:rPr>
          <w:rFonts w:ascii="Cambria" w:eastAsia="Cambria" w:hAnsi="Cambria" w:cs="Times New Roman"/>
        </w:rPr>
        <w:t>que</w:t>
      </w:r>
      <w:r w:rsidR="00CC1B5C">
        <w:rPr>
          <w:rFonts w:ascii="Cambria" w:eastAsia="Cambria" w:hAnsi="Cambria" w:cs="Times New Roman"/>
        </w:rPr>
        <w:t xml:space="preserve"> se les preguntaba los estudiantes a los cuales les podrían pedir un consejo personal, (v) la red de conocidos ex-ante  y  (vi) la red </w:t>
      </w:r>
      <w:r w:rsidR="00436B2E">
        <w:rPr>
          <w:rFonts w:ascii="Cambria" w:eastAsia="Cambria" w:hAnsi="Cambria" w:cs="Times New Roman"/>
        </w:rPr>
        <w:t>de los estudiantes que son considerados líderes</w:t>
      </w:r>
      <w:r w:rsidR="00436B2E">
        <w:rPr>
          <w:rStyle w:val="Refdenotaalpie"/>
          <w:rFonts w:ascii="Cambria" w:eastAsia="Cambria" w:hAnsi="Cambria" w:cs="Times New Roman"/>
        </w:rPr>
        <w:footnoteReference w:id="1"/>
      </w:r>
      <w:r w:rsidR="00436B2E">
        <w:rPr>
          <w:rFonts w:ascii="Cambria" w:eastAsia="Cambria" w:hAnsi="Cambria" w:cs="Times New Roman"/>
        </w:rPr>
        <w:t>.</w:t>
      </w:r>
    </w:p>
    <w:p w:rsidR="007E2209" w:rsidRDefault="00436B2E" w:rsidP="00436B2E">
      <w:pPr>
        <w:spacing w:line="360" w:lineRule="auto"/>
        <w:jc w:val="center"/>
        <w:rPr>
          <w:rFonts w:ascii="Cambria" w:hAnsi="Cambria"/>
          <w:sz w:val="18"/>
          <w:szCs w:val="18"/>
        </w:rPr>
      </w:pPr>
      <w:r>
        <w:rPr>
          <w:noProof/>
        </w:rPr>
        <w:drawing>
          <wp:inline distT="0" distB="0" distL="0" distR="0" wp14:anchorId="3AAEE0A9" wp14:editId="61ED8C55">
            <wp:extent cx="4772025" cy="33730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estudioroja.jpeg"/>
                    <pic:cNvPicPr/>
                  </pic:nvPicPr>
                  <pic:blipFill>
                    <a:blip r:embed="rId8">
                      <a:extLst>
                        <a:ext uri="{28A0092B-C50C-407E-A947-70E740481C1C}">
                          <a14:useLocalDpi xmlns:a14="http://schemas.microsoft.com/office/drawing/2010/main" val="0"/>
                        </a:ext>
                      </a:extLst>
                    </a:blip>
                    <a:stretch>
                      <a:fillRect/>
                    </a:stretch>
                  </pic:blipFill>
                  <pic:spPr>
                    <a:xfrm>
                      <a:off x="0" y="0"/>
                      <a:ext cx="4783873" cy="3381466"/>
                    </a:xfrm>
                    <a:prstGeom prst="rect">
                      <a:avLst/>
                    </a:prstGeom>
                  </pic:spPr>
                </pic:pic>
              </a:graphicData>
            </a:graphic>
          </wp:inline>
        </w:drawing>
      </w:r>
      <w:r w:rsidR="007E2209">
        <w:rPr>
          <w:rFonts w:ascii="Cambria" w:hAnsi="Cambria"/>
          <w:sz w:val="18"/>
          <w:szCs w:val="18"/>
        </w:rPr>
        <w:t xml:space="preserve">        </w:t>
      </w:r>
    </w:p>
    <w:p w:rsidR="00436B2E" w:rsidRDefault="00436B2E" w:rsidP="00436B2E">
      <w:pPr>
        <w:spacing w:line="360" w:lineRule="auto"/>
        <w:jc w:val="center"/>
      </w:pPr>
      <w:r w:rsidRPr="00436B2E">
        <w:rPr>
          <w:rFonts w:ascii="Cambria" w:hAnsi="Cambria"/>
          <w:sz w:val="18"/>
          <w:szCs w:val="18"/>
        </w:rPr>
        <w:t>Grafico 1. Elaboración del autor</w:t>
      </w:r>
    </w:p>
    <w:p w:rsidR="00436B2E" w:rsidRDefault="00436B2E">
      <w:pPr>
        <w:spacing w:line="360" w:lineRule="auto"/>
        <w:jc w:val="both"/>
        <w:rPr>
          <w:rFonts w:ascii="Cambria" w:hAnsi="Cambria"/>
        </w:rPr>
      </w:pPr>
      <w:r w:rsidRPr="00436B2E">
        <w:rPr>
          <w:rFonts w:ascii="Cambria" w:hAnsi="Cambria"/>
        </w:rPr>
        <w:t>También</w:t>
      </w:r>
      <w:r>
        <w:rPr>
          <w:rFonts w:ascii="Cambria" w:hAnsi="Cambria"/>
        </w:rPr>
        <w:t xml:space="preserve"> </w:t>
      </w:r>
      <w:r w:rsidRPr="00436B2E">
        <w:rPr>
          <w:rFonts w:ascii="Cambria" w:hAnsi="Cambria"/>
        </w:rPr>
        <w:t xml:space="preserve"> </w:t>
      </w:r>
      <w:r w:rsidR="002930DE">
        <w:rPr>
          <w:rFonts w:ascii="Cambria" w:hAnsi="Cambria"/>
        </w:rPr>
        <w:t xml:space="preserve">se identifican grafican las redes por atributos y se encuentra que los estudiantes están agrupados por la carrera que estudian, no hay polarización por </w:t>
      </w:r>
      <w:r w:rsidR="007E2209">
        <w:rPr>
          <w:rFonts w:ascii="Cambria" w:hAnsi="Cambria"/>
        </w:rPr>
        <w:t>género</w:t>
      </w:r>
      <w:r w:rsidR="002930DE">
        <w:rPr>
          <w:rFonts w:ascii="Cambria" w:hAnsi="Cambria"/>
        </w:rPr>
        <w:t xml:space="preserve">, estrato socioeconómico, </w:t>
      </w:r>
      <w:r w:rsidR="007E2209">
        <w:rPr>
          <w:rFonts w:ascii="Cambria" w:hAnsi="Cambria"/>
        </w:rPr>
        <w:t>o desempeño académico</w:t>
      </w:r>
      <w:r w:rsidR="007E2209">
        <w:rPr>
          <w:rStyle w:val="Refdenotaalpie"/>
          <w:rFonts w:ascii="Cambria" w:hAnsi="Cambria"/>
        </w:rPr>
        <w:footnoteReference w:id="2"/>
      </w:r>
      <w:r w:rsidR="007E2209">
        <w:rPr>
          <w:rFonts w:ascii="Cambria" w:hAnsi="Cambria"/>
        </w:rPr>
        <w:t>.</w:t>
      </w:r>
    </w:p>
    <w:p w:rsidR="007E2209" w:rsidRDefault="007E2209" w:rsidP="007E2209">
      <w:pPr>
        <w:spacing w:line="360" w:lineRule="auto"/>
        <w:jc w:val="center"/>
        <w:rPr>
          <w:rFonts w:ascii="Cambria" w:hAnsi="Cambria"/>
          <w:sz w:val="18"/>
          <w:szCs w:val="18"/>
        </w:rPr>
      </w:pPr>
      <w:r>
        <w:rPr>
          <w:rFonts w:ascii="Cambria" w:hAnsi="Cambria"/>
          <w:noProof/>
        </w:rPr>
        <w:lastRenderedPageBreak/>
        <w:drawing>
          <wp:inline distT="0" distB="0" distL="0" distR="0" wp14:anchorId="2E804A9A" wp14:editId="0ABACF90">
            <wp:extent cx="4705350" cy="3325963"/>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ac.jpeg"/>
                    <pic:cNvPicPr/>
                  </pic:nvPicPr>
                  <pic:blipFill>
                    <a:blip r:embed="rId9">
                      <a:extLst>
                        <a:ext uri="{28A0092B-C50C-407E-A947-70E740481C1C}">
                          <a14:useLocalDpi xmlns:a14="http://schemas.microsoft.com/office/drawing/2010/main" val="0"/>
                        </a:ext>
                      </a:extLst>
                    </a:blip>
                    <a:stretch>
                      <a:fillRect/>
                    </a:stretch>
                  </pic:blipFill>
                  <pic:spPr>
                    <a:xfrm>
                      <a:off x="0" y="0"/>
                      <a:ext cx="4725634" cy="3340301"/>
                    </a:xfrm>
                    <a:prstGeom prst="rect">
                      <a:avLst/>
                    </a:prstGeom>
                  </pic:spPr>
                </pic:pic>
              </a:graphicData>
            </a:graphic>
          </wp:inline>
        </w:drawing>
      </w:r>
    </w:p>
    <w:p w:rsidR="007E2209" w:rsidRDefault="007E2209" w:rsidP="007E2209">
      <w:pPr>
        <w:spacing w:line="360" w:lineRule="auto"/>
        <w:jc w:val="center"/>
      </w:pPr>
      <w:r w:rsidRPr="00436B2E">
        <w:rPr>
          <w:rFonts w:ascii="Cambria" w:hAnsi="Cambria"/>
          <w:sz w:val="18"/>
          <w:szCs w:val="18"/>
        </w:rPr>
        <w:t>Grafico 1. Elaboración del autor</w:t>
      </w:r>
    </w:p>
    <w:p w:rsidR="003E5F46" w:rsidRDefault="00C72E58">
      <w:pPr>
        <w:spacing w:line="360" w:lineRule="auto"/>
        <w:jc w:val="both"/>
        <w:rPr>
          <w:rFonts w:ascii="Cambria" w:eastAsia="Cambria" w:hAnsi="Cambria" w:cs="Cambria"/>
          <w:b/>
        </w:rPr>
      </w:pPr>
      <w:r>
        <w:rPr>
          <w:rFonts w:ascii="Cambria" w:eastAsia="Cambria" w:hAnsi="Cambria" w:cs="Cambria"/>
          <w:b/>
        </w:rPr>
        <w:t>Estrategia Empírica</w:t>
      </w:r>
    </w:p>
    <w:p w:rsidR="00327C22" w:rsidRDefault="00327C22">
      <w:pPr>
        <w:spacing w:line="360" w:lineRule="auto"/>
        <w:jc w:val="both"/>
        <w:rPr>
          <w:rFonts w:ascii="Cambria" w:eastAsia="Cambria" w:hAnsi="Cambria" w:cs="Cambria"/>
        </w:rPr>
      </w:pPr>
      <w:r>
        <w:rPr>
          <w:rFonts w:ascii="Cambria" w:eastAsia="Cambria" w:hAnsi="Cambria" w:cs="Cambria"/>
        </w:rPr>
        <w:t xml:space="preserve">Como lo dijo Manski (1993) y Angrist y Lang (2004) medir el efecto de grupo par implica endogeneidad por el problema de selección y el problema de </w:t>
      </w:r>
      <w:r w:rsidR="0082764D">
        <w:rPr>
          <w:rFonts w:ascii="Cambria" w:eastAsia="Cambria" w:hAnsi="Cambria" w:cs="Cambria"/>
        </w:rPr>
        <w:t>reflexión. La endogeneidad genera dificultades similares a las que se pueden producir por variable omitida o errores de medi</w:t>
      </w:r>
      <w:r w:rsidR="00AD2A51">
        <w:rPr>
          <w:rFonts w:ascii="Cambria" w:eastAsia="Cambria" w:hAnsi="Cambria" w:cs="Cambria"/>
        </w:rPr>
        <w:t xml:space="preserve">da de la variable independiente, </w:t>
      </w:r>
      <w:r w:rsidR="0082764D">
        <w:rPr>
          <w:rFonts w:ascii="Cambria" w:eastAsia="Cambria" w:hAnsi="Cambria" w:cs="Cambria"/>
        </w:rPr>
        <w:t xml:space="preserve">dado esto los estimadores por </w:t>
      </w:r>
      <w:r w:rsidR="00AD2A51">
        <w:rPr>
          <w:rFonts w:ascii="Cambria" w:eastAsia="Cambria" w:hAnsi="Cambria" w:cs="Cambria"/>
        </w:rPr>
        <w:t>mínimos</w:t>
      </w:r>
      <w:r w:rsidR="0082764D">
        <w:rPr>
          <w:rFonts w:ascii="Cambria" w:eastAsia="Cambria" w:hAnsi="Cambria" w:cs="Cambria"/>
        </w:rPr>
        <w:t xml:space="preserve"> cuadrados ordin</w:t>
      </w:r>
      <w:r w:rsidR="009621BA">
        <w:rPr>
          <w:rFonts w:ascii="Cambria" w:eastAsia="Cambria" w:hAnsi="Cambria" w:cs="Cambria"/>
        </w:rPr>
        <w:t xml:space="preserve">arios </w:t>
      </w:r>
      <w:r w:rsidR="0082764D">
        <w:rPr>
          <w:rFonts w:ascii="Cambria" w:eastAsia="Cambria" w:hAnsi="Cambria" w:cs="Cambria"/>
        </w:rPr>
        <w:t xml:space="preserve"> son </w:t>
      </w:r>
      <w:r w:rsidR="009621BA">
        <w:rPr>
          <w:rFonts w:ascii="Cambria" w:eastAsia="Cambria" w:hAnsi="Cambria" w:cs="Cambria"/>
        </w:rPr>
        <w:t>sesgados e in</w:t>
      </w:r>
      <w:r w:rsidR="0082764D">
        <w:rPr>
          <w:rFonts w:ascii="Cambria" w:eastAsia="Cambria" w:hAnsi="Cambria" w:cs="Cambria"/>
        </w:rPr>
        <w:t>consistentes</w:t>
      </w:r>
      <w:r w:rsidR="009621BA">
        <w:rPr>
          <w:rFonts w:ascii="Cambria" w:eastAsia="Cambria" w:hAnsi="Cambria" w:cs="Cambria"/>
        </w:rPr>
        <w:t xml:space="preserve">. Para solucionar esto se usa el estimador de variables instrumentales o también conocido como estimador de </w:t>
      </w:r>
      <w:r w:rsidR="00AD2A51">
        <w:rPr>
          <w:rFonts w:ascii="Cambria" w:eastAsia="Cambria" w:hAnsi="Cambria" w:cs="Cambria"/>
        </w:rPr>
        <w:t>mínimos</w:t>
      </w:r>
      <w:r w:rsidR="009621BA">
        <w:rPr>
          <w:rFonts w:ascii="Cambria" w:eastAsia="Cambria" w:hAnsi="Cambria" w:cs="Cambria"/>
        </w:rPr>
        <w:t xml:space="preserve"> cuadrados en dos etapas. </w:t>
      </w:r>
      <w:r w:rsidR="00AD2A51">
        <w:rPr>
          <w:rFonts w:ascii="Cambria" w:eastAsia="Cambria" w:hAnsi="Cambria" w:cs="Cambria"/>
        </w:rPr>
        <w:t xml:space="preserve">La primera etapa es la regresión entre el instrumento y la variable dependiente y la segunda etapa es la regresión entre la variable dependiente estimada y la variable de resultados. </w:t>
      </w:r>
    </w:p>
    <w:p w:rsidR="003E5F46" w:rsidRPr="00AD2A51" w:rsidRDefault="00AD2A51">
      <w:pPr>
        <w:spacing w:line="360" w:lineRule="auto"/>
        <w:jc w:val="both"/>
        <w:rPr>
          <w:rFonts w:ascii="Cambria" w:eastAsia="Cambria" w:hAnsi="Cambria" w:cs="Cambria"/>
        </w:rPr>
      </w:pPr>
      <w:r>
        <w:rPr>
          <w:rFonts w:ascii="Cambria" w:eastAsia="Cambria" w:hAnsi="Cambria" w:cs="Cambria"/>
        </w:rPr>
        <w:t>La existencia de endogeneidad del modelo, requiere un instrumento para la variable independiente en este caso la variable a</w:t>
      </w:r>
      <w:r w:rsidR="00C72E58">
        <w:rPr>
          <w:rFonts w:ascii="Cambria" w:eastAsia="Cambria" w:hAnsi="Cambria" w:cs="Cambria"/>
        </w:rPr>
        <w:t xml:space="preserve"> instrumentar el rendimiento académico de la</w:t>
      </w:r>
      <w:r>
        <w:rPr>
          <w:rFonts w:ascii="Cambria" w:eastAsia="Cambria" w:hAnsi="Cambria" w:cs="Cambria"/>
        </w:rPr>
        <w:t xml:space="preserve"> red de pares de la universidad, medido por el promedio de los promedios académicos de la red, y su instrumento </w:t>
      </w:r>
      <w:r w:rsidR="00C72E58">
        <w:rPr>
          <w:rFonts w:ascii="Cambria" w:eastAsia="Cambria" w:hAnsi="Cambria" w:cs="Cambria"/>
        </w:rPr>
        <w:t>es el promedio de los resultados del SABER 11 de</w:t>
      </w:r>
      <w:r>
        <w:rPr>
          <w:rFonts w:ascii="Cambria" w:eastAsia="Cambria" w:hAnsi="Cambria" w:cs="Cambria"/>
        </w:rPr>
        <w:t xml:space="preserve"> </w:t>
      </w:r>
      <w:r w:rsidR="00C72E58">
        <w:rPr>
          <w:rFonts w:ascii="Cambria" w:eastAsia="Cambria" w:hAnsi="Cambria" w:cs="Cambria"/>
        </w:rPr>
        <w:t>l</w:t>
      </w:r>
      <w:r>
        <w:rPr>
          <w:rFonts w:ascii="Cambria" w:eastAsia="Cambria" w:hAnsi="Cambria" w:cs="Cambria"/>
        </w:rPr>
        <w:t>os compañeros de</w:t>
      </w:r>
      <w:r w:rsidR="00C72E58">
        <w:rPr>
          <w:rFonts w:ascii="Cambria" w:eastAsia="Cambria" w:hAnsi="Cambria" w:cs="Cambria"/>
        </w:rPr>
        <w:t xml:space="preserve"> colegio de cada uno de los integrantes de la red.   Por lo tanto en l</w:t>
      </w:r>
      <w:r w:rsidR="005842C0">
        <w:rPr>
          <w:rFonts w:ascii="Cambria" w:eastAsia="Cambria" w:hAnsi="Cambria" w:cs="Cambria"/>
        </w:rPr>
        <w:t>a primera etapa estimamos</w:t>
      </w:r>
      <w:r w:rsidR="00C72E58">
        <w:rPr>
          <w:rFonts w:ascii="Cambria" w:eastAsia="Cambria" w:hAnsi="Cambria" w:cs="Cambria"/>
        </w:rPr>
        <w:t xml:space="preserve"> la relación entre el promedio de los exámenes SABER 11 </w:t>
      </w:r>
      <w:r>
        <w:rPr>
          <w:rFonts w:ascii="Cambria" w:eastAsia="Cambria" w:hAnsi="Cambria" w:cs="Cambria"/>
        </w:rPr>
        <w:t xml:space="preserve">de los compañeros de colegio de cada integrante de la red </w:t>
      </w:r>
      <w:r w:rsidR="00C72E58">
        <w:rPr>
          <w:rFonts w:ascii="Cambria" w:eastAsia="Cambria" w:hAnsi="Cambria" w:cs="Cambria"/>
        </w:rPr>
        <w:t>y el promedio de los promedios académicos de la universidad del primer semestre del 2016.</w:t>
      </w:r>
    </w:p>
    <w:p w:rsidR="0011594C" w:rsidRDefault="0011594C">
      <w:pPr>
        <w:spacing w:line="360" w:lineRule="auto"/>
        <w:jc w:val="both"/>
        <w:rPr>
          <w:rFonts w:ascii="Cambria" w:eastAsia="Cambria" w:hAnsi="Cambria" w:cs="Cambria"/>
        </w:rPr>
      </w:pPr>
    </w:p>
    <w:p w:rsidR="0011594C" w:rsidRDefault="0011594C">
      <w:pPr>
        <w:spacing w:line="360" w:lineRule="auto"/>
        <w:jc w:val="both"/>
        <w:rPr>
          <w:rFonts w:ascii="Cambria" w:eastAsia="Cambria" w:hAnsi="Cambria" w:cs="Cambria"/>
        </w:rPr>
      </w:pPr>
    </w:p>
    <w:p w:rsidR="003E5F46" w:rsidRDefault="00C72E58">
      <w:pPr>
        <w:spacing w:line="360" w:lineRule="auto"/>
        <w:jc w:val="both"/>
      </w:pPr>
      <w:r>
        <w:rPr>
          <w:rFonts w:ascii="Cambria" w:eastAsia="Cambria" w:hAnsi="Cambria" w:cs="Cambria"/>
        </w:rPr>
        <w:lastRenderedPageBreak/>
        <w:t>Primera Etapa</w:t>
      </w:r>
    </w:p>
    <w:p w:rsidR="003E5F46" w:rsidRPr="00E56116" w:rsidRDefault="008E7DD5">
      <w:pPr>
        <w:spacing w:line="360" w:lineRule="auto"/>
        <w:jc w:val="center"/>
      </w:pPr>
      <m:oMathPara>
        <m:oMathParaPr>
          <m:jc m:val="center"/>
        </m:oMathParaPr>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Rendimiento</m:t>
              </m:r>
            </m:e>
            <m:sub>
              <m:r>
                <w:rPr>
                  <w:rFonts w:ascii="Cambria Math" w:eastAsia="Cambria" w:hAnsi="Cambria Math" w:cs="Cambria"/>
                </w:rPr>
                <m:t>red i</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0</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1</m:t>
              </m:r>
            </m:sub>
          </m:sSub>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r>
            <w:rPr>
              <w:rFonts w:ascii="Cambria" w:eastAsia="Cambria" w:hAnsi="Cambria" w:cs="Cambria"/>
            </w:rPr>
            <m:t>+</m:t>
          </m:r>
          <m:r>
            <w:rPr>
              <w:rFonts w:ascii="Cambria Math" w:eastAsia="Cambria" w:hAnsi="Cambria Math" w:cs="Cambria"/>
            </w:rPr>
            <m:t>μ</m:t>
          </m:r>
        </m:oMath>
      </m:oMathPara>
    </w:p>
    <w:p w:rsidR="003E5F46" w:rsidRPr="00E56116" w:rsidRDefault="008E7DD5">
      <w:pPr>
        <w:spacing w:line="360" w:lineRule="auto"/>
        <w:jc w:val="center"/>
      </w:pPr>
      <m:oMathPara>
        <m:oMathParaPr>
          <m:jc m:val="center"/>
        </m:oMathParaPr>
        <m:oMath>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Rendimiento</m:t>
                  </m:r>
                </m:e>
              </m:acc>
            </m:e>
            <m:sub>
              <m:r>
                <w:rPr>
                  <w:rFonts w:ascii="Cambria Math" w:eastAsia="Cambria" w:hAnsi="Cambria Math" w:cs="Cambria"/>
                </w:rPr>
                <m:t>red i</m:t>
              </m:r>
              <m:r>
                <w:rPr>
                  <w:rFonts w:ascii="Cambria" w:eastAsia="Cambria" w:hAnsi="Cambria" w:cs="Cambria"/>
                </w:rPr>
                <m:t xml:space="preserve"> </m:t>
              </m:r>
            </m:sub>
          </m:sSub>
          <m:r>
            <w:rPr>
              <w:rFonts w:ascii="Cambria" w:eastAsia="Cambria" w:hAnsi="Cambria" w:cs="Cambria"/>
            </w:rPr>
            <m:t xml:space="preserve">= </m:t>
          </m:r>
          <m:acc>
            <m:accPr>
              <m:ctrlPr>
                <w:rPr>
                  <w:rFonts w:ascii="Cambria" w:eastAsia="Cambria" w:hAnsi="Cambria" w:cs="Cambria"/>
                </w:rPr>
              </m:ctrlPr>
            </m:accPr>
            <m:e>
              <m:sSub>
                <m:sSubPr>
                  <m:ctrlPr>
                    <w:rPr>
                      <w:rFonts w:ascii="Cambria" w:eastAsia="Cambria" w:hAnsi="Cambria" w:cs="Cambria"/>
                    </w:rPr>
                  </m:ctrlPr>
                </m:sSubPr>
                <m:e>
                  <m:r>
                    <w:rPr>
                      <w:rFonts w:ascii="Cambria Math" w:eastAsia="Cambria" w:hAnsi="Cambria Math" w:cs="Cambria"/>
                    </w:rPr>
                    <m:t>β</m:t>
                  </m:r>
                </m:e>
                <m:sub>
                  <m:r>
                    <w:rPr>
                      <w:rFonts w:ascii="Cambria" w:eastAsia="Cambria" w:hAnsi="Cambria" w:cs="Cambria"/>
                    </w:rPr>
                    <m:t>1</m:t>
                  </m:r>
                </m:sub>
              </m:sSub>
            </m:e>
          </m:acc>
          <m:r>
            <w:rPr>
              <w:rFonts w:ascii="Cambria" w:eastAsia="Cambria" w:hAnsi="Cambria" w:cs="Cambria"/>
            </w:rPr>
            <m:t xml:space="preserve"> </m:t>
          </m:r>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oMath>
      </m:oMathPara>
    </w:p>
    <w:p w:rsidR="003E5F46" w:rsidRPr="00C20432" w:rsidRDefault="00C72E58">
      <w:pPr>
        <w:spacing w:line="360" w:lineRule="auto"/>
        <w:jc w:val="both"/>
      </w:pPr>
      <w:r>
        <w:rPr>
          <w:rFonts w:ascii="Cambria" w:eastAsia="Cambria" w:hAnsi="Cambria" w:cs="Cambria"/>
        </w:rPr>
        <w:t xml:space="preserve">En la segunda etapa estimamos la relación entre el rendimiento de la red de compañeros de </w:t>
      </w:r>
      <m:oMath>
        <m:r>
          <w:rPr>
            <w:rFonts w:ascii="Cambria Math" w:eastAsia="Cambria" w:hAnsi="Cambria Math" w:cs="Cambria"/>
          </w:rPr>
          <m:t>i</m:t>
        </m:r>
      </m:oMath>
      <w:r>
        <w:rPr>
          <w:rFonts w:ascii="Cambria" w:eastAsia="Cambria" w:hAnsi="Cambria" w:cs="Cambria"/>
        </w:rPr>
        <w:t xml:space="preserve"> instrumentada y el rendimiento académico actual del individuo </w:t>
      </w:r>
      <m:oMath>
        <m:r>
          <w:rPr>
            <w:rFonts w:ascii="Cambria Math" w:eastAsia="Cambria" w:hAnsi="Cambria Math" w:cs="Cambria"/>
          </w:rPr>
          <m:t>i</m:t>
        </m:r>
      </m:oMath>
      <w:r>
        <w:rPr>
          <w:rFonts w:ascii="Cambria" w:eastAsia="Cambria" w:hAnsi="Cambria" w:cs="Cambria"/>
        </w:rPr>
        <w:t xml:space="preserve"> , controlando por el rendimiento pasado del individuo  </w:t>
      </w:r>
      <m:oMath>
        <m:r>
          <w:rPr>
            <w:rFonts w:ascii="Cambria Math" w:eastAsia="Cambria" w:hAnsi="Cambria Math" w:cs="Cambria"/>
          </w:rPr>
          <m:t>i</m:t>
        </m:r>
      </m:oMath>
      <w:r w:rsidR="00C20432">
        <w:rPr>
          <w:rFonts w:ascii="Cambria" w:eastAsia="Cambria" w:hAnsi="Cambria" w:cs="Cambria"/>
        </w:rPr>
        <w:t xml:space="preserve">  y </w:t>
      </w:r>
      <w:r>
        <w:rPr>
          <w:rFonts w:ascii="Cambria" w:eastAsia="Cambria" w:hAnsi="Cambria" w:cs="Cambria"/>
        </w:rPr>
        <w:t xml:space="preserve">por las variables socioeconómicas de </w:t>
      </w:r>
      <m:oMath>
        <m:r>
          <w:rPr>
            <w:rFonts w:ascii="Cambria Math" w:eastAsia="Cambria" w:hAnsi="Cambria Math" w:cs="Cambria"/>
          </w:rPr>
          <m:t>i</m:t>
        </m:r>
      </m:oMath>
      <w:r>
        <w:rPr>
          <w:rFonts w:ascii="Cambria" w:eastAsia="Cambria" w:hAnsi="Cambria" w:cs="Cambria"/>
        </w:rPr>
        <w:t xml:space="preserve">. El estimador de principal interés es </w:t>
      </w:r>
      <m:oMath>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1</m:t>
            </m:r>
          </m:sub>
        </m:sSub>
      </m:oMath>
      <w:r>
        <w:rPr>
          <w:rFonts w:ascii="Cambria" w:eastAsia="Cambria" w:hAnsi="Cambria" w:cs="Cambria"/>
        </w:rPr>
        <w:t>.</w:t>
      </w:r>
    </w:p>
    <w:p w:rsidR="003E5F46" w:rsidRDefault="00C72E58">
      <w:pPr>
        <w:spacing w:line="360" w:lineRule="auto"/>
        <w:jc w:val="both"/>
      </w:pPr>
      <w:r>
        <w:rPr>
          <w:rFonts w:ascii="Cambria" w:eastAsia="Cambria" w:hAnsi="Cambria" w:cs="Cambria"/>
        </w:rPr>
        <w:t>Segunda Etapa</w:t>
      </w:r>
    </w:p>
    <w:p w:rsidR="003E5F46" w:rsidRPr="00E56116" w:rsidRDefault="00721C38">
      <w:pPr>
        <w:spacing w:line="360" w:lineRule="auto"/>
        <w:jc w:val="center"/>
        <w:rPr>
          <w:rFonts w:ascii="Cambria Math" w:hAnsi="Cambria Math"/>
          <w:i/>
        </w:rPr>
      </w:pPr>
      <m:oMathPara>
        <m:oMathParaPr>
          <m:jc m:val="center"/>
        </m:oMathParaPr>
        <m:oMath>
          <m:sSub>
            <m:sSubPr>
              <m:ctrlPr>
                <w:rPr>
                  <w:rFonts w:ascii="Cambria" w:eastAsia="Cambria" w:hAnsi="Cambria" w:cs="Cambria"/>
                </w:rPr>
              </m:ctrlPr>
            </m:sSubPr>
            <m:e>
              <m:r>
                <w:rPr>
                  <w:rFonts w:ascii="Cambria Math" w:eastAsia="Cambria" w:hAnsi="Cambria Math" w:cs="Cambria"/>
                </w:rPr>
                <m:t>Rendimiento</m:t>
              </m:r>
            </m:e>
            <m:sub>
              <m:r>
                <w:rPr>
                  <w:rFonts w:ascii="Cambria Math" w:eastAsia="Cambria" w:hAnsi="Cambria Math" w:cs="Cambria"/>
                </w:rPr>
                <m:t>i</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0</m:t>
              </m:r>
            </m:sub>
          </m:sSub>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1</m:t>
              </m:r>
            </m:sub>
          </m:sSub>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Rendimiento</m:t>
                  </m:r>
                </m:e>
              </m:acc>
            </m:e>
            <m:sub>
              <m:r>
                <w:rPr>
                  <w:rFonts w:ascii="Cambria Math" w:eastAsia="Cambria" w:hAnsi="Cambria Math" w:cs="Cambria"/>
                </w:rPr>
                <m:t>red i</m:t>
              </m:r>
              <m:r>
                <w:rPr>
                  <w:rFonts w:ascii="Cambria" w:eastAsia="Cambria" w:hAnsi="Cambria" w:cs="Cambria"/>
                </w:rPr>
                <m:t xml:space="preserve"> </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2</m:t>
              </m:r>
            </m:sub>
          </m:sSub>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i</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α</m:t>
              </m:r>
            </m:e>
            <m:sub>
              <m:r>
                <w:rPr>
                  <w:rFonts w:ascii="Cambria" w:eastAsia="Cambria" w:hAnsi="Cambria" w:cs="Cambria"/>
                </w:rPr>
                <m:t>3</m:t>
              </m:r>
            </m:sub>
          </m:sSub>
          <m:sSub>
            <m:sSubPr>
              <m:ctrlPr>
                <w:rPr>
                  <w:rFonts w:ascii="Cambria" w:eastAsia="Cambria" w:hAnsi="Cambria" w:cs="Cambria"/>
                </w:rPr>
              </m:ctrlPr>
            </m:sSubPr>
            <m:e>
              <m:r>
                <w:rPr>
                  <w:rFonts w:ascii="Cambria Math" w:eastAsia="Cambria" w:hAnsi="Cambria Math" w:cs="Cambria"/>
                </w:rPr>
                <m:t>X</m:t>
              </m:r>
            </m:e>
            <m:sub>
              <m:r>
                <w:rPr>
                  <w:rFonts w:ascii="Cambria Math" w:eastAsia="Cambria" w:hAnsi="Cambria Math" w:cs="Cambria"/>
                </w:rPr>
                <m:t>i</m:t>
              </m:r>
            </m:sub>
          </m:sSub>
          <m:r>
            <w:rPr>
              <w:rFonts w:ascii="Cambria" w:eastAsia="Cambria" w:hAnsi="Cambria" w:cs="Cambria"/>
            </w:rPr>
            <m:t>++</m:t>
          </m:r>
          <m:r>
            <w:rPr>
              <w:rFonts w:ascii="Cambria Math" w:eastAsia="Cambria" w:hAnsi="Cambria Math" w:cs="Cambria"/>
            </w:rPr>
            <m:t>u</m:t>
          </m:r>
        </m:oMath>
      </m:oMathPara>
    </w:p>
    <w:p w:rsidR="003E5F46" w:rsidRDefault="00C72E58">
      <w:pPr>
        <w:spacing w:line="360" w:lineRule="auto"/>
        <w:jc w:val="both"/>
      </w:pPr>
      <w:r>
        <w:rPr>
          <w:rFonts w:ascii="Cambria" w:eastAsia="Cambria" w:hAnsi="Cambria" w:cs="Cambria"/>
        </w:rPr>
        <w:t>Para que un instrumento sea válido es importante que cumpla las dos siguientes condiciones:</w:t>
      </w:r>
    </w:p>
    <w:p w:rsidR="003E5F46" w:rsidRDefault="00C72E58">
      <w:pPr>
        <w:numPr>
          <w:ilvl w:val="0"/>
          <w:numId w:val="1"/>
        </w:numPr>
        <w:spacing w:line="360" w:lineRule="auto"/>
        <w:ind w:hanging="360"/>
        <w:contextualSpacing/>
        <w:jc w:val="both"/>
        <w:rPr>
          <w:rFonts w:ascii="Cambria" w:eastAsia="Cambria" w:hAnsi="Cambria" w:cs="Cambria"/>
        </w:rPr>
      </w:pPr>
      <w:r>
        <w:rPr>
          <w:rFonts w:ascii="Cambria" w:eastAsia="Cambria" w:hAnsi="Cambria" w:cs="Cambria"/>
        </w:rPr>
        <w:t xml:space="preserve">La condición de relevancia. </w:t>
      </w:r>
      <m:oMath>
        <m:r>
          <w:rPr>
            <w:rFonts w:ascii="Cambria Math" w:eastAsia="Cambria" w:hAnsi="Cambria Math" w:cs="Cambria"/>
          </w:rPr>
          <m:t>Cov</m:t>
        </m:r>
        <m:r>
          <w:rPr>
            <w:rFonts w:ascii="Cambria" w:eastAsia="Cambria" w:hAnsi="Cambria" w:cs="Cambria"/>
          </w:rPr>
          <m:t xml:space="preserve"> (</m:t>
        </m:r>
        <m:sSub>
          <m:sSubPr>
            <m:ctrlPr>
              <w:rPr>
                <w:rFonts w:ascii="Cambria Math" w:eastAsia="Cambria" w:hAnsi="Cambria Math" w:cs="Cambria"/>
                <w:i/>
              </w:rPr>
            </m:ctrlPr>
          </m:sSubPr>
          <m:e>
            <m:r>
              <w:rPr>
                <w:rFonts w:ascii="Cambria Math" w:eastAsia="Cambria" w:hAnsi="Cambria Math" w:cs="Cambria"/>
              </w:rPr>
              <m:t>ESaber11</m:t>
            </m:r>
          </m:e>
          <m:sub>
            <m:r>
              <w:rPr>
                <w:rFonts w:ascii="Cambria Math" w:eastAsia="Cambria" w:hAnsi="Cambria Math" w:cs="Cambria"/>
              </w:rPr>
              <m:t>red i</m:t>
            </m:r>
          </m:sub>
        </m:sSub>
        <m:r>
          <w:rPr>
            <w:rFonts w:ascii="Cambria" w:eastAsia="Cambria" w:hAnsi="Cambria" w:cs="Cambria"/>
          </w:rPr>
          <m:t>,</m:t>
        </m:r>
        <m:sSub>
          <m:sSubPr>
            <m:ctrlPr>
              <w:rPr>
                <w:rFonts w:ascii="Cambria" w:eastAsia="Cambria" w:hAnsi="Cambria" w:cs="Cambria"/>
              </w:rPr>
            </m:ctrlPr>
          </m:sSubPr>
          <m:e>
            <m:r>
              <w:rPr>
                <w:rFonts w:ascii="Cambria Math" w:eastAsia="Cambria" w:hAnsi="Cambria Math" w:cs="Cambria"/>
              </w:rPr>
              <m:t>ERen</m:t>
            </m:r>
          </m:e>
          <m:sub>
            <m:r>
              <w:rPr>
                <w:rFonts w:ascii="Cambria Math" w:eastAsia="Cambria" w:hAnsi="Cambria Math" w:cs="Cambria"/>
              </w:rPr>
              <m:t>red i</m:t>
            </m:r>
          </m:sub>
        </m:sSub>
        <m:r>
          <w:rPr>
            <w:rFonts w:ascii="Cambria" w:eastAsia="Cambria" w:hAnsi="Cambria" w:cs="Cambria"/>
          </w:rPr>
          <m:t xml:space="preserve">) ≠0 </m:t>
        </m:r>
      </m:oMath>
    </w:p>
    <w:p w:rsidR="003E5F46" w:rsidRDefault="00C72E58">
      <w:pPr>
        <w:numPr>
          <w:ilvl w:val="0"/>
          <w:numId w:val="1"/>
        </w:numPr>
        <w:spacing w:line="360" w:lineRule="auto"/>
        <w:ind w:hanging="360"/>
        <w:contextualSpacing/>
        <w:jc w:val="both"/>
        <w:rPr>
          <w:rFonts w:ascii="Cambria" w:eastAsia="Cambria" w:hAnsi="Cambria" w:cs="Cambria"/>
        </w:rPr>
      </w:pPr>
      <w:r>
        <w:rPr>
          <w:rFonts w:ascii="Cambria" w:eastAsia="Cambria" w:hAnsi="Cambria" w:cs="Cambria"/>
        </w:rPr>
        <w:t xml:space="preserve">La condición de exclusión. </w:t>
      </w:r>
      <m:oMath>
        <m:r>
          <w:rPr>
            <w:rFonts w:ascii="Cambria Math" w:eastAsia="Cambria" w:hAnsi="Cambria Math" w:cs="Cambria"/>
          </w:rPr>
          <m:t>Cov</m:t>
        </m:r>
        <m:r>
          <w:rPr>
            <w:rFonts w:ascii="Cambria" w:eastAsia="Cambria" w:hAnsi="Cambria" w:cs="Cambria"/>
          </w:rPr>
          <m:t xml:space="preserve"> (</m:t>
        </m:r>
        <m:sSub>
          <m:sSubPr>
            <m:ctrlPr>
              <w:rPr>
                <w:rFonts w:ascii="Cambria" w:eastAsia="Cambria" w:hAnsi="Cambria" w:cs="Cambria"/>
              </w:rPr>
            </m:ctrlPr>
          </m:sSubPr>
          <m:e>
            <m:r>
              <w:rPr>
                <w:rFonts w:ascii="Cambria Math" w:eastAsia="Cambria" w:hAnsi="Cambria Math" w:cs="Cambria"/>
              </w:rPr>
              <m:t>ESaber</m:t>
            </m:r>
            <m:r>
              <w:rPr>
                <w:rFonts w:ascii="Cambria" w:eastAsia="Cambria" w:hAnsi="Cambria" w:cs="Cambria"/>
              </w:rPr>
              <m:t>11</m:t>
            </m:r>
          </m:e>
          <m:sub>
            <m:r>
              <w:rPr>
                <w:rFonts w:ascii="Cambria Math" w:eastAsia="Cambria" w:hAnsi="Cambria Math" w:cs="Cambria"/>
              </w:rPr>
              <m:t>red i</m:t>
            </m:r>
          </m:sub>
        </m:sSub>
        <m:r>
          <w:rPr>
            <w:rFonts w:ascii="Cambria" w:eastAsia="Cambria" w:hAnsi="Cambria" w:cs="Cambria"/>
          </w:rPr>
          <m:t>,</m:t>
        </m:r>
        <m:r>
          <w:rPr>
            <w:rFonts w:ascii="Cambria Math" w:eastAsia="Cambria" w:hAnsi="Cambria Math" w:cs="Cambria"/>
          </w:rPr>
          <m:t>u</m:t>
        </m:r>
        <m:r>
          <w:rPr>
            <w:rFonts w:ascii="Cambria" w:eastAsia="Cambria" w:hAnsi="Cambria" w:cs="Cambria"/>
          </w:rPr>
          <m:t xml:space="preserve">) =0 </m:t>
        </m:r>
      </m:oMath>
    </w:p>
    <w:p w:rsidR="007222D9" w:rsidRDefault="007222D9" w:rsidP="007222D9">
      <w:pPr>
        <w:spacing w:line="360" w:lineRule="auto"/>
        <w:ind w:left="720"/>
        <w:contextualSpacing/>
        <w:jc w:val="both"/>
        <w:rPr>
          <w:rFonts w:ascii="Cambria" w:eastAsia="Cambria" w:hAnsi="Cambria" w:cs="Cambria"/>
        </w:rPr>
      </w:pPr>
    </w:p>
    <w:p w:rsidR="003E5F46" w:rsidRDefault="00C72E58">
      <w:pPr>
        <w:spacing w:line="360" w:lineRule="auto"/>
        <w:jc w:val="both"/>
      </w:pPr>
      <w:r>
        <w:rPr>
          <w:rFonts w:ascii="Cambria" w:eastAsia="Cambria" w:hAnsi="Cambria" w:cs="Cambria"/>
        </w:rPr>
        <w:t>Para ver la relevancia del instrumento se analiza la relación entre el instrumento y la variable independiente a instrumentar se hace la regresión de primera etapa, si la covarianza entre el instrumento y la variable es muy pequeño el instrumento es débil lo que producirá una sobreestimación del estimador por variables instrumentales. En este caso la relación entre los resultados del SABER 11 y el promedio acumulado de l</w:t>
      </w:r>
      <w:r w:rsidR="00AA57D3">
        <w:rPr>
          <w:rFonts w:ascii="Cambria" w:eastAsia="Cambria" w:hAnsi="Cambria" w:cs="Cambria"/>
        </w:rPr>
        <w:t>a universidad tiene una relación, ya que las dos variables miden el desempeño académico de los estudiantes</w:t>
      </w:r>
      <w:r>
        <w:rPr>
          <w:rFonts w:ascii="Cambria" w:eastAsia="Cambria" w:hAnsi="Cambria" w:cs="Cambria"/>
        </w:rPr>
        <w:t xml:space="preserve">. </w:t>
      </w:r>
    </w:p>
    <w:p w:rsidR="003E5F46" w:rsidRDefault="00C72E58">
      <w:pPr>
        <w:spacing w:line="360" w:lineRule="auto"/>
        <w:jc w:val="both"/>
        <w:rPr>
          <w:rFonts w:ascii="Cambria" w:eastAsia="Cambria" w:hAnsi="Cambria" w:cs="Cambria"/>
        </w:rPr>
      </w:pPr>
      <w:r>
        <w:rPr>
          <w:rFonts w:ascii="Cambria" w:eastAsia="Cambria" w:hAnsi="Cambria" w:cs="Cambria"/>
        </w:rPr>
        <w:t xml:space="preserve">La condición de exclusión es donde se pueden presentar algunos desafíos ya que no hay forma de garantizar completamente su cumplimiento. Es necesario que el instrumento no esté correlacionado con el error para poder inferir causalidad. En otras palabras la condición de exclusión implica que el único canal por el cual los resultados del SABER 11 de los compañeros del colegio del par </w:t>
      </w:r>
      <w:r w:rsidR="00547C0F">
        <w:rPr>
          <w:rFonts w:ascii="Cambria" w:eastAsia="Cambria" w:hAnsi="Cambria" w:cs="Cambria"/>
        </w:rPr>
        <w:t>estén</w:t>
      </w:r>
      <w:r>
        <w:rPr>
          <w:rFonts w:ascii="Cambria" w:eastAsia="Cambria" w:hAnsi="Cambria" w:cs="Cambria"/>
        </w:rPr>
        <w:t xml:space="preserve"> relacionados con el rendimiento académico del individuo </w:t>
      </w:r>
      <m:oMath>
        <m:r>
          <w:rPr>
            <w:rFonts w:ascii="Cambria Math" w:eastAsia="Cambria" w:hAnsi="Cambria Math" w:cs="Cambria"/>
          </w:rPr>
          <m:t>i</m:t>
        </m:r>
      </m:oMath>
      <w:r>
        <w:rPr>
          <w:rFonts w:ascii="Cambria" w:eastAsia="Cambria" w:hAnsi="Cambria" w:cs="Cambria"/>
        </w:rPr>
        <w:t xml:space="preserve"> es el rendimiento académico de la red de compañeros de la universidad del individuo </w:t>
      </w:r>
      <m:oMath>
        <m:r>
          <w:rPr>
            <w:rFonts w:ascii="Cambria Math" w:eastAsia="Cambria" w:hAnsi="Cambria Math" w:cs="Cambria"/>
          </w:rPr>
          <m:t>i</m:t>
        </m:r>
      </m:oMath>
      <w:r>
        <w:rPr>
          <w:rFonts w:ascii="Cambria" w:eastAsia="Cambria" w:hAnsi="Cambria" w:cs="Cambria"/>
        </w:rPr>
        <w:t>.</w:t>
      </w:r>
      <w:r w:rsidR="00AA57D3">
        <w:rPr>
          <w:rFonts w:ascii="Cambria" w:eastAsia="Cambria" w:hAnsi="Cambria" w:cs="Cambria"/>
        </w:rPr>
        <w:t xml:space="preserve"> </w:t>
      </w:r>
    </w:p>
    <w:p w:rsidR="003E5F46" w:rsidRDefault="003F6C6A">
      <w:pPr>
        <w:spacing w:line="360" w:lineRule="auto"/>
        <w:jc w:val="both"/>
      </w:pPr>
      <w:r>
        <w:rPr>
          <w:rFonts w:ascii="Cambria" w:eastAsia="Cambria" w:hAnsi="Cambria" w:cs="Cambria"/>
        </w:rPr>
        <w:t>Para este caso es plausible que no haya ningún otro canal de relación entre el instrumento y la variable de resultados, una de las posibles causales de endogeneidad es que la red de pares este compuesta por individuos del mismo colegio, pues los resultados del SABER 11 de la red tendrán un efecto directo sobre el rendimiento académico actual en la universidad.  Al analizar los datos solo hay pocos estudiantes salieron del mismo colegio, luego el instrumento cumple la condición de exclusión.</w:t>
      </w:r>
    </w:p>
    <w:p w:rsidR="0011594C" w:rsidRDefault="0011594C">
      <w:pPr>
        <w:spacing w:line="360" w:lineRule="auto"/>
        <w:jc w:val="both"/>
        <w:rPr>
          <w:rFonts w:ascii="Cambria" w:eastAsia="Cambria" w:hAnsi="Cambria" w:cs="Cambria"/>
          <w:b/>
        </w:rPr>
      </w:pPr>
    </w:p>
    <w:p w:rsidR="00C613F9" w:rsidRDefault="00C613F9">
      <w:pPr>
        <w:spacing w:line="360" w:lineRule="auto"/>
        <w:jc w:val="both"/>
        <w:rPr>
          <w:rFonts w:ascii="Cambria" w:eastAsia="Cambria" w:hAnsi="Cambria" w:cs="Cambria"/>
        </w:rPr>
      </w:pPr>
    </w:p>
    <w:p w:rsidR="00CD5274" w:rsidRDefault="007737CB">
      <w:pPr>
        <w:spacing w:line="360" w:lineRule="auto"/>
        <w:jc w:val="both"/>
        <w:rPr>
          <w:rFonts w:ascii="Cambria" w:eastAsia="Cambria" w:hAnsi="Cambria" w:cs="Cambria"/>
          <w:b/>
        </w:rPr>
      </w:pPr>
      <w:r>
        <w:rPr>
          <w:rFonts w:ascii="Cambria" w:eastAsia="Cambria" w:hAnsi="Cambria" w:cs="Cambria"/>
          <w:b/>
        </w:rPr>
        <w:t>Resultados</w:t>
      </w:r>
    </w:p>
    <w:p w:rsidR="0011594C" w:rsidRDefault="00036FC1">
      <w:pPr>
        <w:spacing w:line="360" w:lineRule="auto"/>
        <w:jc w:val="both"/>
        <w:rPr>
          <w:rFonts w:ascii="Cambria" w:eastAsia="Cambria" w:hAnsi="Cambria" w:cs="Cambria"/>
        </w:rPr>
      </w:pPr>
      <w:r>
        <w:rPr>
          <w:rFonts w:ascii="Cambria" w:eastAsia="Cambria" w:hAnsi="Cambria" w:cs="Cambria"/>
        </w:rPr>
        <w:t xml:space="preserve">En la Tabla 3 se muestra las estimaciones de los coeficientes por mínimos cuadrados ordinarios, donde encontramos que el coeficiente de la variable de interés que es el rendimiento </w:t>
      </w:r>
      <w:r w:rsidR="004C2314">
        <w:rPr>
          <w:rFonts w:ascii="Cambria" w:eastAsia="Cambria" w:hAnsi="Cambria" w:cs="Cambria"/>
        </w:rPr>
        <w:t>académico</w:t>
      </w:r>
      <w:r>
        <w:rPr>
          <w:rFonts w:ascii="Cambria" w:eastAsia="Cambria" w:hAnsi="Cambria" w:cs="Cambria"/>
        </w:rPr>
        <w:t xml:space="preserve"> de la red medido por el promedio del promedio ponderado de los integrantes de la red del individuo </w:t>
      </w:r>
      <m:oMath>
        <m:r>
          <w:rPr>
            <w:rFonts w:ascii="Cambria Math" w:eastAsia="Cambria" w:hAnsi="Cambria Math" w:cs="Cambria"/>
          </w:rPr>
          <m:t>i</m:t>
        </m:r>
      </m:oMath>
      <w:r>
        <w:rPr>
          <w:rFonts w:ascii="Cambria" w:eastAsia="Cambria" w:hAnsi="Cambria" w:cs="Cambria"/>
        </w:rPr>
        <w:t xml:space="preserve"> es grande y significativo a un nivel de confianza del 99%. El inconveniente con estas estimaciones es problema mencionado anteriormente de endogeneidad ya que hay un problema de reflexión entre los promedios de los individuos, pues </w:t>
      </w:r>
      <w:r w:rsidR="004C2314">
        <w:rPr>
          <w:rFonts w:ascii="Cambria" w:eastAsia="Cambria" w:hAnsi="Cambria" w:cs="Cambria"/>
        </w:rPr>
        <w:t xml:space="preserve">el rendimiento de la red se ve impactado por el rendimiento del individuo </w:t>
      </w:r>
      <m:oMath>
        <m:r>
          <w:rPr>
            <w:rFonts w:ascii="Cambria Math" w:eastAsia="Cambria" w:hAnsi="Cambria Math" w:cs="Cambria"/>
          </w:rPr>
          <m:t>i</m:t>
        </m:r>
      </m:oMath>
      <w:r w:rsidR="004C2314">
        <w:rPr>
          <w:rFonts w:ascii="Cambria" w:eastAsia="Cambria" w:hAnsi="Cambria" w:cs="Cambria"/>
        </w:rPr>
        <w:t xml:space="preserve"> y viceversa.  Por esta razón es probable que los coeficientes sean sesgados e inconsistentes.</w:t>
      </w:r>
    </w:p>
    <w:p w:rsidR="0011594C" w:rsidRDefault="0011594C">
      <w:pPr>
        <w:spacing w:line="360" w:lineRule="auto"/>
        <w:jc w:val="both"/>
        <w:rPr>
          <w:rFonts w:ascii="Cambria" w:eastAsia="Cambria" w:hAnsi="Cambria" w:cs="Cambria"/>
        </w:rPr>
      </w:pPr>
    </w:p>
    <w:p w:rsidR="0011594C" w:rsidRPr="004C2314" w:rsidRDefault="0011594C">
      <w:pPr>
        <w:spacing w:line="360" w:lineRule="auto"/>
        <w:jc w:val="both"/>
        <w:rPr>
          <w:rFonts w:ascii="Cambria" w:eastAsia="Cambria" w:hAnsi="Cambria" w:cs="Cambria"/>
        </w:rPr>
      </w:pPr>
    </w:p>
    <w:tbl>
      <w:tblPr>
        <w:tblW w:w="0" w:type="auto"/>
        <w:jc w:val="center"/>
        <w:tblLayout w:type="fixed"/>
        <w:tblCellMar>
          <w:left w:w="75" w:type="dxa"/>
          <w:right w:w="75" w:type="dxa"/>
        </w:tblCellMar>
        <w:tblLook w:val="0000" w:firstRow="0" w:lastRow="0" w:firstColumn="0" w:lastColumn="0" w:noHBand="0" w:noVBand="0"/>
      </w:tblPr>
      <w:tblGrid>
        <w:gridCol w:w="1947"/>
        <w:gridCol w:w="1296"/>
        <w:gridCol w:w="1440"/>
        <w:gridCol w:w="1440"/>
        <w:gridCol w:w="1440"/>
      </w:tblGrid>
      <w:tr w:rsidR="00036FC1" w:rsidTr="000A5C4D">
        <w:trPr>
          <w:jc w:val="center"/>
        </w:trPr>
        <w:tc>
          <w:tcPr>
            <w:tcW w:w="7563" w:type="dxa"/>
            <w:gridSpan w:val="5"/>
            <w:tcBorders>
              <w:top w:val="single" w:sz="6" w:space="0" w:color="auto"/>
              <w:left w:val="nil"/>
              <w:bottom w:val="nil"/>
              <w:right w:val="nil"/>
            </w:tcBorders>
          </w:tcPr>
          <w:p w:rsidR="00036FC1" w:rsidRPr="007222D9" w:rsidRDefault="00036FC1" w:rsidP="00036FC1">
            <w:pPr>
              <w:widowControl w:val="0"/>
              <w:autoSpaceDE w:val="0"/>
              <w:autoSpaceDN w:val="0"/>
              <w:adjustRightInd w:val="0"/>
              <w:spacing w:after="0" w:line="240" w:lineRule="auto"/>
              <w:jc w:val="center"/>
              <w:rPr>
                <w:rFonts w:ascii="Cambria" w:hAnsi="Cambria" w:cs="Times New Roman"/>
                <w:sz w:val="24"/>
                <w:szCs w:val="24"/>
              </w:rPr>
            </w:pPr>
            <w:r w:rsidRPr="00036FC1">
              <w:rPr>
                <w:rFonts w:ascii="Cambria" w:hAnsi="Cambria" w:cs="Times New Roman"/>
                <w:b/>
                <w:sz w:val="24"/>
                <w:szCs w:val="24"/>
              </w:rPr>
              <w:t>Tabla 3</w:t>
            </w:r>
            <w:r w:rsidRPr="007737CB">
              <w:rPr>
                <w:rFonts w:ascii="Cambria" w:hAnsi="Cambria" w:cs="Times New Roman"/>
                <w:sz w:val="24"/>
                <w:szCs w:val="24"/>
              </w:rPr>
              <w:t xml:space="preserve">. </w:t>
            </w:r>
            <w:r>
              <w:rPr>
                <w:rFonts w:ascii="Cambria" w:hAnsi="Cambria" w:cs="Times New Roman"/>
                <w:sz w:val="24"/>
                <w:szCs w:val="24"/>
              </w:rPr>
              <w:t>Regresión por Mínimos Cuadrados</w:t>
            </w:r>
          </w:p>
        </w:tc>
      </w:tr>
      <w:tr w:rsidR="0058796B" w:rsidTr="000A5C4D">
        <w:trPr>
          <w:jc w:val="center"/>
        </w:trPr>
        <w:tc>
          <w:tcPr>
            <w:tcW w:w="1947" w:type="dxa"/>
            <w:tcBorders>
              <w:top w:val="single" w:sz="6" w:space="0" w:color="auto"/>
              <w:left w:val="nil"/>
              <w:bottom w:val="nil"/>
              <w:right w:val="nil"/>
            </w:tcBorders>
          </w:tcPr>
          <w:p w:rsidR="0058796B" w:rsidRDefault="0058796B" w:rsidP="0058796B">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w:t>
            </w:r>
          </w:p>
        </w:tc>
        <w:tc>
          <w:tcPr>
            <w:tcW w:w="1440" w:type="dxa"/>
            <w:tcBorders>
              <w:top w:val="single" w:sz="6" w:space="0" w:color="auto"/>
              <w:left w:val="nil"/>
              <w:bottom w:val="nil"/>
              <w:right w:val="nil"/>
            </w:tcBorders>
          </w:tcPr>
          <w:p w:rsidR="0058796B" w:rsidRPr="007222D9" w:rsidRDefault="0058796B" w:rsidP="0058796B">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(4)</w:t>
            </w:r>
          </w:p>
        </w:tc>
      </w:tr>
      <w:tr w:rsidR="0058796B" w:rsidTr="000A5C4D">
        <w:trPr>
          <w:jc w:val="center"/>
        </w:trPr>
        <w:tc>
          <w:tcPr>
            <w:tcW w:w="1947"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Variables</w:t>
            </w:r>
          </w:p>
        </w:tc>
        <w:tc>
          <w:tcPr>
            <w:tcW w:w="1296" w:type="dxa"/>
            <w:tcBorders>
              <w:top w:val="nil"/>
              <w:left w:val="nil"/>
              <w:bottom w:val="single" w:sz="6" w:space="0" w:color="auto"/>
              <w:right w:val="nil"/>
            </w:tcBorders>
          </w:tcPr>
          <w:p w:rsidR="0058796B" w:rsidRPr="007222D9" w:rsidRDefault="00721C38"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721C38"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721C38"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58796B" w:rsidRPr="007222D9" w:rsidRDefault="00721C38" w:rsidP="0058796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r>
      <w:tr w:rsidR="0095143F" w:rsidTr="000A5C4D">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r>
      <w:tr w:rsidR="0095143F" w:rsidTr="000A5C4D">
        <w:trPr>
          <w:jc w:val="center"/>
        </w:trPr>
        <w:tc>
          <w:tcPr>
            <w:tcW w:w="1947" w:type="dxa"/>
            <w:tcBorders>
              <w:top w:val="nil"/>
              <w:left w:val="nil"/>
              <w:bottom w:val="nil"/>
              <w:right w:val="nil"/>
            </w:tcBorders>
          </w:tcPr>
          <w:p w:rsidR="0095143F" w:rsidRDefault="0058796B" w:rsidP="000A5C4D">
            <w:pPr>
              <w:widowControl w:val="0"/>
              <w:autoSpaceDE w:val="0"/>
              <w:autoSpaceDN w:val="0"/>
              <w:adjustRightInd w:val="0"/>
              <w:spacing w:after="0" w:line="240" w:lineRule="auto"/>
              <w:rPr>
                <w:rFonts w:ascii="Times New Roman" w:hAnsi="Times New Roman" w:cs="Times New Roman"/>
                <w:sz w:val="24"/>
                <w:szCs w:val="24"/>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Rendimiento</m:t>
                    </m:r>
                  </m:e>
                  <m:sub>
                    <m:r>
                      <w:rPr>
                        <w:rFonts w:ascii="Cambria Math" w:eastAsia="Cambria" w:hAnsi="Cambria Math" w:cs="Cambria"/>
                      </w:rPr>
                      <m:t>red i</m:t>
                    </m:r>
                  </m:sub>
                </m:sSub>
              </m:oMath>
            </m:oMathPara>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0.886***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0.762***</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0.601***</w:t>
            </w:r>
          </w:p>
        </w:tc>
      </w:tr>
      <w:tr w:rsidR="0095143F" w:rsidTr="000A5C4D">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(0.119)</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(0.130)</w:t>
            </w:r>
          </w:p>
        </w:tc>
      </w:tr>
      <w:tr w:rsidR="0058796B" w:rsidTr="000A5C4D">
        <w:trPr>
          <w:jc w:val="center"/>
        </w:trPr>
        <w:tc>
          <w:tcPr>
            <w:tcW w:w="1947" w:type="dxa"/>
            <w:tcBorders>
              <w:top w:val="nil"/>
              <w:left w:val="nil"/>
              <w:bottom w:val="nil"/>
              <w:right w:val="nil"/>
            </w:tcBorders>
          </w:tcPr>
          <w:p w:rsidR="0058796B" w:rsidRPr="007737CB" w:rsidRDefault="00721C38" w:rsidP="0058796B">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0.0294***</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0.0305***</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0.0289***</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(0.00572)</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(0.00569)</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(0.00561)</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Genero</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-0.212***</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-0.248***</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(0.0769)</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(0.0781)</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Estrato</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0.0218</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-0.00636</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(0.0368)</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(0.0458)</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Edad</w:t>
            </w:r>
            <w:r>
              <w:rPr>
                <w:rFonts w:ascii="Cambria" w:hAnsi="Cambria" w:cs="Times New Roman"/>
                <w:sz w:val="24"/>
                <w:szCs w:val="24"/>
              </w:rPr>
              <w:t xml:space="preserve"> </w:t>
            </w:r>
            <w:r w:rsidRPr="007222D9">
              <w:rPr>
                <w:rFonts w:ascii="Cambria" w:hAnsi="Cambria" w:cs="Times New Roman"/>
                <w:sz w:val="24"/>
                <w:szCs w:val="24"/>
              </w:rPr>
              <w:t>2016</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-0.0613</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(0.0447)</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Programa</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0.195**</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(0.0815)</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Pilo</w:t>
            </w:r>
            <w:r>
              <w:rPr>
                <w:rFonts w:ascii="Cambria" w:hAnsi="Cambria" w:cs="Times New Roman"/>
                <w:sz w:val="24"/>
                <w:szCs w:val="24"/>
              </w:rPr>
              <w:t xml:space="preserve"> P</w:t>
            </w:r>
            <w:r w:rsidRPr="007222D9">
              <w:rPr>
                <w:rFonts w:ascii="Cambria" w:hAnsi="Cambria" w:cs="Times New Roman"/>
                <w:sz w:val="24"/>
                <w:szCs w:val="24"/>
              </w:rPr>
              <w:t>aga</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-0.182*</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Constant</w:t>
            </w:r>
            <w:r>
              <w:rPr>
                <w:rFonts w:ascii="Cambria" w:hAnsi="Cambria" w:cs="Times New Roman"/>
                <w:sz w:val="24"/>
                <w:szCs w:val="24"/>
              </w:rPr>
              <w:t>e</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0.374</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-1.165**</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-1.211**</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0.673</w:t>
            </w:r>
          </w:p>
        </w:tc>
      </w:tr>
      <w:tr w:rsidR="0095143F" w:rsidTr="000A5C4D">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(0.477)</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(0.533)</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(0.526)</w:t>
            </w: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(1.007)</w:t>
            </w:r>
          </w:p>
        </w:tc>
      </w:tr>
      <w:tr w:rsidR="0095143F" w:rsidTr="000A5C4D">
        <w:trPr>
          <w:jc w:val="center"/>
        </w:trPr>
        <w:tc>
          <w:tcPr>
            <w:tcW w:w="1947" w:type="dxa"/>
            <w:tcBorders>
              <w:top w:val="nil"/>
              <w:left w:val="nil"/>
              <w:bottom w:val="nil"/>
              <w:right w:val="nil"/>
            </w:tcBorders>
          </w:tcPr>
          <w:p w:rsidR="0095143F" w:rsidRDefault="0095143F" w:rsidP="000A5C4D">
            <w:pPr>
              <w:widowControl w:val="0"/>
              <w:autoSpaceDE w:val="0"/>
              <w:autoSpaceDN w:val="0"/>
              <w:adjustRightInd w:val="0"/>
              <w:spacing w:after="0" w:line="240" w:lineRule="auto"/>
              <w:rPr>
                <w:rFonts w:ascii="Times New Roman" w:hAnsi="Times New Roman" w:cs="Times New Roman"/>
                <w:sz w:val="24"/>
                <w:szCs w:val="24"/>
              </w:rPr>
            </w:pPr>
          </w:p>
        </w:tc>
        <w:tc>
          <w:tcPr>
            <w:tcW w:w="1296"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c>
          <w:tcPr>
            <w:tcW w:w="1440" w:type="dxa"/>
            <w:tcBorders>
              <w:top w:val="nil"/>
              <w:left w:val="nil"/>
              <w:bottom w:val="nil"/>
              <w:right w:val="nil"/>
            </w:tcBorders>
          </w:tcPr>
          <w:p w:rsidR="0095143F" w:rsidRDefault="0095143F" w:rsidP="000A5C4D">
            <w:pPr>
              <w:widowControl w:val="0"/>
              <w:autoSpaceDE w:val="0"/>
              <w:autoSpaceDN w:val="0"/>
              <w:adjustRightInd w:val="0"/>
              <w:spacing w:after="0" w:line="240" w:lineRule="auto"/>
              <w:jc w:val="center"/>
              <w:rPr>
                <w:rFonts w:ascii="Times New Roman" w:hAnsi="Times New Roman" w:cs="Times New Roman"/>
                <w:sz w:val="24"/>
                <w:szCs w:val="24"/>
              </w:rPr>
            </w:pPr>
          </w:p>
        </w:tc>
      </w:tr>
      <w:tr w:rsidR="0058796B" w:rsidTr="000A5C4D">
        <w:trPr>
          <w:jc w:val="center"/>
        </w:trPr>
        <w:tc>
          <w:tcPr>
            <w:tcW w:w="1947" w:type="dxa"/>
            <w:tcBorders>
              <w:top w:val="nil"/>
              <w:left w:val="nil"/>
              <w:bottom w:val="nil"/>
              <w:right w:val="nil"/>
            </w:tcBorders>
          </w:tcPr>
          <w:p w:rsidR="0058796B" w:rsidRPr="007222D9" w:rsidRDefault="0058796B" w:rsidP="0058796B">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Observaciones</w:t>
            </w:r>
          </w:p>
        </w:tc>
        <w:tc>
          <w:tcPr>
            <w:tcW w:w="1296"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440" w:type="dxa"/>
            <w:tcBorders>
              <w:top w:val="nil"/>
              <w:left w:val="nil"/>
              <w:bottom w:val="nil"/>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58796B" w:rsidTr="000A5C4D">
        <w:tblPrEx>
          <w:tblBorders>
            <w:bottom w:val="single" w:sz="6" w:space="0" w:color="auto"/>
          </w:tblBorders>
        </w:tblPrEx>
        <w:trPr>
          <w:jc w:val="center"/>
        </w:trPr>
        <w:tc>
          <w:tcPr>
            <w:tcW w:w="1947" w:type="dxa"/>
            <w:tcBorders>
              <w:top w:val="nil"/>
              <w:left w:val="nil"/>
              <w:bottom w:val="single" w:sz="6" w:space="0" w:color="auto"/>
              <w:right w:val="nil"/>
            </w:tcBorders>
          </w:tcPr>
          <w:p w:rsidR="0058796B" w:rsidRPr="007222D9" w:rsidRDefault="0058796B" w:rsidP="0058796B">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R-cuadrado</w:t>
            </w:r>
          </w:p>
        </w:tc>
        <w:tc>
          <w:tcPr>
            <w:tcW w:w="1296"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0.254</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0.368</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0.399</w:t>
            </w:r>
          </w:p>
        </w:tc>
        <w:tc>
          <w:tcPr>
            <w:tcW w:w="1440" w:type="dxa"/>
            <w:tcBorders>
              <w:top w:val="nil"/>
              <w:left w:val="nil"/>
              <w:bottom w:val="single" w:sz="6" w:space="0" w:color="auto"/>
              <w:right w:val="nil"/>
            </w:tcBorders>
          </w:tcPr>
          <w:p w:rsidR="0058796B" w:rsidRDefault="0058796B" w:rsidP="0058796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0.436</w:t>
            </w:r>
          </w:p>
        </w:tc>
      </w:tr>
    </w:tbl>
    <w:p w:rsidR="0058796B" w:rsidRPr="007737CB" w:rsidRDefault="0058796B" w:rsidP="0058796B">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95143F" w:rsidRDefault="0095143F" w:rsidP="0095143F">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p&lt;0.01, ** p&lt;0.05, * p&lt;0.1</w:t>
      </w:r>
    </w:p>
    <w:p w:rsidR="0095143F" w:rsidRDefault="0095143F">
      <w:pPr>
        <w:spacing w:line="360" w:lineRule="auto"/>
        <w:jc w:val="both"/>
        <w:rPr>
          <w:rFonts w:ascii="Cambria" w:eastAsia="Cambria" w:hAnsi="Cambria" w:cs="Cambria"/>
          <w:b/>
        </w:rPr>
      </w:pPr>
    </w:p>
    <w:p w:rsidR="0011594C" w:rsidRDefault="004C2314">
      <w:pPr>
        <w:spacing w:line="360" w:lineRule="auto"/>
        <w:jc w:val="both"/>
        <w:rPr>
          <w:rFonts w:ascii="Cambria" w:eastAsia="Cambria" w:hAnsi="Cambria" w:cs="Cambria"/>
        </w:rPr>
      </w:pPr>
      <w:r>
        <w:rPr>
          <w:rFonts w:ascii="Cambria" w:eastAsia="Cambria" w:hAnsi="Cambria" w:cs="Cambria"/>
        </w:rPr>
        <w:t>Para solucionar la endogeneidad se utiliza variables instrumentales como estrategia de identificación,  p</w:t>
      </w:r>
      <w:r w:rsidR="00A54A41">
        <w:rPr>
          <w:rFonts w:ascii="Cambria" w:eastAsia="Cambria" w:hAnsi="Cambria" w:cs="Cambria"/>
        </w:rPr>
        <w:t xml:space="preserve">rimero se hace un análisis para ver la relevancia del instrumento. La Tabla 3 </w:t>
      </w:r>
      <w:r w:rsidR="00A54A41">
        <w:rPr>
          <w:rFonts w:ascii="Cambria" w:eastAsia="Cambria" w:hAnsi="Cambria" w:cs="Cambria"/>
        </w:rPr>
        <w:lastRenderedPageBreak/>
        <w:t xml:space="preserve">muestra los resultados de la primera etapa que predice el rendimiento </w:t>
      </w:r>
      <w:r w:rsidR="00030C90">
        <w:rPr>
          <w:rFonts w:ascii="Cambria" w:eastAsia="Cambria" w:hAnsi="Cambria" w:cs="Cambria"/>
        </w:rPr>
        <w:t>académico</w:t>
      </w:r>
      <w:r w:rsidR="00A54A41">
        <w:rPr>
          <w:rFonts w:ascii="Cambria" w:eastAsia="Cambria" w:hAnsi="Cambria" w:cs="Cambria"/>
        </w:rPr>
        <w:t xml:space="preserve"> de la red de compañeros de estudio por medio del  promedio del Saber 11 de los compañeros del colegio de los estudiantes de la red.  Modelo (1) muestra </w:t>
      </w:r>
      <w:r>
        <w:rPr>
          <w:rFonts w:ascii="Cambria" w:eastAsia="Cambria" w:hAnsi="Cambria" w:cs="Cambria"/>
        </w:rPr>
        <w:t>la relevancia del instrumento cuando no tiene ninguna otra variable en el modelo, en este caso el test de relevancia de Wald es de 8.772 cuando es necesario que sea mayor a 10 para que el instrumento no sea débil.  En el modelo (2) cuando se introduce la variable del Saber11 del individuo, el F estadístico de Wald es 10.</w:t>
      </w:r>
      <w:r w:rsidR="00C613F9">
        <w:rPr>
          <w:rFonts w:ascii="Cambria" w:eastAsia="Cambria" w:hAnsi="Cambria" w:cs="Cambria"/>
        </w:rPr>
        <w:t>156  justo en el corte de ser un instrumento fuerte, puede deberse a que el tamaño de muestra es relativamente pequeño. Cuando se introducen las variables el estadístico F disminuye esto pude deberse a una distorsión del efecto por  los controles</w:t>
      </w:r>
      <w:r w:rsidR="0011594C">
        <w:rPr>
          <w:rFonts w:ascii="Cambria" w:eastAsia="Cambria" w:hAnsi="Cambria" w:cs="Cambria"/>
        </w:rPr>
        <w:t>.</w:t>
      </w:r>
    </w:p>
    <w:p w:rsidR="00CD5274" w:rsidRPr="0011594C" w:rsidRDefault="00A54A41">
      <w:pPr>
        <w:spacing w:line="360" w:lineRule="auto"/>
        <w:jc w:val="both"/>
        <w:rPr>
          <w:rFonts w:ascii="Cambria" w:eastAsia="Cambria" w:hAnsi="Cambria" w:cs="Cambria"/>
        </w:rPr>
      </w:pPr>
      <w:r>
        <w:rPr>
          <w:rFonts w:ascii="Cambria" w:eastAsia="Cambria" w:hAnsi="Cambria" w:cs="Cambria"/>
        </w:rPr>
        <w:t xml:space="preserve">                                                                                                                                                                                                                                                                                                                                                                                                          </w:t>
      </w:r>
      <w:r w:rsidR="0011594C">
        <w:rPr>
          <w:rFonts w:ascii="Cambria" w:eastAsia="Cambria" w:hAnsi="Cambria" w:cs="Cambria"/>
        </w:rPr>
        <w:t xml:space="preserve">                             </w:t>
      </w:r>
    </w:p>
    <w:tbl>
      <w:tblPr>
        <w:tblW w:w="8283" w:type="dxa"/>
        <w:jc w:val="center"/>
        <w:tblLayout w:type="fixed"/>
        <w:tblCellMar>
          <w:left w:w="75" w:type="dxa"/>
          <w:right w:w="75" w:type="dxa"/>
        </w:tblCellMar>
        <w:tblLook w:val="0000" w:firstRow="0" w:lastRow="0" w:firstColumn="0" w:lastColumn="0" w:noHBand="0" w:noVBand="0"/>
      </w:tblPr>
      <w:tblGrid>
        <w:gridCol w:w="1947"/>
        <w:gridCol w:w="1584"/>
        <w:gridCol w:w="1584"/>
        <w:gridCol w:w="1584"/>
        <w:gridCol w:w="1584"/>
      </w:tblGrid>
      <w:tr w:rsidR="007737CB" w:rsidRPr="007737CB" w:rsidTr="000A5C4D">
        <w:trPr>
          <w:jc w:val="center"/>
        </w:trPr>
        <w:tc>
          <w:tcPr>
            <w:tcW w:w="8283" w:type="dxa"/>
            <w:gridSpan w:val="5"/>
            <w:tcBorders>
              <w:top w:val="single" w:sz="6" w:space="0" w:color="auto"/>
              <w:left w:val="nil"/>
              <w:bottom w:val="nil"/>
              <w:right w:val="nil"/>
            </w:tcBorders>
          </w:tcPr>
          <w:p w:rsidR="007737CB" w:rsidRPr="007737CB"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b/>
                <w:sz w:val="24"/>
                <w:szCs w:val="24"/>
              </w:rPr>
              <w:t>Tabla 4</w:t>
            </w:r>
            <w:r w:rsidR="007737CB" w:rsidRPr="007737CB">
              <w:rPr>
                <w:rFonts w:ascii="Cambria" w:hAnsi="Cambria" w:cs="Times New Roman"/>
                <w:sz w:val="24"/>
                <w:szCs w:val="24"/>
              </w:rPr>
              <w:t>. Primera Etapa de Variables Instrumentales</w:t>
            </w:r>
          </w:p>
        </w:tc>
      </w:tr>
      <w:tr w:rsidR="001162C2" w:rsidRPr="007737CB" w:rsidTr="006677E8">
        <w:trPr>
          <w:jc w:val="center"/>
        </w:trPr>
        <w:tc>
          <w:tcPr>
            <w:tcW w:w="1947" w:type="dxa"/>
            <w:tcBorders>
              <w:top w:val="single" w:sz="6" w:space="0" w:color="auto"/>
              <w:left w:val="nil"/>
              <w:bottom w:val="nil"/>
              <w:right w:val="nil"/>
            </w:tcBorders>
          </w:tcPr>
          <w:p w:rsidR="001162C2" w:rsidRPr="007737CB" w:rsidRDefault="001162C2" w:rsidP="006677E8">
            <w:pPr>
              <w:widowControl w:val="0"/>
              <w:autoSpaceDE w:val="0"/>
              <w:autoSpaceDN w:val="0"/>
              <w:adjustRightInd w:val="0"/>
              <w:spacing w:after="0" w:line="240" w:lineRule="auto"/>
              <w:rPr>
                <w:rFonts w:ascii="Cambria" w:hAnsi="Cambria" w:cs="Times New Roman"/>
                <w:sz w:val="24"/>
                <w:szCs w:val="24"/>
              </w:rPr>
            </w:pPr>
          </w:p>
        </w:tc>
        <w:tc>
          <w:tcPr>
            <w:tcW w:w="1584" w:type="dxa"/>
            <w:tcBorders>
              <w:top w:val="single" w:sz="6" w:space="0" w:color="auto"/>
              <w:left w:val="nil"/>
              <w:bottom w:val="nil"/>
              <w:right w:val="nil"/>
            </w:tcBorders>
          </w:tcPr>
          <w:p w:rsidR="001162C2" w:rsidRPr="007737CB" w:rsidRDefault="001162C2"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(1)</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(2</w:t>
            </w:r>
            <w:r w:rsidR="001162C2" w:rsidRPr="007737CB">
              <w:rPr>
                <w:rFonts w:ascii="Cambria" w:hAnsi="Cambria" w:cs="Times New Roman"/>
                <w:sz w:val="24"/>
                <w:szCs w:val="24"/>
                <w:lang w:val="en-US"/>
              </w:rPr>
              <w:t>)</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(3</w:t>
            </w:r>
            <w:r w:rsidR="001162C2" w:rsidRPr="007737CB">
              <w:rPr>
                <w:rFonts w:ascii="Cambria" w:hAnsi="Cambria" w:cs="Times New Roman"/>
                <w:sz w:val="24"/>
                <w:szCs w:val="24"/>
                <w:lang w:val="en-US"/>
              </w:rPr>
              <w:t>)</w:t>
            </w:r>
          </w:p>
        </w:tc>
        <w:tc>
          <w:tcPr>
            <w:tcW w:w="1584" w:type="dxa"/>
            <w:tcBorders>
              <w:top w:val="single" w:sz="6" w:space="0" w:color="auto"/>
              <w:left w:val="nil"/>
              <w:bottom w:val="nil"/>
              <w:right w:val="nil"/>
            </w:tcBorders>
          </w:tcPr>
          <w:p w:rsidR="001162C2" w:rsidRPr="007737CB" w:rsidRDefault="009E2508" w:rsidP="006677E8">
            <w:pPr>
              <w:widowControl w:val="0"/>
              <w:autoSpaceDE w:val="0"/>
              <w:autoSpaceDN w:val="0"/>
              <w:adjustRightInd w:val="0"/>
              <w:spacing w:after="0" w:line="240" w:lineRule="auto"/>
              <w:jc w:val="center"/>
              <w:rPr>
                <w:rFonts w:ascii="Cambria" w:hAnsi="Cambria" w:cs="Times New Roman"/>
                <w:sz w:val="24"/>
                <w:szCs w:val="24"/>
                <w:lang w:val="en-US"/>
              </w:rPr>
            </w:pPr>
            <w:r w:rsidRPr="007737CB">
              <w:rPr>
                <w:rFonts w:ascii="Cambria" w:hAnsi="Cambria" w:cs="Times New Roman"/>
                <w:sz w:val="24"/>
                <w:szCs w:val="24"/>
                <w:lang w:val="en-US"/>
              </w:rPr>
              <w:t>(4</w:t>
            </w:r>
            <w:r w:rsidR="001162C2" w:rsidRPr="007737CB">
              <w:rPr>
                <w:rFonts w:ascii="Cambria" w:hAnsi="Cambria" w:cs="Times New Roman"/>
                <w:sz w:val="24"/>
                <w:szCs w:val="24"/>
                <w:lang w:val="en-US"/>
              </w:rPr>
              <w:t>)</w:t>
            </w:r>
          </w:p>
        </w:tc>
      </w:tr>
      <w:tr w:rsidR="007737CB" w:rsidRPr="007737CB" w:rsidTr="000A5C4D">
        <w:trPr>
          <w:jc w:val="center"/>
        </w:trPr>
        <w:tc>
          <w:tcPr>
            <w:tcW w:w="1947" w:type="dxa"/>
            <w:tcBorders>
              <w:top w:val="nil"/>
              <w:left w:val="nil"/>
              <w:bottom w:val="single" w:sz="6" w:space="0" w:color="auto"/>
              <w:right w:val="nil"/>
            </w:tcBorders>
          </w:tcPr>
          <w:p w:rsidR="007737CB" w:rsidRPr="007737CB" w:rsidRDefault="007737CB" w:rsidP="007737CB">
            <w:pPr>
              <w:widowControl w:val="0"/>
              <w:autoSpaceDE w:val="0"/>
              <w:autoSpaceDN w:val="0"/>
              <w:adjustRightInd w:val="0"/>
              <w:spacing w:after="0" w:line="240" w:lineRule="auto"/>
              <w:rPr>
                <w:rFonts w:ascii="Cambria" w:hAnsi="Cambria" w:cs="Times New Roman"/>
                <w:sz w:val="24"/>
                <w:szCs w:val="24"/>
                <w:lang w:val="en-US"/>
              </w:rPr>
            </w:pPr>
            <w:r w:rsidRPr="007737CB">
              <w:rPr>
                <w:rFonts w:ascii="Cambria" w:hAnsi="Cambria" w:cs="Times New Roman"/>
                <w:sz w:val="24"/>
                <w:szCs w:val="24"/>
                <w:lang w:val="en-US"/>
              </w:rPr>
              <w:t>V</w:t>
            </w:r>
            <w:r>
              <w:rPr>
                <w:rFonts w:ascii="Cambria" w:hAnsi="Cambria" w:cs="Times New Roman"/>
                <w:sz w:val="24"/>
                <w:szCs w:val="24"/>
                <w:lang w:val="en-US"/>
              </w:rPr>
              <w:t>ariables</w:t>
            </w:r>
          </w:p>
        </w:tc>
        <w:tc>
          <w:tcPr>
            <w:tcW w:w="1584" w:type="dxa"/>
            <w:tcBorders>
              <w:top w:val="nil"/>
              <w:left w:val="nil"/>
              <w:bottom w:val="single" w:sz="6" w:space="0" w:color="auto"/>
              <w:right w:val="nil"/>
            </w:tcBorders>
          </w:tcPr>
          <w:p w:rsidR="007737CB" w:rsidRPr="007737CB" w:rsidRDefault="007737CB" w:rsidP="007737CB">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lang w:val="en-US"/>
                      </w:rPr>
                      <m:t xml:space="preserve"> </m:t>
                    </m:r>
                    <m:r>
                      <w:rPr>
                        <w:rFonts w:ascii="Cambria Math" w:eastAsia="Cambria" w:hAnsi="Cambria Math" w:cs="Cambria"/>
                      </w:rPr>
                      <m:t>redi</m:t>
                    </m:r>
                  </m:sub>
                </m:sSub>
              </m:oMath>
            </m:oMathPara>
          </w:p>
        </w:tc>
        <w:tc>
          <w:tcPr>
            <w:tcW w:w="1584" w:type="dxa"/>
            <w:tcBorders>
              <w:top w:val="nil"/>
              <w:left w:val="nil"/>
              <w:bottom w:val="single" w:sz="6" w:space="0" w:color="auto"/>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m:oMathPara>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Rend</m:t>
                    </m:r>
                  </m:e>
                  <m:sub>
                    <m:r>
                      <w:rPr>
                        <w:rFonts w:ascii="Cambria Math" w:eastAsia="Cambria" w:hAnsi="Cambria Math" w:cs="Cambria"/>
                      </w:rPr>
                      <m:t xml:space="preserve"> redi</m:t>
                    </m:r>
                  </m:sub>
                </m:sSub>
              </m:oMath>
            </m:oMathPara>
          </w:p>
        </w:tc>
      </w:tr>
      <w:tr w:rsidR="007737CB" w:rsidRPr="007222D9" w:rsidTr="000A5C4D">
        <w:trPr>
          <w:trHeight w:val="425"/>
          <w:jc w:val="center"/>
        </w:trPr>
        <w:tc>
          <w:tcPr>
            <w:tcW w:w="1947" w:type="dxa"/>
            <w:tcBorders>
              <w:top w:val="nil"/>
              <w:left w:val="nil"/>
              <w:bottom w:val="nil"/>
              <w:right w:val="nil"/>
            </w:tcBorders>
          </w:tcPr>
          <w:p w:rsidR="007737CB" w:rsidRPr="007737CB" w:rsidRDefault="007737CB" w:rsidP="006677E8">
            <w:pPr>
              <w:widowControl w:val="0"/>
              <w:autoSpaceDE w:val="0"/>
              <w:autoSpaceDN w:val="0"/>
              <w:adjustRightInd w:val="0"/>
              <w:spacing w:after="0" w:line="240" w:lineRule="auto"/>
              <w:rPr>
                <w:rFonts w:ascii="Cambria" w:hAnsi="Cambria" w:cs="Times New Roman"/>
                <w:sz w:val="24"/>
                <w:szCs w:val="24"/>
                <w:lang w:val="en-US"/>
              </w:rPr>
            </w:pPr>
          </w:p>
        </w:tc>
        <w:tc>
          <w:tcPr>
            <w:tcW w:w="1584" w:type="dxa"/>
            <w:tcBorders>
              <w:top w:val="nil"/>
              <w:left w:val="nil"/>
              <w:bottom w:val="nil"/>
              <w:right w:val="nil"/>
            </w:tcBorders>
          </w:tcPr>
          <w:p w:rsidR="007737CB" w:rsidRPr="007737CB" w:rsidRDefault="007737CB" w:rsidP="006677E8">
            <w:pPr>
              <w:widowControl w:val="0"/>
              <w:autoSpaceDE w:val="0"/>
              <w:autoSpaceDN w:val="0"/>
              <w:adjustRightInd w:val="0"/>
              <w:spacing w:after="0" w:line="240" w:lineRule="auto"/>
              <w:jc w:val="center"/>
              <w:rPr>
                <w:rFonts w:ascii="Cambria" w:hAnsi="Cambria" w:cs="Times New Roman"/>
                <w:sz w:val="24"/>
                <w:szCs w:val="24"/>
                <w:lang w:val="en-US"/>
              </w:rPr>
            </w:pPr>
          </w:p>
        </w:tc>
        <w:tc>
          <w:tcPr>
            <w:tcW w:w="1584" w:type="dxa"/>
            <w:tcBorders>
              <w:top w:val="nil"/>
              <w:left w:val="nil"/>
              <w:bottom w:val="nil"/>
              <w:right w:val="nil"/>
            </w:tcBorders>
          </w:tcPr>
          <w:p w:rsidR="007737CB" w:rsidRPr="007737CB" w:rsidRDefault="007737CB" w:rsidP="00C20432">
            <w:pPr>
              <w:widowControl w:val="0"/>
              <w:autoSpaceDE w:val="0"/>
              <w:autoSpaceDN w:val="0"/>
              <w:adjustRightInd w:val="0"/>
              <w:spacing w:after="0" w:line="240" w:lineRule="auto"/>
              <w:jc w:val="center"/>
              <w:rPr>
                <w:rFonts w:ascii="Cambria" w:hAnsi="Cambria" w:cs="Times New Roman"/>
                <w:sz w:val="24"/>
                <w:szCs w:val="24"/>
                <w:lang w:val="en-US"/>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r>
      <w:tr w:rsidR="007737CB" w:rsidRPr="007222D9" w:rsidTr="006677E8">
        <w:trPr>
          <w:jc w:val="center"/>
        </w:trPr>
        <w:tc>
          <w:tcPr>
            <w:tcW w:w="1947" w:type="dxa"/>
            <w:tcBorders>
              <w:top w:val="nil"/>
              <w:left w:val="nil"/>
              <w:bottom w:val="nil"/>
              <w:right w:val="nil"/>
            </w:tcBorders>
          </w:tcPr>
          <w:p w:rsidR="007737CB" w:rsidRPr="007737CB" w:rsidRDefault="007737CB" w:rsidP="00C20432">
            <w:pPr>
              <w:widowControl w:val="0"/>
              <w:autoSpaceDE w:val="0"/>
              <w:autoSpaceDN w:val="0"/>
              <w:adjustRightInd w:val="0"/>
              <w:spacing w:after="0" w:line="240" w:lineRule="auto"/>
              <w:jc w:val="both"/>
              <w:rPr>
                <w:rFonts w:ascii="Cambria" w:hAnsi="Cambria" w:cs="Times New Roman"/>
                <w:sz w:val="24"/>
                <w:szCs w:val="24"/>
              </w:rPr>
            </w:pPr>
            <m:oMathPara>
              <m:oMathParaPr>
                <m:jc m:val="left"/>
              </m:oMathParaPr>
              <m:oMath>
                <m:r>
                  <w:rPr>
                    <w:rFonts w:ascii="Cambria Math" w:eastAsia="Cambria" w:hAnsi="Cambria Math" w:cs="Cambria"/>
                  </w:rPr>
                  <m:t>E</m:t>
                </m:r>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red i</m:t>
                    </m:r>
                  </m:sub>
                </m:sSub>
              </m:oMath>
            </m:oMathPara>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0.00855***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0.00901***</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0.00564**</w:t>
            </w:r>
          </w:p>
        </w:tc>
      </w:tr>
      <w:tr w:rsidR="007737CB" w:rsidRPr="007222D9" w:rsidTr="006677E8">
        <w:trPr>
          <w:jc w:val="center"/>
        </w:trPr>
        <w:tc>
          <w:tcPr>
            <w:tcW w:w="1947" w:type="dxa"/>
            <w:tcBorders>
              <w:top w:val="nil"/>
              <w:left w:val="nil"/>
              <w:bottom w:val="nil"/>
              <w:right w:val="nil"/>
            </w:tcBorders>
          </w:tcPr>
          <w:p w:rsidR="007737CB" w:rsidRPr="00C20432" w:rsidRDefault="007737CB" w:rsidP="00C20432">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(0.00289)</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(0.00283)</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(0.00282)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(0.00262)</w:t>
            </w:r>
          </w:p>
        </w:tc>
      </w:tr>
      <w:tr w:rsidR="007737CB" w:rsidRPr="007222D9" w:rsidTr="006677E8">
        <w:trPr>
          <w:jc w:val="center"/>
        </w:trPr>
        <w:tc>
          <w:tcPr>
            <w:tcW w:w="1947" w:type="dxa"/>
            <w:tcBorders>
              <w:top w:val="nil"/>
              <w:left w:val="nil"/>
              <w:bottom w:val="nil"/>
              <w:right w:val="nil"/>
            </w:tcBorders>
          </w:tcPr>
          <w:p w:rsidR="007737CB" w:rsidRPr="007737CB" w:rsidRDefault="00721C38" w:rsidP="00C20432">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0.0110***</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0.00894**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0.00574</w:t>
            </w:r>
          </w:p>
        </w:tc>
      </w:tr>
      <w:tr w:rsidR="007737CB" w:rsidRPr="007222D9" w:rsidTr="006677E8">
        <w:trPr>
          <w:jc w:val="center"/>
        </w:trPr>
        <w:tc>
          <w:tcPr>
            <w:tcW w:w="1947" w:type="dxa"/>
            <w:tcBorders>
              <w:top w:val="nil"/>
              <w:left w:val="nil"/>
              <w:bottom w:val="nil"/>
              <w:right w:val="nil"/>
            </w:tcBorders>
          </w:tcPr>
          <w:p w:rsidR="007737CB" w:rsidRPr="00C20432"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(0.00378)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(0.00382)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(0.00355)</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Genero</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0.00776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-0.0464</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(0.0521)</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(0.0493)</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Estrato</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0.0588**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0.0367</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(0.0246)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(0.0288)</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E</w:t>
            </w:r>
            <w:r w:rsidRPr="007222D9">
              <w:rPr>
                <w:rFonts w:ascii="Cambria" w:hAnsi="Cambria" w:cs="Times New Roman"/>
                <w:sz w:val="24"/>
                <w:szCs w:val="24"/>
              </w:rPr>
              <w:t>dad</w:t>
            </w:r>
            <w:r>
              <w:rPr>
                <w:rFonts w:ascii="Cambria" w:hAnsi="Cambria" w:cs="Times New Roman"/>
                <w:sz w:val="24"/>
                <w:szCs w:val="24"/>
              </w:rPr>
              <w:t xml:space="preserve"> </w:t>
            </w:r>
            <w:r w:rsidRPr="007222D9">
              <w:rPr>
                <w:rFonts w:ascii="Cambria" w:hAnsi="Cambria" w:cs="Times New Roman"/>
                <w:sz w:val="24"/>
                <w:szCs w:val="24"/>
              </w:rPr>
              <w:t>2016</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-0.0222</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(0.0283)</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P</w:t>
            </w:r>
            <w:r w:rsidRPr="007222D9">
              <w:rPr>
                <w:rFonts w:ascii="Cambria" w:hAnsi="Cambria" w:cs="Times New Roman"/>
                <w:sz w:val="24"/>
                <w:szCs w:val="24"/>
              </w:rPr>
              <w:t>rograma</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0.255***</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(0.0470)</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P</w:t>
            </w:r>
            <w:r w:rsidRPr="007222D9">
              <w:rPr>
                <w:rFonts w:ascii="Cambria" w:hAnsi="Cambria" w:cs="Times New Roman"/>
                <w:sz w:val="24"/>
                <w:szCs w:val="24"/>
              </w:rPr>
              <w:t>ilo</w:t>
            </w:r>
            <w:r>
              <w:rPr>
                <w:rFonts w:ascii="Cambria" w:hAnsi="Cambria" w:cs="Times New Roman"/>
                <w:sz w:val="24"/>
                <w:szCs w:val="24"/>
              </w:rPr>
              <w:t xml:space="preserve"> P</w:t>
            </w:r>
            <w:r w:rsidRPr="007222D9">
              <w:rPr>
                <w:rFonts w:ascii="Cambria" w:hAnsi="Cambria" w:cs="Times New Roman"/>
                <w:sz w:val="24"/>
                <w:szCs w:val="24"/>
              </w:rPr>
              <w:t>aga</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-0.104</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(0.0645)</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Constant</w:t>
            </w:r>
            <w:r>
              <w:rPr>
                <w:rFonts w:ascii="Cambria" w:hAnsi="Cambria" w:cs="Times New Roman"/>
                <w:sz w:val="24"/>
                <w:szCs w:val="24"/>
              </w:rPr>
              <w:t>e</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3.294***</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2.502***</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2.518***</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3.285***</w:t>
            </w:r>
          </w:p>
        </w:tc>
      </w:tr>
      <w:tr w:rsidR="007737CB" w:rsidRPr="007222D9" w:rsidTr="006677E8">
        <w:trPr>
          <w:jc w:val="center"/>
        </w:trPr>
        <w:tc>
          <w:tcPr>
            <w:tcW w:w="1947" w:type="dxa"/>
            <w:tcBorders>
              <w:top w:val="nil"/>
              <w:left w:val="nil"/>
              <w:bottom w:val="nil"/>
              <w:right w:val="nil"/>
            </w:tcBorders>
          </w:tcPr>
          <w:p w:rsidR="007737CB" w:rsidRPr="007222D9" w:rsidRDefault="007737CB" w:rsidP="00C20432">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(0.175)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(0.320)</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(0.315)</w:t>
            </w:r>
          </w:p>
        </w:tc>
        <w:tc>
          <w:tcPr>
            <w:tcW w:w="1584" w:type="dxa"/>
            <w:tcBorders>
              <w:top w:val="nil"/>
              <w:left w:val="nil"/>
              <w:bottom w:val="nil"/>
              <w:right w:val="nil"/>
            </w:tcBorders>
          </w:tcPr>
          <w:p w:rsidR="007737CB" w:rsidRPr="007222D9" w:rsidRDefault="007737CB"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(0.590)</w:t>
            </w:r>
          </w:p>
        </w:tc>
      </w:tr>
      <w:tr w:rsidR="00C613F9" w:rsidRPr="007222D9" w:rsidTr="006677E8">
        <w:trPr>
          <w:jc w:val="center"/>
        </w:trPr>
        <w:tc>
          <w:tcPr>
            <w:tcW w:w="1947" w:type="dxa"/>
            <w:tcBorders>
              <w:top w:val="nil"/>
              <w:left w:val="nil"/>
              <w:bottom w:val="nil"/>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sidRPr="007222D9">
              <w:rPr>
                <w:rFonts w:ascii="Cambria" w:hAnsi="Cambria" w:cs="Times New Roman"/>
                <w:sz w:val="24"/>
                <w:szCs w:val="24"/>
              </w:rPr>
              <w:t>Observaciones</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r>
      <w:tr w:rsidR="00C613F9" w:rsidRPr="007222D9" w:rsidTr="000A5C4D">
        <w:trPr>
          <w:jc w:val="center"/>
        </w:trPr>
        <w:tc>
          <w:tcPr>
            <w:tcW w:w="1947" w:type="dxa"/>
            <w:tcBorders>
              <w:top w:val="nil"/>
              <w:left w:val="nil"/>
              <w:bottom w:val="single" w:sz="6" w:space="0" w:color="auto"/>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R-cuadrado</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0.056</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0.108</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0.145</w:t>
            </w:r>
          </w:p>
        </w:tc>
        <w:tc>
          <w:tcPr>
            <w:tcW w:w="1584" w:type="dxa"/>
            <w:tcBorders>
              <w:top w:val="nil"/>
              <w:left w:val="nil"/>
              <w:bottom w:val="single" w:sz="6" w:space="0" w:color="auto"/>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0.300</w:t>
            </w:r>
          </w:p>
        </w:tc>
      </w:tr>
      <w:tr w:rsidR="00C613F9" w:rsidRPr="007222D9" w:rsidTr="000A5C4D">
        <w:trPr>
          <w:jc w:val="center"/>
        </w:trPr>
        <w:tc>
          <w:tcPr>
            <w:tcW w:w="1947" w:type="dxa"/>
            <w:tcBorders>
              <w:top w:val="nil"/>
              <w:left w:val="nil"/>
              <w:bottom w:val="nil"/>
              <w:right w:val="nil"/>
            </w:tcBorders>
          </w:tcPr>
          <w:p w:rsidR="00C613F9" w:rsidRPr="007222D9" w:rsidRDefault="00C613F9" w:rsidP="00C20432">
            <w:pPr>
              <w:widowControl w:val="0"/>
              <w:autoSpaceDE w:val="0"/>
              <w:autoSpaceDN w:val="0"/>
              <w:adjustRightInd w:val="0"/>
              <w:spacing w:after="0" w:line="240" w:lineRule="auto"/>
              <w:jc w:val="both"/>
              <w:rPr>
                <w:rFonts w:ascii="Cambria" w:hAnsi="Cambria" w:cs="Times New Roman"/>
                <w:sz w:val="24"/>
                <w:szCs w:val="24"/>
              </w:rPr>
            </w:pPr>
            <w:r>
              <w:rPr>
                <w:rFonts w:ascii="Cambria" w:hAnsi="Cambria" w:cs="Times New Roman"/>
                <w:sz w:val="24"/>
                <w:szCs w:val="24"/>
              </w:rPr>
              <w:t>Estadístico F de Wald</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8.772</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10.156</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7.929</w:t>
            </w:r>
          </w:p>
        </w:tc>
        <w:tc>
          <w:tcPr>
            <w:tcW w:w="1584" w:type="dxa"/>
            <w:tcBorders>
              <w:top w:val="nil"/>
              <w:left w:val="nil"/>
              <w:bottom w:val="nil"/>
              <w:right w:val="nil"/>
            </w:tcBorders>
          </w:tcPr>
          <w:p w:rsidR="00C613F9"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Pr>
                <w:rFonts w:ascii="Cambria" w:hAnsi="Cambria" w:cs="Times New Roman"/>
                <w:sz w:val="24"/>
                <w:szCs w:val="24"/>
              </w:rPr>
              <w:t>4.636</w:t>
            </w:r>
          </w:p>
        </w:tc>
      </w:tr>
      <w:tr w:rsidR="00C613F9" w:rsidRPr="007222D9" w:rsidTr="00C613F9">
        <w:trPr>
          <w:jc w:val="center"/>
        </w:trPr>
        <w:tc>
          <w:tcPr>
            <w:tcW w:w="1947"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both"/>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r w:rsidR="00C613F9" w:rsidRPr="007222D9" w:rsidTr="00C613F9">
        <w:trPr>
          <w:jc w:val="center"/>
        </w:trPr>
        <w:tc>
          <w:tcPr>
            <w:tcW w:w="1947"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single" w:sz="6" w:space="0" w:color="auto"/>
              <w:left w:val="nil"/>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r w:rsidR="00C613F9" w:rsidRPr="007222D9" w:rsidTr="00C613F9">
        <w:tblPrEx>
          <w:tblBorders>
            <w:bottom w:val="single" w:sz="6" w:space="0" w:color="auto"/>
          </w:tblBorders>
        </w:tblPrEx>
        <w:trPr>
          <w:jc w:val="center"/>
        </w:trPr>
        <w:tc>
          <w:tcPr>
            <w:tcW w:w="1947"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c>
          <w:tcPr>
            <w:tcW w:w="1584" w:type="dxa"/>
            <w:tcBorders>
              <w:top w:val="nil"/>
              <w:left w:val="nil"/>
              <w:bottom w:val="single" w:sz="6" w:space="0" w:color="auto"/>
              <w:right w:val="nil"/>
            </w:tcBorders>
          </w:tcPr>
          <w:p w:rsidR="00C613F9" w:rsidRPr="007222D9" w:rsidRDefault="00C613F9" w:rsidP="00C613F9">
            <w:pPr>
              <w:widowControl w:val="0"/>
              <w:autoSpaceDE w:val="0"/>
              <w:autoSpaceDN w:val="0"/>
              <w:adjustRightInd w:val="0"/>
              <w:spacing w:after="0" w:line="240" w:lineRule="auto"/>
              <w:jc w:val="center"/>
              <w:rPr>
                <w:rFonts w:ascii="Cambria" w:hAnsi="Cambria" w:cs="Times New Roman"/>
                <w:sz w:val="24"/>
                <w:szCs w:val="24"/>
              </w:rPr>
            </w:pPr>
          </w:p>
        </w:tc>
      </w:tr>
    </w:tbl>
    <w:p w:rsidR="001162C2" w:rsidRPr="007737CB" w:rsidRDefault="007737CB" w:rsidP="001162C2">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1162C2" w:rsidRPr="00C613F9" w:rsidRDefault="001162C2" w:rsidP="001162C2">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sz w:val="24"/>
          <w:szCs w:val="24"/>
        </w:rPr>
        <w:t>*** p&lt;0.01, ** p&lt;0.05, * p&lt;0.1</w:t>
      </w:r>
    </w:p>
    <w:p w:rsidR="001162C2" w:rsidRDefault="001162C2">
      <w:pPr>
        <w:spacing w:line="360" w:lineRule="auto"/>
        <w:jc w:val="both"/>
        <w:rPr>
          <w:rFonts w:ascii="Cambria" w:eastAsia="Cambria" w:hAnsi="Cambria" w:cs="Cambria"/>
          <w:b/>
        </w:rPr>
      </w:pPr>
    </w:p>
    <w:p w:rsidR="00D512E9" w:rsidRDefault="00EA40C4">
      <w:pPr>
        <w:spacing w:line="360" w:lineRule="auto"/>
        <w:jc w:val="both"/>
        <w:rPr>
          <w:rFonts w:ascii="Cambria" w:eastAsia="Cambria" w:hAnsi="Cambria" w:cs="Cambria"/>
        </w:rPr>
      </w:pPr>
      <w:r>
        <w:rPr>
          <w:rFonts w:ascii="Cambria" w:eastAsia="Cambria" w:hAnsi="Cambria" w:cs="Cambria"/>
        </w:rPr>
        <w:t xml:space="preserve">La tabla 5 muestra los resultados de la segunda etapa de los diferentes modelos analizados, </w:t>
      </w:r>
      <w:r w:rsidR="00D512E9">
        <w:rPr>
          <w:rFonts w:ascii="Cambria" w:eastAsia="Cambria" w:hAnsi="Cambria" w:cs="Cambria"/>
        </w:rPr>
        <w:t xml:space="preserve">en el modelo (2) el coeficiente estimado es significativo a un nivel de significancia del 90%, por un </w:t>
      </w:r>
      <w:r w:rsidR="00D512E9">
        <w:rPr>
          <w:rFonts w:ascii="Cambria" w:eastAsia="Cambria" w:hAnsi="Cambria" w:cs="Cambria"/>
        </w:rPr>
        <w:lastRenderedPageBreak/>
        <w:t>punto más en el resultado del Saber 11 del promedio del promedio de los compañeros del colegio de los integrantes de la red del individuo</w:t>
      </w:r>
      <w:r w:rsidR="003677A6">
        <w:rPr>
          <w:rFonts w:ascii="Cambria" w:eastAsia="Cambria" w:hAnsi="Cambria" w:cs="Cambria"/>
        </w:rPr>
        <w:t xml:space="preserve"> </w:t>
      </w:r>
      <m:oMath>
        <m:r>
          <w:rPr>
            <w:rFonts w:ascii="Cambria Math" w:eastAsia="Cambria" w:hAnsi="Cambria Math" w:cs="Cambria"/>
          </w:rPr>
          <m:t>i</m:t>
        </m:r>
      </m:oMath>
      <w:r w:rsidR="00D512E9">
        <w:rPr>
          <w:rFonts w:ascii="Cambria" w:eastAsia="Cambria" w:hAnsi="Cambria" w:cs="Cambria"/>
        </w:rPr>
        <w:t>, el promedio ponderado de la universidad de</w:t>
      </w:r>
      <w:r w:rsidR="003677A6">
        <w:rPr>
          <w:rFonts w:ascii="Cambria" w:eastAsia="Cambria" w:hAnsi="Cambria" w:cs="Cambria"/>
        </w:rPr>
        <w:t xml:space="preserve"> </w:t>
      </w:r>
      <m:oMath>
        <m:r>
          <w:rPr>
            <w:rFonts w:ascii="Cambria Math" w:eastAsia="Cambria" w:hAnsi="Cambria Math" w:cs="Cambria"/>
          </w:rPr>
          <m:t>i</m:t>
        </m:r>
      </m:oMath>
      <w:r w:rsidR="003677A6">
        <w:rPr>
          <w:rFonts w:ascii="Cambria" w:eastAsia="Cambria" w:hAnsi="Cambria" w:cs="Cambria"/>
        </w:rPr>
        <w:t xml:space="preserve"> </w:t>
      </w:r>
      <w:r w:rsidR="00D512E9">
        <w:rPr>
          <w:rFonts w:ascii="Cambria" w:eastAsia="Cambria" w:hAnsi="Cambria" w:cs="Cambria"/>
        </w:rPr>
        <w:t xml:space="preserve">aumenta en 0.87 unidades.  </w:t>
      </w:r>
      <w:r w:rsidR="004E62E3">
        <w:rPr>
          <w:rFonts w:ascii="Cambria" w:eastAsia="Cambria" w:hAnsi="Cambria" w:cs="Cambria"/>
        </w:rPr>
        <w:t>También</w:t>
      </w:r>
      <w:r w:rsidR="00C00CB1">
        <w:rPr>
          <w:rFonts w:ascii="Cambria" w:eastAsia="Cambria" w:hAnsi="Cambria" w:cs="Cambria"/>
        </w:rPr>
        <w:t xml:space="preserve"> se ve </w:t>
      </w:r>
      <w:r w:rsidR="004E62E3">
        <w:rPr>
          <w:rFonts w:ascii="Cambria" w:eastAsia="Cambria" w:hAnsi="Cambria" w:cs="Cambria"/>
        </w:rPr>
        <w:t xml:space="preserve">que </w:t>
      </w:r>
      <w:r w:rsidR="00C00CB1">
        <w:rPr>
          <w:rFonts w:ascii="Cambria" w:eastAsia="Cambria" w:hAnsi="Cambria" w:cs="Cambria"/>
        </w:rPr>
        <w:t>el efecto del desempeño en la prueba del Saber</w:t>
      </w:r>
      <w:r w:rsidR="004E62E3">
        <w:rPr>
          <w:rFonts w:ascii="Cambria" w:eastAsia="Cambria" w:hAnsi="Cambria" w:cs="Cambria"/>
        </w:rPr>
        <w:t xml:space="preserve"> 11 sobre el promedio académico es significativo a un nivel de confianza del 99% y que hay un pequeño efecto por cada punto que aumenta el resultado del Saber 11 el promedio de la universidad aumenta en 0.02 unidades. </w:t>
      </w:r>
    </w:p>
    <w:p w:rsidR="001162C2" w:rsidRDefault="004E62E3">
      <w:pPr>
        <w:spacing w:line="360" w:lineRule="auto"/>
        <w:jc w:val="both"/>
        <w:rPr>
          <w:rFonts w:ascii="Cambria" w:eastAsia="Cambria" w:hAnsi="Cambria" w:cs="Cambria"/>
          <w:b/>
        </w:rPr>
      </w:pPr>
      <w:r>
        <w:rPr>
          <w:rFonts w:ascii="Cambria" w:eastAsia="Cambria" w:hAnsi="Cambria" w:cs="Cambria"/>
        </w:rPr>
        <w:t>En el modelo (3) se puede los efectos se mantienen y que a</w:t>
      </w:r>
      <w:r w:rsidR="00305667">
        <w:rPr>
          <w:rFonts w:ascii="Cambria" w:eastAsia="Cambria" w:hAnsi="Cambria" w:cs="Cambria"/>
        </w:rPr>
        <w:t xml:space="preserve"> los hombres tienen un menor rendimiento en la universidad. En el modelo (4) se introducen variables de control como lo son el programa que estudian, la edad, ser </w:t>
      </w:r>
      <w:r w:rsidR="003677A6">
        <w:rPr>
          <w:rFonts w:ascii="Cambria" w:eastAsia="Cambria" w:hAnsi="Cambria" w:cs="Cambria"/>
        </w:rPr>
        <w:t xml:space="preserve">beneficiario del programa ser pilo paga distorsionan el efecto del rendimiento de la red  sobre el rendimiento académico de </w:t>
      </w:r>
      <m:oMath>
        <m:r>
          <w:rPr>
            <w:rFonts w:ascii="Cambria Math" w:eastAsia="Cambria" w:hAnsi="Cambria Math" w:cs="Cambria"/>
          </w:rPr>
          <m:t>i</m:t>
        </m:r>
      </m:oMath>
      <w:r w:rsidR="003677A6">
        <w:rPr>
          <w:rFonts w:ascii="Cambria" w:eastAsia="Cambria" w:hAnsi="Cambria" w:cs="Cambria"/>
        </w:rPr>
        <w:t>.</w:t>
      </w:r>
    </w:p>
    <w:p w:rsidR="00605B34" w:rsidRPr="007222D9" w:rsidRDefault="00605B34">
      <w:pPr>
        <w:spacing w:line="360" w:lineRule="auto"/>
        <w:jc w:val="both"/>
        <w:rPr>
          <w:rFonts w:ascii="Cambria" w:eastAsia="Cambria" w:hAnsi="Cambria" w:cs="Cambria"/>
          <w:b/>
        </w:rPr>
      </w:pPr>
    </w:p>
    <w:tbl>
      <w:tblPr>
        <w:tblW w:w="0" w:type="auto"/>
        <w:jc w:val="center"/>
        <w:tblLayout w:type="fixed"/>
        <w:tblCellMar>
          <w:left w:w="75" w:type="dxa"/>
          <w:right w:w="75" w:type="dxa"/>
        </w:tblCellMar>
        <w:tblLook w:val="0000" w:firstRow="0" w:lastRow="0" w:firstColumn="0" w:lastColumn="0" w:noHBand="0" w:noVBand="0"/>
      </w:tblPr>
      <w:tblGrid>
        <w:gridCol w:w="1947"/>
        <w:gridCol w:w="1152"/>
        <w:gridCol w:w="1440"/>
        <w:gridCol w:w="1440"/>
        <w:gridCol w:w="1440"/>
      </w:tblGrid>
      <w:tr w:rsidR="007737CB" w:rsidRPr="007222D9" w:rsidTr="000A5C4D">
        <w:trPr>
          <w:jc w:val="center"/>
        </w:trPr>
        <w:tc>
          <w:tcPr>
            <w:tcW w:w="7419" w:type="dxa"/>
            <w:gridSpan w:val="5"/>
            <w:tcBorders>
              <w:top w:val="single" w:sz="6" w:space="0" w:color="auto"/>
              <w:left w:val="nil"/>
              <w:bottom w:val="nil"/>
              <w:right w:val="nil"/>
            </w:tcBorders>
          </w:tcPr>
          <w:p w:rsidR="007737CB" w:rsidRPr="007222D9" w:rsidRDefault="00C613F9" w:rsidP="006677E8">
            <w:pPr>
              <w:widowControl w:val="0"/>
              <w:autoSpaceDE w:val="0"/>
              <w:autoSpaceDN w:val="0"/>
              <w:adjustRightInd w:val="0"/>
              <w:spacing w:after="0" w:line="240" w:lineRule="auto"/>
              <w:jc w:val="center"/>
              <w:rPr>
                <w:rFonts w:ascii="Cambria" w:hAnsi="Cambria" w:cs="Times New Roman"/>
                <w:sz w:val="24"/>
                <w:szCs w:val="24"/>
              </w:rPr>
            </w:pPr>
            <w:r w:rsidRPr="00C613F9">
              <w:rPr>
                <w:rFonts w:ascii="Cambria" w:hAnsi="Cambria" w:cs="Times New Roman"/>
                <w:b/>
                <w:sz w:val="24"/>
                <w:szCs w:val="24"/>
              </w:rPr>
              <w:t>Tabla 5</w:t>
            </w:r>
            <w:r w:rsidR="007737CB" w:rsidRPr="007737CB">
              <w:rPr>
                <w:rFonts w:ascii="Cambria" w:hAnsi="Cambria" w:cs="Times New Roman"/>
                <w:sz w:val="24"/>
                <w:szCs w:val="24"/>
              </w:rPr>
              <w:t xml:space="preserve">. </w:t>
            </w:r>
            <w:r w:rsidR="007737CB">
              <w:rPr>
                <w:rFonts w:ascii="Cambria" w:hAnsi="Cambria" w:cs="Times New Roman"/>
                <w:sz w:val="24"/>
                <w:szCs w:val="24"/>
              </w:rPr>
              <w:t>Segunda</w:t>
            </w:r>
            <w:r w:rsidR="007737CB" w:rsidRPr="007737CB">
              <w:rPr>
                <w:rFonts w:ascii="Cambria" w:hAnsi="Cambria" w:cs="Times New Roman"/>
                <w:sz w:val="24"/>
                <w:szCs w:val="24"/>
              </w:rPr>
              <w:t xml:space="preserve"> Etapa de Variables Instrumentales</w:t>
            </w:r>
          </w:p>
        </w:tc>
      </w:tr>
      <w:tr w:rsidR="00AF6E4A" w:rsidRPr="007222D9" w:rsidTr="006677E8">
        <w:trPr>
          <w:jc w:val="center"/>
        </w:trPr>
        <w:tc>
          <w:tcPr>
            <w:tcW w:w="1947"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(3)</w:t>
            </w:r>
          </w:p>
        </w:tc>
        <w:tc>
          <w:tcPr>
            <w:tcW w:w="1440" w:type="dxa"/>
            <w:tcBorders>
              <w:top w:val="single" w:sz="6" w:space="0" w:color="auto"/>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(4)</w:t>
            </w:r>
          </w:p>
        </w:tc>
      </w:tr>
      <w:tr w:rsidR="00AF6E4A" w:rsidRPr="007222D9" w:rsidTr="006677E8">
        <w:trPr>
          <w:jc w:val="center"/>
        </w:trPr>
        <w:tc>
          <w:tcPr>
            <w:tcW w:w="1947"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Pr>
                <w:rFonts w:ascii="Cambria" w:hAnsi="Cambria" w:cs="Times New Roman"/>
                <w:sz w:val="24"/>
                <w:szCs w:val="24"/>
              </w:rPr>
              <w:t>Variables</w:t>
            </w:r>
          </w:p>
        </w:tc>
        <w:tc>
          <w:tcPr>
            <w:tcW w:w="1152" w:type="dxa"/>
            <w:tcBorders>
              <w:top w:val="nil"/>
              <w:left w:val="nil"/>
              <w:bottom w:val="single" w:sz="6" w:space="0" w:color="auto"/>
              <w:right w:val="nil"/>
            </w:tcBorders>
          </w:tcPr>
          <w:p w:rsidR="00AF6E4A" w:rsidRPr="007222D9" w:rsidRDefault="00721C38" w:rsidP="007737CB">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21C38"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21C38"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c>
          <w:tcPr>
            <w:tcW w:w="1440" w:type="dxa"/>
            <w:tcBorders>
              <w:top w:val="nil"/>
              <w:left w:val="nil"/>
              <w:bottom w:val="single" w:sz="6" w:space="0" w:color="auto"/>
              <w:right w:val="nil"/>
            </w:tcBorders>
          </w:tcPr>
          <w:p w:rsidR="00AF6E4A" w:rsidRPr="007222D9" w:rsidRDefault="00721C38" w:rsidP="006677E8">
            <w:pPr>
              <w:widowControl w:val="0"/>
              <w:autoSpaceDE w:val="0"/>
              <w:autoSpaceDN w:val="0"/>
              <w:adjustRightInd w:val="0"/>
              <w:spacing w:after="0" w:line="240" w:lineRule="auto"/>
              <w:jc w:val="center"/>
              <w:rPr>
                <w:rFonts w:ascii="Cambria" w:hAnsi="Cambria" w:cs="Times New Roman"/>
                <w:sz w:val="24"/>
                <w:szCs w:val="24"/>
              </w:rPr>
            </w:pPr>
            <m:oMathPara>
              <m:oMath>
                <m:sSub>
                  <m:sSubPr>
                    <m:ctrlPr>
                      <w:rPr>
                        <w:rFonts w:ascii="Cambria" w:eastAsia="Cambria" w:hAnsi="Cambria" w:cs="Cambria"/>
                      </w:rPr>
                    </m:ctrlPr>
                  </m:sSubPr>
                  <m:e>
                    <m:r>
                      <w:rPr>
                        <w:rFonts w:ascii="Cambria Math" w:eastAsia="Cambria" w:hAnsi="Cambria Math" w:cs="Cambria"/>
                      </w:rPr>
                      <m:t>Rend</m:t>
                    </m:r>
                  </m:e>
                  <m:sub>
                    <m:eqArr>
                      <m:eqArrPr>
                        <m:ctrlPr>
                          <w:rPr>
                            <w:rFonts w:ascii="Cambria Math" w:eastAsia="Cambria" w:hAnsi="Cambria Math" w:cs="Cambria"/>
                            <w:i/>
                            <w:lang w:val="en-US"/>
                          </w:rPr>
                        </m:ctrlPr>
                      </m:eqArrPr>
                      <m:e>
                        <m:r>
                          <w:rPr>
                            <w:rFonts w:ascii="Cambria Math" w:eastAsia="Cambria" w:hAnsi="Cambria Math" w:cs="Cambria"/>
                            <w:lang w:val="en-US"/>
                          </w:rPr>
                          <m:t xml:space="preserve"> </m:t>
                        </m:r>
                      </m:e>
                      <m:e>
                        <m:r>
                          <w:rPr>
                            <w:rFonts w:ascii="Cambria Math" w:eastAsia="Cambria" w:hAnsi="Cambria Math" w:cs="Cambria"/>
                          </w:rPr>
                          <m:t>i</m:t>
                        </m:r>
                        <m:ctrlPr>
                          <w:rPr>
                            <w:rFonts w:ascii="Cambria Math" w:eastAsia="Cambria" w:hAnsi="Cambria Math" w:cs="Cambria"/>
                            <w:i/>
                          </w:rPr>
                        </m:ctrlPr>
                      </m:e>
                    </m:eqArr>
                  </m:sub>
                </m:sSub>
              </m:oMath>
            </m:oMathPara>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r>
      <w:tr w:rsidR="00AF6E4A" w:rsidRPr="007222D9" w:rsidTr="006677E8">
        <w:trPr>
          <w:jc w:val="center"/>
        </w:trPr>
        <w:tc>
          <w:tcPr>
            <w:tcW w:w="1947" w:type="dxa"/>
            <w:tcBorders>
              <w:top w:val="nil"/>
              <w:left w:val="nil"/>
              <w:bottom w:val="nil"/>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m:oMathPara>
              <m:oMath>
                <m:r>
                  <w:rPr>
                    <w:rFonts w:ascii="Cambria Math" w:eastAsia="Cambria" w:hAnsi="Cambria Math" w:cs="Cambria"/>
                  </w:rPr>
                  <m:t>E</m:t>
                </m:r>
                <m:sSub>
                  <m:sSubPr>
                    <m:ctrlPr>
                      <w:rPr>
                        <w:rFonts w:ascii="Cambria" w:eastAsia="Cambria" w:hAnsi="Cambria" w:cs="Cambria"/>
                      </w:rPr>
                    </m:ctrlPr>
                  </m:sSubPr>
                  <m:e>
                    <m:acc>
                      <m:accPr>
                        <m:ctrlPr>
                          <w:rPr>
                            <w:rFonts w:ascii="Cambria" w:eastAsia="Cambria" w:hAnsi="Cambria" w:cs="Cambria"/>
                          </w:rPr>
                        </m:ctrlPr>
                      </m:accPr>
                      <m:e>
                        <m:r>
                          <w:rPr>
                            <w:rFonts w:ascii="Cambria Math" w:eastAsia="Cambria" w:hAnsi="Cambria Math" w:cs="Cambria"/>
                          </w:rPr>
                          <m:t>Rendimiento</m:t>
                        </m:r>
                      </m:e>
                    </m:acc>
                  </m:e>
                  <m:sub>
                    <m:r>
                      <w:rPr>
                        <w:rFonts w:ascii="Cambria Math" w:eastAsia="Cambria" w:hAnsi="Cambria Math" w:cs="Cambria"/>
                      </w:rPr>
                      <m:t>red i</m:t>
                    </m:r>
                    <m:r>
                      <w:rPr>
                        <w:rFonts w:ascii="Cambria" w:eastAsia="Cambria" w:hAnsi="Cambria" w:cs="Cambria"/>
                      </w:rPr>
                      <m:t xml:space="preserve"> </m:t>
                    </m:r>
                  </m:sub>
                </m:sSub>
              </m:oMath>
            </m:oMathPara>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0.741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0.879*</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0.888*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0.608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(0.528)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(0.462)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(0.517)</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(0.713)</w:t>
            </w:r>
          </w:p>
        </w:tc>
      </w:tr>
      <w:tr w:rsidR="00AF6E4A" w:rsidRPr="007222D9" w:rsidTr="006677E8">
        <w:trPr>
          <w:jc w:val="center"/>
        </w:trPr>
        <w:tc>
          <w:tcPr>
            <w:tcW w:w="1947" w:type="dxa"/>
            <w:tcBorders>
              <w:top w:val="nil"/>
              <w:left w:val="nil"/>
              <w:bottom w:val="nil"/>
              <w:right w:val="nil"/>
            </w:tcBorders>
          </w:tcPr>
          <w:p w:rsidR="00AF6E4A" w:rsidRPr="007737CB" w:rsidRDefault="00721C38" w:rsidP="006677E8">
            <w:pPr>
              <w:widowControl w:val="0"/>
              <w:autoSpaceDE w:val="0"/>
              <w:autoSpaceDN w:val="0"/>
              <w:adjustRightInd w:val="0"/>
              <w:spacing w:after="0" w:line="240" w:lineRule="auto"/>
              <w:rPr>
                <w:rFonts w:ascii="Cambria" w:hAnsi="Cambria" w:cs="Times New Roman"/>
                <w:sz w:val="24"/>
                <w:szCs w:val="24"/>
              </w:rPr>
            </w:pPr>
            <m:oMathPara>
              <m:oMathParaPr>
                <m:jc m:val="left"/>
              </m:oMathParaPr>
              <m:oMath>
                <m:sSub>
                  <m:sSubPr>
                    <m:ctrlPr>
                      <w:rPr>
                        <w:rFonts w:ascii="Cambria" w:eastAsia="Cambria" w:hAnsi="Cambria" w:cs="Cambria"/>
                      </w:rPr>
                    </m:ctrlPr>
                  </m:sSubPr>
                  <m:e>
                    <m:r>
                      <w:rPr>
                        <w:rFonts w:ascii="Cambria Math" w:eastAsia="Cambria" w:hAnsi="Cambria Math" w:cs="Cambria"/>
                      </w:rPr>
                      <m:t>Saber</m:t>
                    </m:r>
                    <m:r>
                      <w:rPr>
                        <w:rFonts w:ascii="Cambria" w:eastAsia="Cambria" w:hAnsi="Cambria" w:cs="Cambria"/>
                      </w:rPr>
                      <m:t>11</m:t>
                    </m:r>
                  </m:e>
                  <m:sub>
                    <m:r>
                      <w:rPr>
                        <w:rFonts w:ascii="Cambria Math" w:eastAsia="Cambria" w:hAnsi="Cambria Math" w:cs="Cambria"/>
                      </w:rPr>
                      <m:t xml:space="preserve"> i</m:t>
                    </m:r>
                  </m:sub>
                </m:sSub>
              </m:oMath>
            </m:oMathPara>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0.0295***</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0.0289***</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(0.00733)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(0.00692)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(0.00645)</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Genero</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-0.212***</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-0.248***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(0.0760)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(0.0842)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Estrato</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0.0130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-0.00662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(0.0503)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(0.0524)</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Edad</w:t>
            </w:r>
            <w:r w:rsidR="007737CB">
              <w:rPr>
                <w:rFonts w:ascii="Cambria" w:hAnsi="Cambria" w:cs="Times New Roman"/>
                <w:sz w:val="24"/>
                <w:szCs w:val="24"/>
              </w:rPr>
              <w:t xml:space="preserve"> </w:t>
            </w:r>
            <w:r w:rsidRPr="007222D9">
              <w:rPr>
                <w:rFonts w:ascii="Cambria" w:hAnsi="Cambria" w:cs="Times New Roman"/>
                <w:sz w:val="24"/>
                <w:szCs w:val="24"/>
              </w:rPr>
              <w:t>2016</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-0.0612</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(0.0463)</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Programa</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0.193</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(0.204)</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Pilo</w:t>
            </w:r>
            <w:r w:rsidR="007737CB">
              <w:rPr>
                <w:rFonts w:ascii="Cambria" w:hAnsi="Cambria" w:cs="Times New Roman"/>
                <w:sz w:val="24"/>
                <w:szCs w:val="24"/>
              </w:rPr>
              <w:t xml:space="preserve"> P</w:t>
            </w:r>
            <w:r w:rsidRPr="007222D9">
              <w:rPr>
                <w:rFonts w:ascii="Cambria" w:hAnsi="Cambria" w:cs="Times New Roman"/>
                <w:sz w:val="24"/>
                <w:szCs w:val="24"/>
              </w:rPr>
              <w:t>aga</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-0.181</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(0.131)</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Constant</w:t>
            </w:r>
            <w:r w:rsidR="007737CB">
              <w:rPr>
                <w:rFonts w:ascii="Cambria" w:hAnsi="Cambria" w:cs="Times New Roman"/>
                <w:sz w:val="24"/>
                <w:szCs w:val="24"/>
              </w:rPr>
              <w:t>e</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0.927</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-1.545</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-1.593</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0.648</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(2.011)</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(1.476)</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(1.608)</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(2.765)</w:t>
            </w:r>
          </w:p>
        </w:tc>
      </w:tr>
      <w:tr w:rsidR="00AF6E4A" w:rsidRPr="007222D9" w:rsidTr="006677E8">
        <w:trPr>
          <w:jc w:val="center"/>
        </w:trPr>
        <w:tc>
          <w:tcPr>
            <w:tcW w:w="1947"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rPr>
                <w:rFonts w:ascii="Cambria" w:hAnsi="Cambria" w:cs="Times New Roman"/>
                <w:sz w:val="24"/>
                <w:szCs w:val="24"/>
              </w:rPr>
            </w:pP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p>
        </w:tc>
      </w:tr>
      <w:tr w:rsidR="00AF6E4A" w:rsidRPr="007222D9" w:rsidTr="006677E8">
        <w:trPr>
          <w:trHeight w:val="80"/>
          <w:jc w:val="center"/>
        </w:trPr>
        <w:tc>
          <w:tcPr>
            <w:tcW w:w="1947" w:type="dxa"/>
            <w:tcBorders>
              <w:top w:val="nil"/>
              <w:left w:val="nil"/>
              <w:bottom w:val="nil"/>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sidRPr="007222D9">
              <w:rPr>
                <w:rFonts w:ascii="Cambria" w:hAnsi="Cambria" w:cs="Times New Roman"/>
                <w:sz w:val="24"/>
                <w:szCs w:val="24"/>
              </w:rPr>
              <w:t>Observaciones</w:t>
            </w:r>
          </w:p>
        </w:tc>
        <w:tc>
          <w:tcPr>
            <w:tcW w:w="1152"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c>
          <w:tcPr>
            <w:tcW w:w="1440" w:type="dxa"/>
            <w:tcBorders>
              <w:top w:val="nil"/>
              <w:left w:val="nil"/>
              <w:bottom w:val="nil"/>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150</w:t>
            </w:r>
          </w:p>
        </w:tc>
      </w:tr>
      <w:tr w:rsidR="00AF6E4A" w:rsidRPr="007222D9" w:rsidTr="006677E8">
        <w:tblPrEx>
          <w:tblBorders>
            <w:bottom w:val="single" w:sz="6" w:space="0" w:color="auto"/>
          </w:tblBorders>
        </w:tblPrEx>
        <w:trPr>
          <w:jc w:val="center"/>
        </w:trPr>
        <w:tc>
          <w:tcPr>
            <w:tcW w:w="1947" w:type="dxa"/>
            <w:tcBorders>
              <w:top w:val="nil"/>
              <w:left w:val="nil"/>
              <w:bottom w:val="single" w:sz="6" w:space="0" w:color="auto"/>
              <w:right w:val="nil"/>
            </w:tcBorders>
          </w:tcPr>
          <w:p w:rsidR="00AF6E4A" w:rsidRPr="007222D9" w:rsidRDefault="007737CB" w:rsidP="006677E8">
            <w:pPr>
              <w:widowControl w:val="0"/>
              <w:autoSpaceDE w:val="0"/>
              <w:autoSpaceDN w:val="0"/>
              <w:adjustRightInd w:val="0"/>
              <w:spacing w:after="0" w:line="240" w:lineRule="auto"/>
              <w:rPr>
                <w:rFonts w:ascii="Cambria" w:hAnsi="Cambria" w:cs="Times New Roman"/>
                <w:sz w:val="24"/>
                <w:szCs w:val="24"/>
              </w:rPr>
            </w:pPr>
            <w:r>
              <w:rPr>
                <w:rFonts w:ascii="Cambria" w:hAnsi="Cambria" w:cs="Times New Roman"/>
                <w:sz w:val="24"/>
                <w:szCs w:val="24"/>
              </w:rPr>
              <w:t>R-cuadrado</w:t>
            </w:r>
          </w:p>
        </w:tc>
        <w:tc>
          <w:tcPr>
            <w:tcW w:w="1152"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0.247</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0.363</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0.394</w:t>
            </w:r>
          </w:p>
        </w:tc>
        <w:tc>
          <w:tcPr>
            <w:tcW w:w="1440" w:type="dxa"/>
            <w:tcBorders>
              <w:top w:val="nil"/>
              <w:left w:val="nil"/>
              <w:bottom w:val="single" w:sz="6" w:space="0" w:color="auto"/>
              <w:right w:val="nil"/>
            </w:tcBorders>
          </w:tcPr>
          <w:p w:rsidR="00AF6E4A" w:rsidRPr="007222D9" w:rsidRDefault="00AF6E4A" w:rsidP="006677E8">
            <w:pPr>
              <w:widowControl w:val="0"/>
              <w:autoSpaceDE w:val="0"/>
              <w:autoSpaceDN w:val="0"/>
              <w:adjustRightInd w:val="0"/>
              <w:spacing w:after="0" w:line="240" w:lineRule="auto"/>
              <w:jc w:val="center"/>
              <w:rPr>
                <w:rFonts w:ascii="Cambria" w:hAnsi="Cambria" w:cs="Times New Roman"/>
                <w:sz w:val="24"/>
                <w:szCs w:val="24"/>
              </w:rPr>
            </w:pPr>
            <w:r w:rsidRPr="007222D9">
              <w:rPr>
                <w:rFonts w:ascii="Cambria" w:hAnsi="Cambria" w:cs="Times New Roman"/>
                <w:sz w:val="24"/>
                <w:szCs w:val="24"/>
              </w:rPr>
              <w:t>0.436</w:t>
            </w:r>
          </w:p>
        </w:tc>
      </w:tr>
    </w:tbl>
    <w:p w:rsidR="007737CB" w:rsidRPr="007737CB" w:rsidRDefault="007737CB" w:rsidP="007737CB">
      <w:pPr>
        <w:widowControl w:val="0"/>
        <w:autoSpaceDE w:val="0"/>
        <w:autoSpaceDN w:val="0"/>
        <w:adjustRightInd w:val="0"/>
        <w:spacing w:after="0" w:line="240" w:lineRule="auto"/>
        <w:jc w:val="center"/>
        <w:rPr>
          <w:rFonts w:ascii="Cambria" w:hAnsi="Cambria" w:cs="Times New Roman"/>
          <w:sz w:val="24"/>
          <w:szCs w:val="24"/>
          <w:lang w:val="es-CO"/>
        </w:rPr>
      </w:pPr>
      <w:r w:rsidRPr="007737CB">
        <w:rPr>
          <w:rFonts w:ascii="Cambria" w:hAnsi="Cambria" w:cs="Times New Roman"/>
          <w:sz w:val="24"/>
          <w:szCs w:val="24"/>
          <w:lang w:val="es-CO"/>
        </w:rPr>
        <w:t>Errores estándares en paréntesis</w:t>
      </w:r>
    </w:p>
    <w:p w:rsidR="00AF6E4A" w:rsidRPr="004E62E3" w:rsidRDefault="00AF6E4A" w:rsidP="00AF6E4A">
      <w:pPr>
        <w:widowControl w:val="0"/>
        <w:autoSpaceDE w:val="0"/>
        <w:autoSpaceDN w:val="0"/>
        <w:adjustRightInd w:val="0"/>
        <w:spacing w:after="0" w:line="240" w:lineRule="auto"/>
        <w:jc w:val="center"/>
        <w:rPr>
          <w:rFonts w:ascii="Cambria" w:hAnsi="Cambria" w:cs="Times New Roman"/>
          <w:sz w:val="24"/>
          <w:szCs w:val="24"/>
        </w:rPr>
      </w:pPr>
      <w:r w:rsidRPr="004E62E3">
        <w:rPr>
          <w:rFonts w:ascii="Cambria" w:hAnsi="Cambria" w:cs="Times New Roman"/>
          <w:sz w:val="24"/>
          <w:szCs w:val="24"/>
        </w:rPr>
        <w:t>*** p&lt;0.01, ** p&lt;0.05, * p&lt;0.1</w:t>
      </w:r>
    </w:p>
    <w:p w:rsidR="007222D9" w:rsidRPr="007222D9" w:rsidRDefault="007222D9">
      <w:pPr>
        <w:spacing w:line="360" w:lineRule="auto"/>
        <w:jc w:val="both"/>
        <w:rPr>
          <w:rFonts w:ascii="Cambria" w:hAnsi="Cambria"/>
        </w:rPr>
      </w:pPr>
    </w:p>
    <w:p w:rsidR="004944C7" w:rsidRDefault="004944C7">
      <w:pPr>
        <w:spacing w:line="360" w:lineRule="auto"/>
        <w:jc w:val="both"/>
      </w:pPr>
    </w:p>
    <w:p w:rsidR="00C44F16" w:rsidRDefault="00C44F16">
      <w:pPr>
        <w:spacing w:line="360" w:lineRule="auto"/>
        <w:jc w:val="both"/>
        <w:rPr>
          <w:rFonts w:ascii="Cambria" w:eastAsia="Cambria" w:hAnsi="Cambria" w:cs="Cambria"/>
          <w:b/>
        </w:rPr>
      </w:pPr>
    </w:p>
    <w:p w:rsidR="00C44F16" w:rsidRDefault="00C44F16">
      <w:pPr>
        <w:spacing w:line="360" w:lineRule="auto"/>
        <w:jc w:val="both"/>
        <w:rPr>
          <w:rFonts w:ascii="Cambria" w:eastAsia="Cambria" w:hAnsi="Cambria" w:cs="Cambria"/>
          <w:b/>
        </w:rPr>
      </w:pPr>
    </w:p>
    <w:p w:rsidR="008927C6" w:rsidRPr="004E62E3" w:rsidRDefault="008927C6">
      <w:pPr>
        <w:spacing w:line="360" w:lineRule="auto"/>
        <w:jc w:val="both"/>
        <w:rPr>
          <w:rFonts w:ascii="Cambria" w:eastAsia="Cambria" w:hAnsi="Cambria" w:cs="Cambria"/>
          <w:b/>
        </w:rPr>
      </w:pPr>
      <w:r w:rsidRPr="004E62E3">
        <w:rPr>
          <w:rFonts w:ascii="Cambria" w:eastAsia="Cambria" w:hAnsi="Cambria" w:cs="Cambria"/>
          <w:b/>
        </w:rPr>
        <w:lastRenderedPageBreak/>
        <w:t xml:space="preserve">Conclusión </w:t>
      </w:r>
    </w:p>
    <w:p w:rsidR="005867DD" w:rsidRDefault="000A5C4D">
      <w:pPr>
        <w:spacing w:line="360" w:lineRule="auto"/>
        <w:jc w:val="both"/>
        <w:rPr>
          <w:rFonts w:ascii="Cambria" w:eastAsia="Cambria" w:hAnsi="Cambria" w:cs="Cambria"/>
        </w:rPr>
      </w:pPr>
      <w:r w:rsidRPr="000A5C4D">
        <w:rPr>
          <w:rFonts w:ascii="Cambria" w:eastAsia="Cambria" w:hAnsi="Cambria" w:cs="Cambria"/>
        </w:rPr>
        <w:t>Los e</w:t>
      </w:r>
      <w:r>
        <w:rPr>
          <w:rFonts w:ascii="Cambria" w:eastAsia="Cambria" w:hAnsi="Cambria" w:cs="Cambria"/>
        </w:rPr>
        <w:t xml:space="preserve">fectos de grupo par son importantes al determinar el rendimiento académico de los estudiantes de primer semestre, </w:t>
      </w:r>
      <w:r w:rsidR="0054389F">
        <w:rPr>
          <w:rFonts w:ascii="Cambria" w:eastAsia="Cambria" w:hAnsi="Cambria" w:cs="Cambria"/>
        </w:rPr>
        <w:t xml:space="preserve">en este caso la </w:t>
      </w:r>
      <w:r w:rsidR="005867DD">
        <w:rPr>
          <w:rFonts w:ascii="Cambria" w:eastAsia="Cambria" w:hAnsi="Cambria" w:cs="Cambria"/>
        </w:rPr>
        <w:t>calidad de la red tiene un efecto grande sobre el promedio ponderado</w:t>
      </w:r>
      <w:r w:rsidR="0054389F">
        <w:rPr>
          <w:rFonts w:ascii="Cambria" w:eastAsia="Cambria" w:hAnsi="Cambria" w:cs="Cambria"/>
        </w:rPr>
        <w:t xml:space="preserve"> de los individuos, </w:t>
      </w:r>
      <w:r w:rsidR="005867DD">
        <w:rPr>
          <w:rFonts w:ascii="Cambria" w:eastAsia="Cambria" w:hAnsi="Cambria" w:cs="Cambria"/>
        </w:rPr>
        <w:t xml:space="preserve"> ya que el comportamiento de un individuo puede variar dependiendo de sus interacciones con otros individuos y sus características. El instrumento que se usó para resolver el problema de reflexión de los rendimientos académicos de los estudiantes fue el resultado del examen Saber 11 de los compañeros de colegio de cada integrante de la red. Las redes que se componen en la universidad están polarizadas especialmente por el programa que se estudia y por el programa ser pilo paga, pero esto no tiene ningún efecto a la hora del analizar sus efectos sobre el promedio ponderado de los estudiantes. </w:t>
      </w:r>
      <w:r w:rsidR="003F6C6A">
        <w:rPr>
          <w:rFonts w:ascii="Cambria" w:eastAsia="Cambria" w:hAnsi="Cambria" w:cs="Cambria"/>
        </w:rPr>
        <w:t xml:space="preserve"> </w:t>
      </w:r>
    </w:p>
    <w:p w:rsidR="003F6C6A" w:rsidRDefault="003F6C6A">
      <w:pPr>
        <w:spacing w:line="360" w:lineRule="auto"/>
        <w:jc w:val="both"/>
        <w:rPr>
          <w:rFonts w:ascii="Cambria" w:eastAsia="Cambria" w:hAnsi="Cambria" w:cs="Cambria"/>
        </w:rPr>
      </w:pPr>
      <w:r>
        <w:rPr>
          <w:rFonts w:ascii="Cambria" w:eastAsia="Cambria" w:hAnsi="Cambria" w:cs="Cambria"/>
        </w:rPr>
        <w:t>Al encontrar estos resultados, se puede recomend</w:t>
      </w:r>
      <w:r w:rsidR="0011594C">
        <w:rPr>
          <w:rFonts w:ascii="Cambria" w:eastAsia="Cambria" w:hAnsi="Cambria" w:cs="Cambria"/>
        </w:rPr>
        <w:t xml:space="preserve">ar a la Universidad del Rosario que tenga una política a la hora de conformar los grupos de pregrado de los primeros semestres. Podría conformar los grupos según su resultado en las pruebas Saber 11, sería ideal implementarlo no solo en la Facultad de Economia si no las otras Facultades y Escuelas. Así poder realizar  un seguimiento de dichos grupos par  a lo largo de la universidad y ver cuál es el impacto en la calidad académica de la Universidad. </w:t>
      </w:r>
    </w:p>
    <w:p w:rsidR="005867DD" w:rsidRDefault="005867D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0A5C4D" w:rsidRDefault="000A5C4D">
      <w:pPr>
        <w:spacing w:line="360" w:lineRule="auto"/>
        <w:jc w:val="both"/>
        <w:rPr>
          <w:rFonts w:ascii="Cambria" w:eastAsia="Cambria" w:hAnsi="Cambria" w:cs="Cambria"/>
        </w:rPr>
      </w:pPr>
    </w:p>
    <w:p w:rsidR="00C44F16" w:rsidRDefault="00C44F16">
      <w:pPr>
        <w:spacing w:line="360" w:lineRule="auto"/>
        <w:jc w:val="both"/>
        <w:rPr>
          <w:rFonts w:ascii="Cambria" w:eastAsia="Cambria" w:hAnsi="Cambria" w:cs="Cambria"/>
        </w:rPr>
      </w:pPr>
    </w:p>
    <w:p w:rsidR="00436B2E" w:rsidRPr="0011594C" w:rsidRDefault="00436B2E">
      <w:pPr>
        <w:spacing w:line="360" w:lineRule="auto"/>
        <w:jc w:val="both"/>
        <w:rPr>
          <w:rFonts w:ascii="Cambria" w:eastAsia="Cambria" w:hAnsi="Cambria" w:cs="Cambria"/>
          <w:b/>
          <w:noProof/>
          <w:lang w:val="es-CO"/>
        </w:rPr>
      </w:pPr>
      <w:bookmarkStart w:id="1" w:name="_GoBack"/>
      <w:bookmarkEnd w:id="1"/>
      <w:r w:rsidRPr="0011594C">
        <w:rPr>
          <w:rFonts w:ascii="Cambria" w:eastAsia="Cambria" w:hAnsi="Cambria" w:cs="Cambria"/>
          <w:b/>
          <w:lang w:val="es-CO"/>
        </w:rPr>
        <w:lastRenderedPageBreak/>
        <w:t>Anexos</w:t>
      </w:r>
    </w:p>
    <w:p w:rsidR="00436B2E" w:rsidRDefault="00436B2E">
      <w:pPr>
        <w:spacing w:line="360" w:lineRule="auto"/>
        <w:jc w:val="both"/>
        <w:rPr>
          <w:rFonts w:ascii="Cambria" w:eastAsia="Cambria" w:hAnsi="Cambria" w:cs="Cambria"/>
          <w:b/>
          <w:noProof/>
        </w:rPr>
      </w:pPr>
      <w:r>
        <w:rPr>
          <w:rFonts w:ascii="Cambria" w:eastAsia="Cambria" w:hAnsi="Cambria" w:cs="Cambria"/>
          <w:b/>
          <w:noProof/>
        </w:rPr>
        <w:t>Anexo A.</w:t>
      </w:r>
    </w:p>
    <w:p w:rsidR="00436B2E" w:rsidRDefault="00436B2E">
      <w:pPr>
        <w:spacing w:line="360" w:lineRule="auto"/>
        <w:jc w:val="both"/>
        <w:rPr>
          <w:rFonts w:ascii="Cambria" w:eastAsia="Cambria" w:hAnsi="Cambria" w:cs="Cambria"/>
          <w:b/>
          <w:lang w:val="en-US"/>
        </w:rPr>
      </w:pPr>
      <w:r>
        <w:rPr>
          <w:rFonts w:ascii="Cambria" w:eastAsia="Cambria" w:hAnsi="Cambria" w:cs="Cambria"/>
          <w:b/>
          <w:noProof/>
        </w:rPr>
        <w:drawing>
          <wp:inline distT="0" distB="0" distL="0" distR="0" wp14:anchorId="7B9696B2" wp14:editId="5B203535">
            <wp:extent cx="5731510" cy="4051300"/>
            <wp:effectExtent l="0" t="0" r="254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1.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436B2E" w:rsidRDefault="00436B2E">
      <w:pPr>
        <w:spacing w:line="360" w:lineRule="auto"/>
        <w:jc w:val="both"/>
        <w:rPr>
          <w:rFonts w:ascii="Cambria" w:eastAsia="Cambria" w:hAnsi="Cambria" w:cs="Cambria"/>
          <w:b/>
          <w:lang w:val="en-US"/>
        </w:rPr>
      </w:pPr>
      <w:r>
        <w:rPr>
          <w:rFonts w:ascii="Cambria" w:eastAsia="Cambria" w:hAnsi="Cambria" w:cs="Cambria"/>
          <w:b/>
          <w:noProof/>
        </w:rPr>
        <w:lastRenderedPageBreak/>
        <w:drawing>
          <wp:inline distT="0" distB="0" distL="0" distR="0">
            <wp:extent cx="5731510" cy="405130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t2.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drawing>
          <wp:inline distT="0" distB="0" distL="0" distR="0">
            <wp:extent cx="5731510" cy="4051300"/>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3.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4051300"/>
            <wp:effectExtent l="0" t="0" r="254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t4.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r>
        <w:rPr>
          <w:rFonts w:ascii="Cambria" w:eastAsia="Cambria" w:hAnsi="Cambria" w:cs="Cambria"/>
          <w:b/>
          <w:noProof/>
        </w:rPr>
        <w:drawing>
          <wp:inline distT="0" distB="0" distL="0" distR="0">
            <wp:extent cx="5731510" cy="4051300"/>
            <wp:effectExtent l="0" t="0" r="254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5.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rsidR="002930DE" w:rsidRDefault="002930DE">
      <w:pPr>
        <w:spacing w:line="360" w:lineRule="auto"/>
        <w:jc w:val="both"/>
        <w:rPr>
          <w:rFonts w:ascii="Cambria" w:eastAsia="Cambria" w:hAnsi="Cambria" w:cs="Cambria"/>
          <w:b/>
          <w:lang w:val="en-US"/>
        </w:rPr>
      </w:pPr>
    </w:p>
    <w:p w:rsidR="002930DE" w:rsidRDefault="002930DE" w:rsidP="002930DE">
      <w:pPr>
        <w:spacing w:line="360" w:lineRule="auto"/>
        <w:rPr>
          <w:rFonts w:ascii="Cambria" w:eastAsia="Cambria" w:hAnsi="Cambria" w:cs="Cambria"/>
          <w:b/>
          <w:lang w:val="en-US"/>
        </w:rPr>
      </w:pPr>
      <w:r>
        <w:rPr>
          <w:rFonts w:ascii="Cambria" w:eastAsia="Cambria" w:hAnsi="Cambria" w:cs="Cambria"/>
          <w:b/>
          <w:lang w:val="en-US"/>
        </w:rPr>
        <w:lastRenderedPageBreak/>
        <w:t>Anexo B</w:t>
      </w:r>
      <w:r>
        <w:rPr>
          <w:rFonts w:ascii="Cambria" w:eastAsia="Cambria" w:hAnsi="Cambria" w:cs="Cambria"/>
          <w:b/>
          <w:noProof/>
        </w:rPr>
        <w:drawing>
          <wp:inline distT="0" distB="0" distL="0" distR="0" wp14:anchorId="2B9F20F8" wp14:editId="12C0A270">
            <wp:extent cx="5731510" cy="583057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academicaestrat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p>
    <w:p w:rsidR="002930DE" w:rsidRDefault="002930DE">
      <w:pPr>
        <w:spacing w:line="360" w:lineRule="auto"/>
        <w:jc w:val="both"/>
        <w:rPr>
          <w:rFonts w:ascii="Cambria" w:eastAsia="Cambria" w:hAnsi="Cambria" w:cs="Cambria"/>
          <w:b/>
          <w:lang w:val="en-US"/>
        </w:rPr>
      </w:pPr>
      <w:r>
        <w:rPr>
          <w:rFonts w:ascii="Cambria" w:eastAsia="Cambria" w:hAnsi="Cambria" w:cs="Cambria"/>
          <w:b/>
          <w:noProof/>
        </w:rPr>
        <w:lastRenderedPageBreak/>
        <w:drawing>
          <wp:inline distT="0" distB="0" distL="0" distR="0">
            <wp:extent cx="5731510" cy="583057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dacademicagenero.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dacademicapilo.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academicaprograma.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r>
        <w:rPr>
          <w:rFonts w:ascii="Cambria" w:eastAsia="Cambria" w:hAnsi="Cambria" w:cs="Cambria"/>
          <w:b/>
          <w:noProof/>
        </w:rPr>
        <w:lastRenderedPageBreak/>
        <w:drawing>
          <wp:inline distT="0" distB="0" distL="0" distR="0">
            <wp:extent cx="5731510" cy="583057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academicapromedio.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0570"/>
                    </a:xfrm>
                    <a:prstGeom prst="rect">
                      <a:avLst/>
                    </a:prstGeom>
                  </pic:spPr>
                </pic:pic>
              </a:graphicData>
            </a:graphic>
          </wp:inline>
        </w:drawing>
      </w:r>
    </w:p>
    <w:p w:rsidR="008927C6" w:rsidRDefault="008927C6">
      <w:pPr>
        <w:spacing w:line="360" w:lineRule="auto"/>
        <w:jc w:val="both"/>
        <w:rPr>
          <w:rFonts w:ascii="Cambria" w:eastAsia="Cambria" w:hAnsi="Cambria" w:cs="Cambria"/>
          <w:b/>
          <w:lang w:val="en-US"/>
        </w:rPr>
      </w:pPr>
    </w:p>
    <w:p w:rsidR="003E5F46" w:rsidRPr="00AF6E4A" w:rsidRDefault="00C72E58">
      <w:pPr>
        <w:spacing w:line="360" w:lineRule="auto"/>
        <w:jc w:val="both"/>
        <w:rPr>
          <w:lang w:val="en-US"/>
        </w:rPr>
      </w:pPr>
      <w:r w:rsidRPr="00AF6E4A">
        <w:rPr>
          <w:rFonts w:ascii="Cambria" w:eastAsia="Cambria" w:hAnsi="Cambria" w:cs="Cambria"/>
          <w:b/>
          <w:lang w:val="en-US"/>
        </w:rPr>
        <w:t>Bibliografía</w:t>
      </w:r>
    </w:p>
    <w:p w:rsidR="003E5F46" w:rsidRPr="00AF6E4A" w:rsidRDefault="00C72E58">
      <w:pPr>
        <w:spacing w:after="0" w:line="360" w:lineRule="auto"/>
        <w:jc w:val="both"/>
        <w:rPr>
          <w:lang w:val="en-US"/>
        </w:rPr>
      </w:pPr>
      <w:r w:rsidRPr="00AF6E4A">
        <w:rPr>
          <w:rFonts w:ascii="Cambria" w:eastAsia="Cambria" w:hAnsi="Cambria" w:cs="Cambria"/>
          <w:lang w:val="en-US"/>
        </w:rPr>
        <w:t>An, W., (2011). “Models and Methods to Identify Peer Effects,” In: Scott, John, Carrington, Peter J.</w:t>
      </w:r>
    </w:p>
    <w:p w:rsidR="003E5F46" w:rsidRPr="00AF6E4A" w:rsidRDefault="00C72E58">
      <w:pPr>
        <w:spacing w:after="0" w:line="360" w:lineRule="auto"/>
        <w:jc w:val="both"/>
        <w:rPr>
          <w:lang w:val="en-US"/>
        </w:rPr>
      </w:pPr>
      <w:r w:rsidRPr="00AF6E4A">
        <w:rPr>
          <w:rFonts w:ascii="Cambria" w:eastAsia="Cambria" w:hAnsi="Cambria" w:cs="Cambria"/>
          <w:lang w:val="en-US"/>
        </w:rPr>
        <w:t>(Eds.), The Sage Handbook of Social Network Analysis, The Sage Publications, London, 514-532.</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An, W., (2015). “Instrumental Variables Estimates of Peer Effects in Social Networks,” Social Science</w:t>
      </w:r>
    </w:p>
    <w:p w:rsidR="003E5F46" w:rsidRPr="00AF6E4A" w:rsidRDefault="003E5F46">
      <w:pPr>
        <w:spacing w:after="0" w:line="360" w:lineRule="auto"/>
        <w:jc w:val="both"/>
        <w:rPr>
          <w:lang w:val="en-US"/>
        </w:rPr>
      </w:pPr>
    </w:p>
    <w:p w:rsidR="003E5F46" w:rsidRDefault="00C72E58">
      <w:pPr>
        <w:spacing w:after="0" w:line="360" w:lineRule="auto"/>
        <w:jc w:val="both"/>
        <w:rPr>
          <w:rFonts w:ascii="Cambria" w:eastAsia="Cambria" w:hAnsi="Cambria" w:cs="Cambria"/>
          <w:lang w:val="en-US"/>
        </w:rPr>
      </w:pPr>
      <w:r w:rsidRPr="00AF6E4A">
        <w:rPr>
          <w:rFonts w:ascii="Cambria" w:eastAsia="Cambria" w:hAnsi="Cambria" w:cs="Cambria"/>
          <w:lang w:val="en-US"/>
        </w:rPr>
        <w:t xml:space="preserve">Angrist, J.D., Lang, K., (2004). Does school integration generate peer effects? Evidence from Boston’s Metco program. Am. Econ. Rev. 94, 1613–1634. </w:t>
      </w:r>
    </w:p>
    <w:p w:rsidR="00EA0FF3" w:rsidRPr="00EA0FF3" w:rsidRDefault="00EA0FF3">
      <w:pPr>
        <w:spacing w:after="0" w:line="360" w:lineRule="auto"/>
        <w:jc w:val="both"/>
        <w:rPr>
          <w:rFonts w:ascii="Cambria" w:eastAsia="Cambria" w:hAnsi="Cambria" w:cs="Cambria"/>
          <w:lang w:val="en-US"/>
        </w:rPr>
      </w:pPr>
      <w:r w:rsidRPr="00EA0FF3">
        <w:rPr>
          <w:rFonts w:ascii="Cambria" w:eastAsia="Cambria" w:hAnsi="Cambria" w:cs="Cambria"/>
          <w:lang w:val="en-US"/>
        </w:rPr>
        <w:lastRenderedPageBreak/>
        <w:t>Bramoullé, Yann, Djebbari, Habiba, Fortin, Bernard,</w:t>
      </w:r>
      <w:r>
        <w:rPr>
          <w:rFonts w:ascii="Cambria" w:eastAsia="Cambria" w:hAnsi="Cambria" w:cs="Cambria"/>
          <w:lang w:val="en-US"/>
        </w:rPr>
        <w:t>(</w:t>
      </w:r>
      <w:r w:rsidRPr="00EA0FF3">
        <w:rPr>
          <w:rFonts w:ascii="Cambria" w:eastAsia="Cambria" w:hAnsi="Cambria" w:cs="Cambria"/>
          <w:lang w:val="en-US"/>
        </w:rPr>
        <w:t xml:space="preserve"> 2009</w:t>
      </w:r>
      <w:r>
        <w:rPr>
          <w:rFonts w:ascii="Cambria" w:eastAsia="Cambria" w:hAnsi="Cambria" w:cs="Cambria"/>
          <w:lang w:val="en-US"/>
        </w:rPr>
        <w:t>)</w:t>
      </w:r>
      <w:r w:rsidRPr="00EA0FF3">
        <w:rPr>
          <w:rFonts w:ascii="Cambria" w:eastAsia="Cambria" w:hAnsi="Cambria" w:cs="Cambria"/>
          <w:lang w:val="en-US"/>
        </w:rPr>
        <w:t>. Identification of peer effects through social networks. J. Econ. 150 (1), 41–55.</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Burke, M.A., Sass, T.R., (2008). Classroom peer effects and student achievement. Calder Urban Institute Working Paper 18.</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Carrell, S. E., Fullerton, R. L., West, J. E., (2009). “Does Your Cohort Matter? Measuring Peer Effects in College Achievement,” Journal of Labor Economics, 27(3), 439-464.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Coleman, J. S., Campbell, E. Q., Hobson, C. J., McPartland, J., Mood, A. M., Weinfeld, F. D., York,</w:t>
      </w:r>
    </w:p>
    <w:p w:rsidR="003E5F46" w:rsidRPr="00AF6E4A" w:rsidRDefault="00C72E58">
      <w:pPr>
        <w:spacing w:after="0" w:line="360" w:lineRule="auto"/>
        <w:jc w:val="both"/>
        <w:rPr>
          <w:lang w:val="en-US"/>
        </w:rPr>
      </w:pPr>
      <w:r w:rsidRPr="00AF6E4A">
        <w:rPr>
          <w:rFonts w:ascii="Cambria" w:eastAsia="Cambria" w:hAnsi="Cambria" w:cs="Cambria"/>
          <w:lang w:val="en-US"/>
        </w:rPr>
        <w:t>R. L., (1966). Equality of Educational Opportunity, U. S. Department of Health, Education, and</w:t>
      </w:r>
    </w:p>
    <w:p w:rsidR="003E5F46" w:rsidRPr="00AF6E4A" w:rsidRDefault="00C72E58">
      <w:pPr>
        <w:spacing w:after="0" w:line="360" w:lineRule="auto"/>
        <w:jc w:val="both"/>
        <w:rPr>
          <w:lang w:val="en-US"/>
        </w:rPr>
      </w:pPr>
      <w:r w:rsidRPr="00AF6E4A">
        <w:rPr>
          <w:rFonts w:ascii="Cambria" w:eastAsia="Cambria" w:hAnsi="Cambria" w:cs="Cambria"/>
          <w:lang w:val="en-US"/>
        </w:rPr>
        <w:t>Welfare, Office of Education, Government Printing Office.</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Foster, G., (2006). It’s not your peers, and it’s not your friends: Some progress toward understanding the educational peer effect mechanism. J. Public Econ. 90, 1455–1475</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t xml:space="preserve"> </w:t>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Hanushek, E.A., Kain, J.F., Markman, J.M., Rivkin, S.G., (2003). Does peer ability affect student achievement? J. Appl. Econom. 18, 527–544.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Hasan, S., Bagde, S., (2013). “The Mechanics of Social Capital and Academic Performance in an</w:t>
      </w:r>
    </w:p>
    <w:p w:rsidR="003E5F46" w:rsidRPr="00AF6E4A" w:rsidRDefault="00C72E58">
      <w:pPr>
        <w:spacing w:after="0" w:line="360" w:lineRule="auto"/>
        <w:jc w:val="both"/>
        <w:rPr>
          <w:lang w:val="en-US"/>
        </w:rPr>
      </w:pPr>
      <w:r w:rsidRPr="00AF6E4A">
        <w:rPr>
          <w:rFonts w:ascii="Cambria" w:eastAsia="Cambria" w:hAnsi="Cambria" w:cs="Cambria"/>
          <w:lang w:val="en-US"/>
        </w:rPr>
        <w:t>Indian College,” American Sociological Review, 78(6), 1009-1032.</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Hoxby, C.M., (2000). Peer effects in the classroom: Learning from gender and race variation. NBER Working Paper No. 7867.</w:t>
      </w:r>
    </w:p>
    <w:p w:rsidR="003E5F46" w:rsidRPr="00AF6E4A" w:rsidRDefault="003E5F46">
      <w:pPr>
        <w:spacing w:after="0" w:line="360" w:lineRule="auto"/>
        <w:jc w:val="both"/>
        <w:rPr>
          <w:lang w:val="en-US"/>
        </w:rPr>
      </w:pPr>
    </w:p>
    <w:p w:rsidR="003E5F46" w:rsidRDefault="00C72E58">
      <w:pPr>
        <w:spacing w:after="0" w:line="360" w:lineRule="auto"/>
        <w:jc w:val="both"/>
        <w:rPr>
          <w:rFonts w:ascii="Cambria" w:eastAsia="Cambria" w:hAnsi="Cambria" w:cs="Cambria"/>
          <w:lang w:val="en-US"/>
        </w:rPr>
      </w:pPr>
      <w:r w:rsidRPr="00AF6E4A">
        <w:rPr>
          <w:rFonts w:ascii="Cambria" w:eastAsia="Cambria" w:hAnsi="Cambria" w:cs="Cambria"/>
          <w:lang w:val="en-US"/>
        </w:rPr>
        <w:t>Hoxby, C.M., Weingarth, G., (2005). Taking race out of the equation: School reassignment and the structure of peer effects. Mimeograph.</w:t>
      </w:r>
      <w:r w:rsidR="00EA0FF3">
        <w:rPr>
          <w:rFonts w:ascii="Cambria" w:eastAsia="Cambria" w:hAnsi="Cambria" w:cs="Cambria"/>
          <w:lang w:val="en-US"/>
        </w:rPr>
        <w:t xml:space="preserve"> </w:t>
      </w:r>
    </w:p>
    <w:p w:rsidR="00EA0FF3" w:rsidRDefault="00EA0FF3">
      <w:pPr>
        <w:spacing w:after="0" w:line="360" w:lineRule="auto"/>
        <w:jc w:val="both"/>
        <w:rPr>
          <w:rFonts w:ascii="Cambria" w:eastAsia="Cambria" w:hAnsi="Cambria" w:cs="Cambria"/>
          <w:lang w:val="en-US"/>
        </w:rPr>
      </w:pPr>
    </w:p>
    <w:p w:rsidR="00EA0FF3" w:rsidRPr="00EA0FF3" w:rsidRDefault="00EA0FF3" w:rsidP="00EA0FF3">
      <w:pPr>
        <w:spacing w:after="0" w:line="360" w:lineRule="auto"/>
        <w:jc w:val="both"/>
        <w:rPr>
          <w:rFonts w:ascii="Cambria" w:eastAsia="Cambria" w:hAnsi="Cambria" w:cs="Cambria"/>
          <w:lang w:val="en-US"/>
        </w:rPr>
      </w:pPr>
      <w:r>
        <w:rPr>
          <w:rFonts w:ascii="Cambria" w:eastAsia="Cambria" w:hAnsi="Cambria" w:cs="Cambria"/>
          <w:lang w:val="en-US"/>
        </w:rPr>
        <w:t>Jackson, M. (</w:t>
      </w:r>
      <w:r w:rsidRPr="00EA0FF3">
        <w:rPr>
          <w:rFonts w:ascii="Cambria" w:eastAsia="Cambria" w:hAnsi="Cambria" w:cs="Cambria"/>
          <w:lang w:val="en-US"/>
        </w:rPr>
        <w:t>2006</w:t>
      </w:r>
      <w:r>
        <w:rPr>
          <w:rFonts w:ascii="Cambria" w:eastAsia="Cambria" w:hAnsi="Cambria" w:cs="Cambria"/>
          <w:lang w:val="en-US"/>
        </w:rPr>
        <w:t>)</w:t>
      </w:r>
      <w:r w:rsidRPr="00EA0FF3">
        <w:rPr>
          <w:rFonts w:ascii="Cambria" w:eastAsia="Cambria" w:hAnsi="Cambria" w:cs="Cambria"/>
          <w:lang w:val="en-US"/>
        </w:rPr>
        <w:t>. The Economics of Social Networks. In: Proceedings of the 9th World Congress of the Econometric Society, vol. 1. Cambridge University Press,Cambridge.</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AF6E4A" w:rsidRDefault="00C72E58">
      <w:pPr>
        <w:spacing w:after="0" w:line="360" w:lineRule="auto"/>
        <w:jc w:val="both"/>
        <w:rPr>
          <w:lang w:val="en-US"/>
        </w:rPr>
      </w:pPr>
      <w:r w:rsidRPr="00AF6E4A">
        <w:rPr>
          <w:rFonts w:ascii="Cambria" w:eastAsia="Cambria" w:hAnsi="Cambria" w:cs="Cambria"/>
          <w:lang w:val="en-US"/>
        </w:rPr>
        <w:t>Lyle, D.S., (2007). Estimating and interpreting peer and role model effects from randomly assigned social groups at West Point. Rev. Econ. Stat. 89, 289–299.</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Rumberger, R. W., Palardy, G. J., (2005). “Test Scores, Dropout Rates, and Transfer Rates as</w:t>
      </w:r>
    </w:p>
    <w:p w:rsidR="003E5F46" w:rsidRPr="00AF6E4A" w:rsidRDefault="00C72E58">
      <w:pPr>
        <w:spacing w:after="0" w:line="360" w:lineRule="auto"/>
        <w:jc w:val="both"/>
        <w:rPr>
          <w:lang w:val="en-US"/>
        </w:rPr>
      </w:pPr>
      <w:r w:rsidRPr="00AF6E4A">
        <w:rPr>
          <w:rFonts w:ascii="Cambria" w:eastAsia="Cambria" w:hAnsi="Cambria" w:cs="Cambria"/>
          <w:lang w:val="en-US"/>
        </w:rPr>
        <w:lastRenderedPageBreak/>
        <w:t>Alternative Indicators of High School Performance,” American Educational Research Journal,</w:t>
      </w:r>
    </w:p>
    <w:p w:rsidR="003E5F46" w:rsidRPr="00AF6E4A" w:rsidRDefault="00C72E58">
      <w:pPr>
        <w:spacing w:after="0" w:line="360" w:lineRule="auto"/>
        <w:jc w:val="both"/>
        <w:rPr>
          <w:lang w:val="en-US"/>
        </w:rPr>
      </w:pPr>
      <w:r w:rsidRPr="00AF6E4A">
        <w:rPr>
          <w:rFonts w:ascii="Cambria" w:eastAsia="Cambria" w:hAnsi="Cambria" w:cs="Cambria"/>
          <w:lang w:val="en-US"/>
        </w:rPr>
        <w:t>42(1), 3-42.</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Sacerdote, B., (2001). “Peer Effects with Random Assignment: Results for Dartmouth Roommates,” Quarterly Journal of Economics, 116(2), 681-704.</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Sacerdote, B., (2011). “Peer Effects in Education: How Might They Work, How Big Are They and</w:t>
      </w:r>
    </w:p>
    <w:p w:rsidR="003E5F46" w:rsidRPr="00AF6E4A" w:rsidRDefault="00C72E58">
      <w:pPr>
        <w:spacing w:after="0" w:line="360" w:lineRule="auto"/>
        <w:jc w:val="both"/>
        <w:rPr>
          <w:lang w:val="en-US"/>
        </w:rPr>
      </w:pPr>
      <w:r w:rsidRPr="00AF6E4A">
        <w:rPr>
          <w:rFonts w:ascii="Cambria" w:eastAsia="Cambria" w:hAnsi="Cambria" w:cs="Cambria"/>
          <w:lang w:val="en-US"/>
        </w:rPr>
        <w:t>How Much Do We Know Thus Far?” In: Hanushek, E., Machin, S., Woessmann, L. (Eds.), Handbook of the Economics of Education, First edition, 3. Elsevier.</w:t>
      </w:r>
    </w:p>
    <w:p w:rsidR="003E5F46" w:rsidRPr="00AF6E4A" w:rsidRDefault="003E5F46">
      <w:pPr>
        <w:spacing w:after="0" w:line="360" w:lineRule="auto"/>
        <w:jc w:val="both"/>
        <w:rPr>
          <w:lang w:val="en-US"/>
        </w:rPr>
      </w:pPr>
    </w:p>
    <w:p w:rsidR="003E5F46" w:rsidRPr="00AF6E4A" w:rsidRDefault="00C72E58">
      <w:pPr>
        <w:spacing w:after="0" w:line="360" w:lineRule="auto"/>
        <w:jc w:val="both"/>
        <w:rPr>
          <w:lang w:val="en-US"/>
        </w:rPr>
      </w:pPr>
      <w:r w:rsidRPr="00AF6E4A">
        <w:rPr>
          <w:rFonts w:ascii="Cambria" w:eastAsia="Cambria" w:hAnsi="Cambria" w:cs="Cambria"/>
          <w:lang w:val="en-US"/>
        </w:rPr>
        <w:t xml:space="preserve">Vigdor, J.L., Nechyba, T.S., (2007). Peer effects in North Carolina public schools. In: Woessmann, L., Peterson, P.E. (Eds.), Schools and the Equal Opportunity Problem. The MIT Press, pp. 73–101. </w:t>
      </w:r>
    </w:p>
    <w:p w:rsidR="003E5F46" w:rsidRPr="00AF6E4A" w:rsidRDefault="00C72E58">
      <w:pPr>
        <w:spacing w:after="0" w:line="360" w:lineRule="auto"/>
        <w:jc w:val="both"/>
        <w:rPr>
          <w:lang w:val="en-US"/>
        </w:rPr>
      </w:pP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r w:rsidRPr="00AF6E4A">
        <w:rPr>
          <w:rFonts w:ascii="Cambria" w:eastAsia="Cambria" w:hAnsi="Cambria" w:cs="Cambria"/>
          <w:lang w:val="en-US"/>
        </w:rPr>
        <w:tab/>
      </w:r>
    </w:p>
    <w:p w:rsidR="003E5F46" w:rsidRPr="00EA0FF3" w:rsidRDefault="00C72E58">
      <w:pPr>
        <w:spacing w:after="0" w:line="360" w:lineRule="auto"/>
        <w:jc w:val="both"/>
        <w:rPr>
          <w:lang w:val="en-US"/>
        </w:rPr>
      </w:pPr>
      <w:r w:rsidRPr="00AF6E4A">
        <w:rPr>
          <w:rFonts w:ascii="Cambria" w:eastAsia="Cambria" w:hAnsi="Cambria" w:cs="Cambria"/>
          <w:lang w:val="en-US"/>
        </w:rPr>
        <w:t xml:space="preserve">Zimmerman, D.J., 2003. Peer effects in academic outcomes: Evidence from a natural experiment. </w:t>
      </w:r>
      <w:r w:rsidRPr="00EA0FF3">
        <w:rPr>
          <w:rFonts w:ascii="Cambria" w:eastAsia="Cambria" w:hAnsi="Cambria" w:cs="Cambria"/>
          <w:lang w:val="en-US"/>
        </w:rPr>
        <w:t>Rev. Econ. Stat. 85, 9–23.</w:t>
      </w:r>
    </w:p>
    <w:p w:rsidR="003E5F46" w:rsidRPr="00EA0FF3" w:rsidRDefault="00C72E58">
      <w:pPr>
        <w:spacing w:after="0" w:line="360" w:lineRule="auto"/>
        <w:rPr>
          <w:lang w:val="en-US"/>
        </w:rPr>
      </w:pPr>
      <w:r w:rsidRPr="00EA0FF3">
        <w:rPr>
          <w:rFonts w:ascii="Cambria" w:eastAsia="Cambria" w:hAnsi="Cambria" w:cs="Cambria"/>
          <w:lang w:val="en-US"/>
        </w:rPr>
        <w:tab/>
      </w:r>
      <w:r w:rsidRPr="00EA0FF3">
        <w:rPr>
          <w:rFonts w:ascii="Cambria" w:eastAsia="Cambria" w:hAnsi="Cambria" w:cs="Cambria"/>
          <w:lang w:val="en-US"/>
        </w:rPr>
        <w:tab/>
      </w:r>
      <w:r w:rsidRPr="00EA0FF3">
        <w:rPr>
          <w:rFonts w:ascii="Cambria" w:eastAsia="Cambria" w:hAnsi="Cambria" w:cs="Cambria"/>
          <w:lang w:val="en-US"/>
        </w:rPr>
        <w:tab/>
      </w:r>
      <w:r w:rsidRPr="00EA0FF3">
        <w:rPr>
          <w:rFonts w:ascii="Cambria" w:eastAsia="Cambria" w:hAnsi="Cambria" w:cs="Cambria"/>
          <w:lang w:val="en-US"/>
        </w:rPr>
        <w:tab/>
      </w:r>
    </w:p>
    <w:p w:rsidR="003E5F46" w:rsidRPr="00EA0FF3" w:rsidRDefault="00EA0FF3" w:rsidP="00EA0FF3">
      <w:pPr>
        <w:spacing w:after="0" w:line="360" w:lineRule="auto"/>
        <w:jc w:val="both"/>
        <w:rPr>
          <w:rFonts w:ascii="Cambria" w:eastAsia="Cambria" w:hAnsi="Cambria" w:cs="Cambria"/>
          <w:lang w:val="en-US"/>
        </w:rPr>
      </w:pPr>
      <w:r>
        <w:rPr>
          <w:rFonts w:ascii="Cambria" w:eastAsia="Cambria" w:hAnsi="Cambria" w:cs="Cambria"/>
          <w:lang w:val="en-US"/>
        </w:rPr>
        <w:t>Zhang, Hongliang (2009)</w:t>
      </w:r>
      <w:r w:rsidRPr="00EA0FF3">
        <w:rPr>
          <w:rFonts w:ascii="Cambria" w:eastAsia="Cambria" w:hAnsi="Cambria" w:cs="Cambria"/>
          <w:lang w:val="en-US"/>
        </w:rPr>
        <w:t xml:space="preserve"> ‘‘Peer Effects on Student Achievement: Evidence from Middle School in China.’’ Working Paper, D</w:t>
      </w:r>
      <w:r>
        <w:rPr>
          <w:rFonts w:ascii="Cambria" w:eastAsia="Cambria" w:hAnsi="Cambria" w:cs="Cambria"/>
          <w:lang w:val="en-US"/>
        </w:rPr>
        <w:t xml:space="preserve">epartment of Economics, Chinese </w:t>
      </w:r>
      <w:r w:rsidRPr="00EA0FF3">
        <w:rPr>
          <w:rFonts w:ascii="Cambria" w:eastAsia="Cambria" w:hAnsi="Cambria" w:cs="Cambria"/>
          <w:lang w:val="en-US"/>
        </w:rPr>
        <w:t>University of Hong Kong</w:t>
      </w:r>
      <w:r>
        <w:rPr>
          <w:rFonts w:ascii="Cambria" w:eastAsia="Cambria" w:hAnsi="Cambria" w:cs="Cambria"/>
          <w:lang w:val="en-US"/>
        </w:rPr>
        <w:t>.</w:t>
      </w:r>
    </w:p>
    <w:sectPr w:rsidR="003E5F46" w:rsidRPr="00EA0FF3">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C38" w:rsidRDefault="00721C38" w:rsidP="00436B2E">
      <w:pPr>
        <w:spacing w:after="0" w:line="240" w:lineRule="auto"/>
      </w:pPr>
      <w:r>
        <w:separator/>
      </w:r>
    </w:p>
  </w:endnote>
  <w:endnote w:type="continuationSeparator" w:id="0">
    <w:p w:rsidR="00721C38" w:rsidRDefault="00721C38" w:rsidP="00436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4363886"/>
      <w:docPartObj>
        <w:docPartGallery w:val="Page Numbers (Bottom of Page)"/>
        <w:docPartUnique/>
      </w:docPartObj>
    </w:sdtPr>
    <w:sdtEndPr>
      <w:rPr>
        <w:rFonts w:ascii="Cambria" w:hAnsi="Cambria"/>
        <w:sz w:val="18"/>
        <w:szCs w:val="18"/>
      </w:rPr>
    </w:sdtEndPr>
    <w:sdtContent>
      <w:p w:rsidR="000A5C4D" w:rsidRPr="00EA40C4" w:rsidRDefault="000A5C4D">
        <w:pPr>
          <w:pStyle w:val="Piedepgina"/>
          <w:jc w:val="right"/>
          <w:rPr>
            <w:rFonts w:ascii="Cambria" w:hAnsi="Cambria"/>
            <w:sz w:val="18"/>
            <w:szCs w:val="18"/>
          </w:rPr>
        </w:pPr>
        <w:r w:rsidRPr="00EA40C4">
          <w:rPr>
            <w:rFonts w:ascii="Cambria" w:hAnsi="Cambria"/>
            <w:sz w:val="18"/>
            <w:szCs w:val="18"/>
          </w:rPr>
          <w:fldChar w:fldCharType="begin"/>
        </w:r>
        <w:r w:rsidRPr="00EA40C4">
          <w:rPr>
            <w:rFonts w:ascii="Cambria" w:hAnsi="Cambria"/>
            <w:sz w:val="18"/>
            <w:szCs w:val="18"/>
          </w:rPr>
          <w:instrText>PAGE   \* MERGEFORMAT</w:instrText>
        </w:r>
        <w:r w:rsidRPr="00EA40C4">
          <w:rPr>
            <w:rFonts w:ascii="Cambria" w:hAnsi="Cambria"/>
            <w:sz w:val="18"/>
            <w:szCs w:val="18"/>
          </w:rPr>
          <w:fldChar w:fldCharType="separate"/>
        </w:r>
        <w:r w:rsidR="00C44F16">
          <w:rPr>
            <w:rFonts w:ascii="Cambria" w:hAnsi="Cambria"/>
            <w:noProof/>
            <w:sz w:val="18"/>
            <w:szCs w:val="18"/>
          </w:rPr>
          <w:t>19</w:t>
        </w:r>
        <w:r w:rsidRPr="00EA40C4">
          <w:rPr>
            <w:rFonts w:ascii="Cambria" w:hAnsi="Cambria"/>
            <w:sz w:val="18"/>
            <w:szCs w:val="18"/>
          </w:rPr>
          <w:fldChar w:fldCharType="end"/>
        </w:r>
      </w:p>
    </w:sdtContent>
  </w:sdt>
  <w:p w:rsidR="000A5C4D" w:rsidRDefault="000A5C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C38" w:rsidRDefault="00721C38" w:rsidP="00436B2E">
      <w:pPr>
        <w:spacing w:after="0" w:line="240" w:lineRule="auto"/>
      </w:pPr>
      <w:r>
        <w:separator/>
      </w:r>
    </w:p>
  </w:footnote>
  <w:footnote w:type="continuationSeparator" w:id="0">
    <w:p w:rsidR="00721C38" w:rsidRDefault="00721C38" w:rsidP="00436B2E">
      <w:pPr>
        <w:spacing w:after="0" w:line="240" w:lineRule="auto"/>
      </w:pPr>
      <w:r>
        <w:continuationSeparator/>
      </w:r>
    </w:p>
  </w:footnote>
  <w:footnote w:id="1">
    <w:p w:rsidR="000A5C4D" w:rsidRPr="00436B2E" w:rsidRDefault="000A5C4D">
      <w:pPr>
        <w:pStyle w:val="Textonotapie"/>
        <w:rPr>
          <w:lang w:val="es-CO"/>
        </w:rPr>
      </w:pPr>
      <w:r>
        <w:rPr>
          <w:rStyle w:val="Refdenotaalpie"/>
        </w:rPr>
        <w:footnoteRef/>
      </w:r>
      <w:r>
        <w:t xml:space="preserve"> </w:t>
      </w:r>
      <w:r w:rsidRPr="00436B2E">
        <w:rPr>
          <w:rFonts w:ascii="Cambria" w:hAnsi="Cambria"/>
          <w:lang w:val="es-CO"/>
        </w:rPr>
        <w:t>Anexo A</w:t>
      </w:r>
    </w:p>
  </w:footnote>
  <w:footnote w:id="2">
    <w:p w:rsidR="000A5C4D" w:rsidRPr="007E2209" w:rsidRDefault="000A5C4D">
      <w:pPr>
        <w:pStyle w:val="Textonotapie"/>
        <w:rPr>
          <w:rFonts w:ascii="Cambria" w:hAnsi="Cambria"/>
          <w:sz w:val="18"/>
          <w:szCs w:val="18"/>
          <w:lang w:val="es-CO"/>
        </w:rPr>
      </w:pPr>
      <w:r w:rsidRPr="007E2209">
        <w:rPr>
          <w:rStyle w:val="Refdenotaalpie"/>
          <w:rFonts w:ascii="Cambria" w:hAnsi="Cambria"/>
          <w:sz w:val="18"/>
          <w:szCs w:val="18"/>
        </w:rPr>
        <w:footnoteRef/>
      </w:r>
      <w:r w:rsidRPr="007E2209">
        <w:rPr>
          <w:rFonts w:ascii="Cambria" w:hAnsi="Cambria"/>
          <w:sz w:val="18"/>
          <w:szCs w:val="18"/>
        </w:rPr>
        <w:t xml:space="preserve"> Ver Anexo B</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4603BC"/>
    <w:multiLevelType w:val="multilevel"/>
    <w:tmpl w:val="CF8231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46"/>
    <w:rsid w:val="00030C90"/>
    <w:rsid w:val="00036FC1"/>
    <w:rsid w:val="00073D10"/>
    <w:rsid w:val="000A5C4D"/>
    <w:rsid w:val="000D713B"/>
    <w:rsid w:val="000E3060"/>
    <w:rsid w:val="000F7EEF"/>
    <w:rsid w:val="0011594C"/>
    <w:rsid w:val="001162C2"/>
    <w:rsid w:val="002930DE"/>
    <w:rsid w:val="00305667"/>
    <w:rsid w:val="00327C22"/>
    <w:rsid w:val="003677A6"/>
    <w:rsid w:val="003E5F46"/>
    <w:rsid w:val="003F6C6A"/>
    <w:rsid w:val="004177EB"/>
    <w:rsid w:val="00436B2E"/>
    <w:rsid w:val="004409D4"/>
    <w:rsid w:val="004944C7"/>
    <w:rsid w:val="004C2314"/>
    <w:rsid w:val="004E62E3"/>
    <w:rsid w:val="00502F13"/>
    <w:rsid w:val="0054389F"/>
    <w:rsid w:val="00547C0F"/>
    <w:rsid w:val="005842C0"/>
    <w:rsid w:val="005867DD"/>
    <w:rsid w:val="0058796B"/>
    <w:rsid w:val="005B4767"/>
    <w:rsid w:val="005C0303"/>
    <w:rsid w:val="00605B34"/>
    <w:rsid w:val="00663A2E"/>
    <w:rsid w:val="006677E8"/>
    <w:rsid w:val="006A1A60"/>
    <w:rsid w:val="00717A58"/>
    <w:rsid w:val="00721C38"/>
    <w:rsid w:val="007222D9"/>
    <w:rsid w:val="00752570"/>
    <w:rsid w:val="007737CB"/>
    <w:rsid w:val="007B0605"/>
    <w:rsid w:val="007E2209"/>
    <w:rsid w:val="007E44D6"/>
    <w:rsid w:val="0082764D"/>
    <w:rsid w:val="00832F3B"/>
    <w:rsid w:val="008927C6"/>
    <w:rsid w:val="008D79E7"/>
    <w:rsid w:val="008E7DD5"/>
    <w:rsid w:val="0095143F"/>
    <w:rsid w:val="009621BA"/>
    <w:rsid w:val="00983CEF"/>
    <w:rsid w:val="009E2508"/>
    <w:rsid w:val="009F10D8"/>
    <w:rsid w:val="00A54A41"/>
    <w:rsid w:val="00A73540"/>
    <w:rsid w:val="00AA57D3"/>
    <w:rsid w:val="00AD2A51"/>
    <w:rsid w:val="00AF6E4A"/>
    <w:rsid w:val="00B901EB"/>
    <w:rsid w:val="00C00CB1"/>
    <w:rsid w:val="00C06BF6"/>
    <w:rsid w:val="00C20432"/>
    <w:rsid w:val="00C359B0"/>
    <w:rsid w:val="00C44F16"/>
    <w:rsid w:val="00C613F9"/>
    <w:rsid w:val="00C72E58"/>
    <w:rsid w:val="00C82273"/>
    <w:rsid w:val="00CC1B5C"/>
    <w:rsid w:val="00CD5274"/>
    <w:rsid w:val="00CE2575"/>
    <w:rsid w:val="00D04731"/>
    <w:rsid w:val="00D512E9"/>
    <w:rsid w:val="00DB55C6"/>
    <w:rsid w:val="00E56116"/>
    <w:rsid w:val="00EA0FF3"/>
    <w:rsid w:val="00EA40C4"/>
    <w:rsid w:val="00F1480B"/>
    <w:rsid w:val="00F260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05A59B-84A9-44AC-AD97-8D3D07E0B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5842C0"/>
    <w:rPr>
      <w:color w:val="808080"/>
    </w:rPr>
  </w:style>
  <w:style w:type="table" w:styleId="Tablaconcuadrcula">
    <w:name w:val="Table Grid"/>
    <w:basedOn w:val="Tablanormal"/>
    <w:uiPriority w:val="39"/>
    <w:rsid w:val="007222D9"/>
    <w:pP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unhideWhenUsed/>
    <w:rsid w:val="006677E8"/>
    <w:pPr>
      <w:spacing w:after="0" w:line="240" w:lineRule="auto"/>
    </w:pPr>
    <w:rPr>
      <w:rFonts w:ascii="Consolas" w:eastAsiaTheme="minorHAnsi"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6677E8"/>
    <w:rPr>
      <w:rFonts w:ascii="Consolas" w:eastAsiaTheme="minorHAnsi" w:hAnsi="Consolas" w:cs="Consolas"/>
      <w:color w:val="auto"/>
      <w:sz w:val="21"/>
      <w:szCs w:val="21"/>
      <w:lang w:eastAsia="en-US"/>
    </w:rPr>
  </w:style>
  <w:style w:type="paragraph" w:styleId="Encabezado">
    <w:name w:val="header"/>
    <w:basedOn w:val="Normal"/>
    <w:link w:val="EncabezadoCar"/>
    <w:uiPriority w:val="99"/>
    <w:unhideWhenUsed/>
    <w:rsid w:val="00436B2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36B2E"/>
  </w:style>
  <w:style w:type="paragraph" w:styleId="Piedepgina">
    <w:name w:val="footer"/>
    <w:basedOn w:val="Normal"/>
    <w:link w:val="PiedepginaCar"/>
    <w:uiPriority w:val="99"/>
    <w:unhideWhenUsed/>
    <w:rsid w:val="00436B2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36B2E"/>
  </w:style>
  <w:style w:type="paragraph" w:styleId="Textonotaalfinal">
    <w:name w:val="endnote text"/>
    <w:basedOn w:val="Normal"/>
    <w:link w:val="TextonotaalfinalCar"/>
    <w:uiPriority w:val="99"/>
    <w:semiHidden/>
    <w:unhideWhenUsed/>
    <w:rsid w:val="00436B2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6B2E"/>
    <w:rPr>
      <w:sz w:val="20"/>
      <w:szCs w:val="20"/>
    </w:rPr>
  </w:style>
  <w:style w:type="character" w:styleId="Refdenotaalfinal">
    <w:name w:val="endnote reference"/>
    <w:basedOn w:val="Fuentedeprrafopredeter"/>
    <w:uiPriority w:val="99"/>
    <w:semiHidden/>
    <w:unhideWhenUsed/>
    <w:rsid w:val="00436B2E"/>
    <w:rPr>
      <w:vertAlign w:val="superscript"/>
    </w:rPr>
  </w:style>
  <w:style w:type="paragraph" w:styleId="Textonotapie">
    <w:name w:val="footnote text"/>
    <w:basedOn w:val="Normal"/>
    <w:link w:val="TextonotapieCar"/>
    <w:uiPriority w:val="99"/>
    <w:semiHidden/>
    <w:unhideWhenUsed/>
    <w:rsid w:val="00436B2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36B2E"/>
    <w:rPr>
      <w:sz w:val="20"/>
      <w:szCs w:val="20"/>
    </w:rPr>
  </w:style>
  <w:style w:type="character" w:styleId="Refdenotaalpie">
    <w:name w:val="footnote reference"/>
    <w:basedOn w:val="Fuentedeprrafopredeter"/>
    <w:uiPriority w:val="99"/>
    <w:semiHidden/>
    <w:unhideWhenUsed/>
    <w:rsid w:val="00436B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E1516-FDF0-41D5-86F0-70A6D5FA9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3867</Words>
  <Characters>21273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Catalina Valencia Rodriguez</dc:creator>
  <cp:lastModifiedBy>Camila Catalina Valencia Rodriguez</cp:lastModifiedBy>
  <cp:revision>5</cp:revision>
  <cp:lastPrinted>2016-11-25T00:55:00Z</cp:lastPrinted>
  <dcterms:created xsi:type="dcterms:W3CDTF">2016-11-24T21:15:00Z</dcterms:created>
  <dcterms:modified xsi:type="dcterms:W3CDTF">2016-11-25T01:05:00Z</dcterms:modified>
</cp:coreProperties>
</file>