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406"/>
      </w:tblGrid>
      <w:tr>
        <w:tc>
          <w:tcPr>
            <w:tcW w:type="dxa" w:w="9406"/>
            <w:shd w:fill="1B2A4A"/>
            <w:tcW w:w="5000" w:type="pct"/>
          </w:tcPr>
          <w:p/>
          <w:p>
            <w:pPr>
              <w:spacing w:after="0"/>
            </w:pPr>
          </w:p>
          <w:p>
            <w:pPr>
              <w:spacing w:after="0"/>
            </w:pPr>
          </w:p>
          <w:p>
            <w:pPr>
              <w:spacing w:after="0"/>
            </w:pPr>
          </w:p>
          <w:p>
            <w:pPr>
              <w:spacing w:after="0"/>
            </w:pPr>
          </w:p>
          <w:p>
            <w:pPr>
              <w:jc w:val="center"/>
            </w:pPr>
            <w:r>
              <w:rPr>
                <w:rFonts w:ascii="Calibri" w:hAnsi="Calibri"/>
                <w:b/>
                <w:color w:val="FFFFFF"/>
                <w:sz w:val="80"/>
              </w:rPr>
              <w:t>NeoGov</w:t>
            </w:r>
          </w:p>
          <w:p>
            <w:pPr>
              <w:jc w:val="center"/>
            </w:pPr>
            <w:r>
              <w:rPr>
                <w:color w:val="6B8CBE"/>
                <w:sz w:val="36"/>
              </w:rPr>
              <w:t>——</w:t>
            </w:r>
          </w:p>
          <w:p>
            <w:pPr>
              <w:spacing w:after="360"/>
              <w:jc w:val="center"/>
            </w:pPr>
            <w:r>
              <w:rPr>
                <w:color w:val="CCDDEE"/>
                <w:sz w:val="48"/>
              </w:rPr>
              <w:t>Relatorio de Custos de Infraestrutura</w:t>
            </w:r>
          </w:p>
          <w:p>
            <w:pPr>
              <w:jc w:val="center"/>
            </w:pPr>
            <w:r>
              <w:rPr>
                <w:i/>
                <w:color w:val="99AABB"/>
                <w:sz w:val="24"/>
              </w:rPr>
              <w:t>Precos Consultados em Fontes Confiaveis | Valores Atualizados</w:t>
            </w:r>
          </w:p>
          <w:p/>
          <w:p/>
          <w:p/>
          <w:p/>
          <w:p>
            <w:pPr>
              <w:jc w:val="center"/>
            </w:pPr>
            <w:r>
              <w:rPr>
                <w:color w:val="8899AA"/>
                <w:sz w:val="22"/>
              </w:rPr>
              <w:t>v1.20.1 | 2026-05-19 | Cambio: R$ 5.04/USD</w:t>
            </w:r>
          </w:p>
          <w:p>
            <w:pPr>
              <w:jc w:val="center"/>
            </w:pPr>
            <w:r>
              <w:rPr>
                <w:color w:val="667788"/>
                <w:sz w:val="18"/>
              </w:rPr>
              <w:t>CONFIDENCIAL — Uso Interno</w:t>
            </w:r>
          </w:p>
        </w:tc>
      </w:tr>
    </w:tbl>
    <w:p>
      <w:r>
        <w:br w:type="page"/>
      </w:r>
    </w:p>
    <w:p>
      <w:pPr>
        <w:pStyle w:val="Heading1"/>
      </w:pPr>
      <w:r>
        <w:rPr>
          <w:color w:val="1B2A4A"/>
        </w:rPr>
        <w:t>1. Sumario Executivo</w:t>
      </w:r>
    </w:p>
    <w:p/>
    <w:p>
      <w:pPr>
        <w:spacing w:after="120" w:line="300" w:lineRule="exact"/>
        <w:jc w:val="both"/>
      </w:pPr>
      <w:r>
        <w:rPr>
          <w:rFonts w:ascii="Calibri" w:hAnsi="Calibri"/>
          <w:sz w:val="22"/>
        </w:rPr>
        <w:t>Este relatorio apresenta o custo mensal de infraestrutura de nuvem para cada um dos cinco produtos da plataforma NeoGov, segmentado por tres portes de cliente (Pequeno, Medio, Grande). Todos os precos foram consultados em fontes confiaveis durante os ultimos 20 dias, com referencia ao dia 2026-05-19. A base de precos utilizada e a AWS (Amazon Web Services) na regiao sa-east-1 (Sao Paulo, Brasil), que atualmente oferece a melhor disponibilidade de instancias GPU com.data center localizado em solo brasileiro, atendendo ao requisito de soberania de dados (RNF-01).</w:t>
      </w:r>
    </w:p>
    <w:p>
      <w:pPr>
        <w:spacing w:after="120" w:line="300" w:lineRule="exact"/>
        <w:jc w:val="both"/>
      </w:pPr>
      <w:r>
        <w:rPr>
          <w:rFonts w:ascii="Calibri" w:hAnsi="Calibri"/>
          <w:sz w:val="22"/>
        </w:rPr>
        <w:t>A taxa de cambio utilizada e de R$ 5.04/USD (fonte: investing.com, 19/05/2026). A regiao sa-east-1 possui um premium medio de 20% sobre os precos da regiao us-east-1 (Virginia), refletido em todos os calculos. Os valores apresentados sao ON-DEMAND (sem compromisso de longo prazo), o que representa o cenario de custo maximo. Reserved Instances (1 ou 3 anos) podem reduzir os custos em 30-60%, e Savings Plans podem oferecer descontos adicionais.</w:t>
      </w:r>
    </w:p>
    <w:p>
      <w:pPr>
        <w:spacing w:after="120" w:line="300" w:lineRule="exact"/>
        <w:jc w:val="both"/>
      </w:pPr>
      <w:r>
        <w:rPr>
          <w:rFonts w:ascii="Calibri" w:hAnsi="Calibri"/>
          <w:sz w:val="22"/>
        </w:rPr>
        <w:t>Os produtos com GPU reservada (P3 LAIxLGPD e P4 AI-DPO) representam os maiores custos de infraestrutura, com a GPU representando entre 69% e 79% do custo total no porte Medio. Ja os produtos batch sem IA (P1 Data Discovery e P5 ETL/Integracao) operam com custos significativamente menores, limitados a instancias de compute regulares e storage. O P2 Anonimizacao utiliza GPU spot (preemptiva), mantendo custos baixos por processar em modo batch assincrono.</w:t>
      </w:r>
    </w:p>
    <w:p/>
    <w:p>
      <w:pPr>
        <w:pStyle w:val="Heading2"/>
      </w:pPr>
      <w:r>
        <w:rPr>
          <w:color w:val="1B2A4A"/>
        </w:rPr>
        <w:t>1.1 Custo Mensal por Produto e Porte</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8"/>
        <w:gridCol w:w="1568"/>
        <w:gridCol w:w="1568"/>
        <w:gridCol w:w="1568"/>
        <w:gridCol w:w="1568"/>
        <w:gridCol w:w="1568"/>
      </w:tblGrid>
      <w:tr>
        <w:tc>
          <w:tcPr>
            <w:tcW w:type="dxa" w:w="1814"/>
            <w:shd w:fill="1B2A4A"/>
          </w:tcPr>
          <w:p>
            <w:pPr>
              <w:jc w:val="center"/>
            </w:pPr>
            <w:r>
              <w:rPr>
                <w:rFonts w:ascii="Calibri" w:hAnsi="Calibri"/>
                <w:b/>
                <w:color w:val="FFFFFF"/>
                <w:sz w:val="18"/>
              </w:rPr>
              <w:t>Produto</w:t>
            </w:r>
          </w:p>
        </w:tc>
        <w:tc>
          <w:tcPr>
            <w:tcW w:type="dxa" w:w="1134"/>
            <w:shd w:fill="1B2A4A"/>
          </w:tcPr>
          <w:p>
            <w:pPr>
              <w:jc w:val="center"/>
            </w:pPr>
            <w:r>
              <w:rPr>
                <w:rFonts w:ascii="Calibri" w:hAnsi="Calibri"/>
                <w:b/>
                <w:color w:val="FFFFFF"/>
                <w:sz w:val="18"/>
              </w:rPr>
              <w:t>Porte</w:t>
            </w:r>
          </w:p>
        </w:tc>
        <w:tc>
          <w:tcPr>
            <w:tcW w:type="dxa" w:w="1417"/>
            <w:shd w:fill="1B2A4A"/>
          </w:tcPr>
          <w:p>
            <w:pPr>
              <w:jc w:val="center"/>
            </w:pPr>
            <w:r>
              <w:rPr>
                <w:rFonts w:ascii="Calibri" w:hAnsi="Calibri"/>
                <w:b/>
                <w:color w:val="FFFFFF"/>
                <w:sz w:val="18"/>
              </w:rPr>
              <w:t>GPU</w:t>
            </w:r>
          </w:p>
        </w:tc>
        <w:tc>
          <w:tcPr>
            <w:tcW w:type="dxa" w:w="1417"/>
            <w:shd w:fill="1B2A4A"/>
          </w:tcPr>
          <w:p>
            <w:pPr>
              <w:jc w:val="center"/>
            </w:pPr>
            <w:r>
              <w:rPr>
                <w:rFonts w:ascii="Calibri" w:hAnsi="Calibri"/>
                <w:b/>
                <w:color w:val="FFFFFF"/>
                <w:sz w:val="18"/>
              </w:rPr>
              <w:t>USD/mes</w:t>
            </w:r>
          </w:p>
        </w:tc>
        <w:tc>
          <w:tcPr>
            <w:tcW w:type="dxa" w:w="1587"/>
            <w:shd w:fill="1B2A4A"/>
          </w:tcPr>
          <w:p>
            <w:pPr>
              <w:jc w:val="center"/>
            </w:pPr>
            <w:r>
              <w:rPr>
                <w:rFonts w:ascii="Calibri" w:hAnsi="Calibri"/>
                <w:b/>
                <w:color w:val="FFFFFF"/>
                <w:sz w:val="18"/>
              </w:rPr>
              <w:t>R$/mes</w:t>
            </w:r>
          </w:p>
        </w:tc>
        <w:tc>
          <w:tcPr>
            <w:tcW w:type="dxa" w:w="850"/>
            <w:shd w:fill="1B2A4A"/>
          </w:tcPr>
          <w:p>
            <w:pPr>
              <w:jc w:val="center"/>
            </w:pPr>
            <w:r>
              <w:rPr>
                <w:rFonts w:ascii="Calibri" w:hAnsi="Calibri"/>
                <w:b/>
                <w:color w:val="FFFFFF"/>
                <w:sz w:val="18"/>
              </w:rPr>
              <w:t>GPU %</w:t>
            </w:r>
          </w:p>
        </w:tc>
      </w:tr>
      <w:tr>
        <w:tc>
          <w:tcPr>
            <w:tcW w:type="dxa" w:w="1814"/>
            <w:shd w:fill="FFFFFF"/>
          </w:tcPr>
          <w:p>
            <w:r>
              <w:rPr>
                <w:rFonts w:ascii="Calibri" w:hAnsi="Calibri"/>
                <w:sz w:val="18"/>
              </w:rPr>
              <w:t>P1 Data Discovery</w:t>
            </w:r>
          </w:p>
        </w:tc>
        <w:tc>
          <w:tcPr>
            <w:tcW w:type="dxa" w:w="1134"/>
            <w:shd w:fill="FFFFFF"/>
          </w:tcPr>
          <w:p>
            <w:r>
              <w:rPr>
                <w:rFonts w:ascii="Calibri" w:hAnsi="Calibri"/>
                <w:sz w:val="18"/>
              </w:rPr>
              <w:t>Pequeno</w:t>
            </w:r>
          </w:p>
        </w:tc>
        <w:tc>
          <w:tcPr>
            <w:tcW w:type="dxa" w:w="1417"/>
            <w:shd w:fill="FFFFFF"/>
          </w:tcPr>
          <w:p>
            <w:r>
              <w:rPr>
                <w:rFonts w:ascii="Calibri" w:hAnsi="Calibri"/>
                <w:sz w:val="18"/>
              </w:rPr>
              <w:t>N/A</w:t>
            </w:r>
          </w:p>
        </w:tc>
        <w:tc>
          <w:tcPr>
            <w:tcW w:type="dxa" w:w="1417"/>
            <w:shd w:fill="FFFFFF"/>
          </w:tcPr>
          <w:p>
            <w:r>
              <w:rPr>
                <w:rFonts w:ascii="Calibri" w:hAnsi="Calibri"/>
                <w:sz w:val="18"/>
              </w:rPr>
              <w:t>$5,36</w:t>
            </w:r>
          </w:p>
        </w:tc>
        <w:tc>
          <w:tcPr>
            <w:tcW w:type="dxa" w:w="1587"/>
            <w:shd w:fill="FFFFFF"/>
          </w:tcPr>
          <w:p>
            <w:r>
              <w:rPr>
                <w:rFonts w:ascii="Calibri" w:hAnsi="Calibri"/>
                <w:sz w:val="18"/>
              </w:rPr>
              <w:t>R$27,00</w:t>
            </w:r>
          </w:p>
        </w:tc>
        <w:tc>
          <w:tcPr>
            <w:tcW w:type="dxa" w:w="850"/>
            <w:shd w:fill="FFFFFF"/>
          </w:tcPr>
          <w:p>
            <w:r>
              <w:rPr>
                <w:rFonts w:ascii="Calibri" w:hAnsi="Calibri"/>
                <w:sz w:val="18"/>
              </w:rPr>
              <w:t>—</w:t>
            </w:r>
          </w:p>
        </w:tc>
      </w:tr>
      <w:tr>
        <w:tc>
          <w:tcPr>
            <w:tcW w:type="dxa" w:w="1814"/>
            <w:shd w:fill="E8EEF4"/>
          </w:tcPr>
          <w:p>
            <w:r>
              <w:rPr>
                <w:rFonts w:ascii="Calibri" w:hAnsi="Calibri"/>
                <w:sz w:val="18"/>
              </w:rPr>
            </w:r>
          </w:p>
        </w:tc>
        <w:tc>
          <w:tcPr>
            <w:tcW w:type="dxa" w:w="1134"/>
            <w:shd w:fill="E8EEF4"/>
          </w:tcPr>
          <w:p>
            <w:r>
              <w:rPr>
                <w:rFonts w:ascii="Calibri" w:hAnsi="Calibri"/>
                <w:sz w:val="18"/>
              </w:rPr>
              <w:t>Medio</w:t>
            </w:r>
          </w:p>
        </w:tc>
        <w:tc>
          <w:tcPr>
            <w:tcW w:type="dxa" w:w="1417"/>
            <w:shd w:fill="E8EEF4"/>
          </w:tcPr>
          <w:p>
            <w:r>
              <w:rPr>
                <w:rFonts w:ascii="Calibri" w:hAnsi="Calibri"/>
                <w:sz w:val="18"/>
              </w:rPr>
              <w:t>N/A</w:t>
            </w:r>
          </w:p>
        </w:tc>
        <w:tc>
          <w:tcPr>
            <w:tcW w:type="dxa" w:w="1417"/>
            <w:shd w:fill="E8EEF4"/>
          </w:tcPr>
          <w:p>
            <w:r>
              <w:rPr>
                <w:rFonts w:ascii="Calibri" w:hAnsi="Calibri"/>
                <w:sz w:val="18"/>
              </w:rPr>
              <w:t>$96,72</w:t>
            </w:r>
          </w:p>
        </w:tc>
        <w:tc>
          <w:tcPr>
            <w:tcW w:type="dxa" w:w="1587"/>
            <w:shd w:fill="E8EEF4"/>
          </w:tcPr>
          <w:p>
            <w:r>
              <w:rPr>
                <w:rFonts w:ascii="Calibri" w:hAnsi="Calibri"/>
                <w:sz w:val="18"/>
              </w:rPr>
              <w:t>R$487,48</w:t>
            </w:r>
          </w:p>
        </w:tc>
        <w:tc>
          <w:tcPr>
            <w:tcW w:type="dxa" w:w="850"/>
            <w:shd w:fill="E8EEF4"/>
          </w:tcPr>
          <w:p>
            <w:r>
              <w:rPr>
                <w:rFonts w:ascii="Calibri" w:hAnsi="Calibri"/>
                <w:sz w:val="18"/>
              </w:rPr>
              <w:t>—</w:t>
            </w:r>
          </w:p>
        </w:tc>
      </w:tr>
      <w:tr>
        <w:tc>
          <w:tcPr>
            <w:tcW w:type="dxa" w:w="1814"/>
            <w:shd w:fill="FFFFFF"/>
          </w:tcPr>
          <w:p>
            <w:r>
              <w:rPr>
                <w:rFonts w:ascii="Calibri" w:hAnsi="Calibri"/>
                <w:sz w:val="18"/>
              </w:rPr>
            </w:r>
          </w:p>
        </w:tc>
        <w:tc>
          <w:tcPr>
            <w:tcW w:type="dxa" w:w="1134"/>
            <w:shd w:fill="FFFFFF"/>
          </w:tcPr>
          <w:p>
            <w:r>
              <w:rPr>
                <w:rFonts w:ascii="Calibri" w:hAnsi="Calibri"/>
                <w:sz w:val="18"/>
              </w:rPr>
              <w:t>Grande</w:t>
            </w:r>
          </w:p>
        </w:tc>
        <w:tc>
          <w:tcPr>
            <w:tcW w:type="dxa" w:w="1417"/>
            <w:shd w:fill="FFFFFF"/>
          </w:tcPr>
          <w:p>
            <w:r>
              <w:rPr>
                <w:rFonts w:ascii="Calibri" w:hAnsi="Calibri"/>
                <w:sz w:val="18"/>
              </w:rPr>
              <w:t>N/A</w:t>
            </w:r>
          </w:p>
        </w:tc>
        <w:tc>
          <w:tcPr>
            <w:tcW w:type="dxa" w:w="1417"/>
            <w:shd w:fill="FFFFFF"/>
          </w:tcPr>
          <w:p>
            <w:r>
              <w:rPr>
                <w:rFonts w:ascii="Calibri" w:hAnsi="Calibri"/>
                <w:sz w:val="18"/>
              </w:rPr>
              <w:t>$6.584,05</w:t>
            </w:r>
          </w:p>
        </w:tc>
        <w:tc>
          <w:tcPr>
            <w:tcW w:type="dxa" w:w="1587"/>
            <w:shd w:fill="FFFFFF"/>
          </w:tcPr>
          <w:p>
            <w:r>
              <w:rPr>
                <w:rFonts w:ascii="Calibri" w:hAnsi="Calibri"/>
                <w:sz w:val="18"/>
              </w:rPr>
              <w:t>R$33.183,63</w:t>
            </w:r>
          </w:p>
        </w:tc>
        <w:tc>
          <w:tcPr>
            <w:tcW w:type="dxa" w:w="850"/>
            <w:shd w:fill="FFFFFF"/>
          </w:tcPr>
          <w:p>
            <w:r>
              <w:rPr>
                <w:rFonts w:ascii="Calibri" w:hAnsi="Calibri"/>
                <w:sz w:val="18"/>
              </w:rPr>
              <w:t>—</w:t>
            </w:r>
          </w:p>
        </w:tc>
      </w:tr>
      <w:tr>
        <w:tc>
          <w:tcPr>
            <w:tcW w:type="dxa" w:w="1814"/>
            <w:shd w:fill="E8EEF4"/>
          </w:tcPr>
          <w:p>
            <w:r>
              <w:rPr>
                <w:rFonts w:ascii="Calibri" w:hAnsi="Calibri"/>
                <w:sz w:val="18"/>
              </w:rPr>
              <w:t>P2 Anonimizacao</w:t>
            </w:r>
          </w:p>
        </w:tc>
        <w:tc>
          <w:tcPr>
            <w:tcW w:type="dxa" w:w="1134"/>
            <w:shd w:fill="E8EEF4"/>
          </w:tcPr>
          <w:p>
            <w:r>
              <w:rPr>
                <w:rFonts w:ascii="Calibri" w:hAnsi="Calibri"/>
                <w:sz w:val="18"/>
              </w:rPr>
              <w:t>Pequeno</w:t>
            </w:r>
          </w:p>
        </w:tc>
        <w:tc>
          <w:tcPr>
            <w:tcW w:type="dxa" w:w="1417"/>
            <w:shd w:fill="E8EEF4"/>
          </w:tcPr>
          <w:p>
            <w:r>
              <w:rPr>
                <w:rFonts w:ascii="Calibri" w:hAnsi="Calibri"/>
                <w:sz w:val="18"/>
              </w:rPr>
              <w:t>SIM (spot)</w:t>
            </w:r>
          </w:p>
        </w:tc>
        <w:tc>
          <w:tcPr>
            <w:tcW w:type="dxa" w:w="1417"/>
            <w:shd w:fill="E8EEF4"/>
          </w:tcPr>
          <w:p>
            <w:r>
              <w:rPr>
                <w:rFonts w:ascii="Calibri" w:hAnsi="Calibri"/>
                <w:sz w:val="18"/>
              </w:rPr>
              <w:t>$3,94</w:t>
            </w:r>
          </w:p>
        </w:tc>
        <w:tc>
          <w:tcPr>
            <w:tcW w:type="dxa" w:w="1587"/>
            <w:shd w:fill="E8EEF4"/>
          </w:tcPr>
          <w:p>
            <w:r>
              <w:rPr>
                <w:rFonts w:ascii="Calibri" w:hAnsi="Calibri"/>
                <w:sz w:val="18"/>
              </w:rPr>
              <w:t>R$19,88</w:t>
            </w:r>
          </w:p>
        </w:tc>
        <w:tc>
          <w:tcPr>
            <w:tcW w:type="dxa" w:w="850"/>
            <w:shd w:fill="E8EEF4"/>
          </w:tcPr>
          <w:p>
            <w:r>
              <w:rPr>
                <w:rFonts w:ascii="Calibri" w:hAnsi="Calibri"/>
                <w:sz w:val="18"/>
              </w:rPr>
              <w:t>2%</w:t>
            </w:r>
          </w:p>
        </w:tc>
      </w:tr>
      <w:tr>
        <w:tc>
          <w:tcPr>
            <w:tcW w:type="dxa" w:w="1814"/>
            <w:shd w:fill="FFFFFF"/>
          </w:tcPr>
          <w:p>
            <w:r>
              <w:rPr>
                <w:rFonts w:ascii="Calibri" w:hAnsi="Calibri"/>
                <w:sz w:val="18"/>
              </w:rPr>
            </w:r>
          </w:p>
        </w:tc>
        <w:tc>
          <w:tcPr>
            <w:tcW w:type="dxa" w:w="1134"/>
            <w:shd w:fill="FFFFFF"/>
          </w:tcPr>
          <w:p>
            <w:r>
              <w:rPr>
                <w:rFonts w:ascii="Calibri" w:hAnsi="Calibri"/>
                <w:sz w:val="18"/>
              </w:rPr>
              <w:t>Medio</w:t>
            </w:r>
          </w:p>
        </w:tc>
        <w:tc>
          <w:tcPr>
            <w:tcW w:type="dxa" w:w="1417"/>
            <w:shd w:fill="FFFFFF"/>
          </w:tcPr>
          <w:p>
            <w:r>
              <w:rPr>
                <w:rFonts w:ascii="Calibri" w:hAnsi="Calibri"/>
                <w:sz w:val="18"/>
              </w:rPr>
              <w:t>SIM (spot)</w:t>
            </w:r>
          </w:p>
        </w:tc>
        <w:tc>
          <w:tcPr>
            <w:tcW w:type="dxa" w:w="1417"/>
            <w:shd w:fill="FFFFFF"/>
          </w:tcPr>
          <w:p>
            <w:r>
              <w:rPr>
                <w:rFonts w:ascii="Calibri" w:hAnsi="Calibri"/>
                <w:sz w:val="18"/>
              </w:rPr>
              <w:t>$27,79</w:t>
            </w:r>
          </w:p>
        </w:tc>
        <w:tc>
          <w:tcPr>
            <w:tcW w:type="dxa" w:w="1587"/>
            <w:shd w:fill="FFFFFF"/>
          </w:tcPr>
          <w:p>
            <w:r>
              <w:rPr>
                <w:rFonts w:ascii="Calibri" w:hAnsi="Calibri"/>
                <w:sz w:val="18"/>
              </w:rPr>
              <w:t>R$140,04</w:t>
            </w:r>
          </w:p>
        </w:tc>
        <w:tc>
          <w:tcPr>
            <w:tcW w:type="dxa" w:w="850"/>
            <w:shd w:fill="FFFFFF"/>
          </w:tcPr>
          <w:p>
            <w:r>
              <w:rPr>
                <w:rFonts w:ascii="Calibri" w:hAnsi="Calibri"/>
                <w:sz w:val="18"/>
              </w:rPr>
              <w:t>2%</w:t>
            </w:r>
          </w:p>
        </w:tc>
      </w:tr>
      <w:tr>
        <w:tc>
          <w:tcPr>
            <w:tcW w:type="dxa" w:w="1814"/>
            <w:shd w:fill="E8EEF4"/>
          </w:tcPr>
          <w:p>
            <w:r>
              <w:rPr>
                <w:rFonts w:ascii="Calibri" w:hAnsi="Calibri"/>
                <w:sz w:val="18"/>
              </w:rPr>
            </w:r>
          </w:p>
        </w:tc>
        <w:tc>
          <w:tcPr>
            <w:tcW w:type="dxa" w:w="1134"/>
            <w:shd w:fill="E8EEF4"/>
          </w:tcPr>
          <w:p>
            <w:r>
              <w:rPr>
                <w:rFonts w:ascii="Calibri" w:hAnsi="Calibri"/>
                <w:sz w:val="18"/>
              </w:rPr>
              <w:t>Grande</w:t>
            </w:r>
          </w:p>
        </w:tc>
        <w:tc>
          <w:tcPr>
            <w:tcW w:type="dxa" w:w="1417"/>
            <w:shd w:fill="E8EEF4"/>
          </w:tcPr>
          <w:p>
            <w:r>
              <w:rPr>
                <w:rFonts w:ascii="Calibri" w:hAnsi="Calibri"/>
                <w:sz w:val="18"/>
              </w:rPr>
              <w:t>SIM (spot)</w:t>
            </w:r>
          </w:p>
        </w:tc>
        <w:tc>
          <w:tcPr>
            <w:tcW w:type="dxa" w:w="1417"/>
            <w:shd w:fill="E8EEF4"/>
          </w:tcPr>
          <w:p>
            <w:r>
              <w:rPr>
                <w:rFonts w:ascii="Calibri" w:hAnsi="Calibri"/>
                <w:sz w:val="18"/>
              </w:rPr>
              <w:t>$2.216,74</w:t>
            </w:r>
          </w:p>
        </w:tc>
        <w:tc>
          <w:tcPr>
            <w:tcW w:type="dxa" w:w="1587"/>
            <w:shd w:fill="E8EEF4"/>
          </w:tcPr>
          <w:p>
            <w:r>
              <w:rPr>
                <w:rFonts w:ascii="Calibri" w:hAnsi="Calibri"/>
                <w:sz w:val="18"/>
              </w:rPr>
              <w:t>R$11.172,35</w:t>
            </w:r>
          </w:p>
        </w:tc>
        <w:tc>
          <w:tcPr>
            <w:tcW w:type="dxa" w:w="850"/>
            <w:shd w:fill="E8EEF4"/>
          </w:tcPr>
          <w:p>
            <w:r>
              <w:rPr>
                <w:rFonts w:ascii="Calibri" w:hAnsi="Calibri"/>
                <w:sz w:val="18"/>
              </w:rPr>
              <w:t>1%</w:t>
            </w:r>
          </w:p>
        </w:tc>
      </w:tr>
      <w:tr>
        <w:tc>
          <w:tcPr>
            <w:tcW w:type="dxa" w:w="1814"/>
            <w:shd w:fill="FFFFFF"/>
          </w:tcPr>
          <w:p>
            <w:r>
              <w:rPr>
                <w:rFonts w:ascii="Calibri" w:hAnsi="Calibri"/>
                <w:sz w:val="18"/>
              </w:rPr>
              <w:t>P3 LAIxLGPD</w:t>
            </w:r>
          </w:p>
        </w:tc>
        <w:tc>
          <w:tcPr>
            <w:tcW w:type="dxa" w:w="1134"/>
            <w:shd w:fill="FFFFFF"/>
          </w:tcPr>
          <w:p>
            <w:r>
              <w:rPr>
                <w:rFonts w:ascii="Calibri" w:hAnsi="Calibri"/>
                <w:sz w:val="18"/>
              </w:rPr>
              <w:t>Pequeno</w:t>
            </w:r>
          </w:p>
        </w:tc>
        <w:tc>
          <w:tcPr>
            <w:tcW w:type="dxa" w:w="1417"/>
            <w:shd w:fill="FFFFFF"/>
          </w:tcPr>
          <w:p>
            <w:r>
              <w:rPr>
                <w:rFonts w:ascii="Calibri" w:hAnsi="Calibri"/>
                <w:sz w:val="18"/>
              </w:rPr>
              <w:t>SIM (reserv.)</w:t>
            </w:r>
          </w:p>
        </w:tc>
        <w:tc>
          <w:tcPr>
            <w:tcW w:type="dxa" w:w="1417"/>
            <w:shd w:fill="FFFFFF"/>
          </w:tcPr>
          <w:p>
            <w:r>
              <w:rPr>
                <w:rFonts w:ascii="Calibri" w:hAnsi="Calibri"/>
                <w:sz w:val="18"/>
              </w:rPr>
              <w:t>$121,45</w:t>
            </w:r>
          </w:p>
        </w:tc>
        <w:tc>
          <w:tcPr>
            <w:tcW w:type="dxa" w:w="1587"/>
            <w:shd w:fill="FFFFFF"/>
          </w:tcPr>
          <w:p>
            <w:r>
              <w:rPr>
                <w:rFonts w:ascii="Calibri" w:hAnsi="Calibri"/>
                <w:sz w:val="18"/>
              </w:rPr>
              <w:t>R$612,13</w:t>
            </w:r>
          </w:p>
        </w:tc>
        <w:tc>
          <w:tcPr>
            <w:tcW w:type="dxa" w:w="850"/>
            <w:shd w:fill="FFFFFF"/>
          </w:tcPr>
          <w:p>
            <w:r>
              <w:rPr>
                <w:rFonts w:ascii="Calibri" w:hAnsi="Calibri"/>
                <w:sz w:val="18"/>
              </w:rPr>
              <w:t>37%</w:t>
            </w:r>
          </w:p>
        </w:tc>
      </w:tr>
      <w:tr>
        <w:tc>
          <w:tcPr>
            <w:tcW w:type="dxa" w:w="1814"/>
            <w:shd w:fill="E8EEF4"/>
          </w:tcPr>
          <w:p>
            <w:r>
              <w:rPr>
                <w:rFonts w:ascii="Calibri" w:hAnsi="Calibri"/>
                <w:sz w:val="18"/>
              </w:rPr>
            </w:r>
          </w:p>
        </w:tc>
        <w:tc>
          <w:tcPr>
            <w:tcW w:type="dxa" w:w="1134"/>
            <w:shd w:fill="E8EEF4"/>
          </w:tcPr>
          <w:p>
            <w:r>
              <w:rPr>
                <w:rFonts w:ascii="Calibri" w:hAnsi="Calibri"/>
                <w:sz w:val="18"/>
              </w:rPr>
              <w:t>Medio</w:t>
            </w:r>
          </w:p>
        </w:tc>
        <w:tc>
          <w:tcPr>
            <w:tcW w:type="dxa" w:w="1417"/>
            <w:shd w:fill="E8EEF4"/>
          </w:tcPr>
          <w:p>
            <w:r>
              <w:rPr>
                <w:rFonts w:ascii="Calibri" w:hAnsi="Calibri"/>
                <w:sz w:val="18"/>
              </w:rPr>
              <w:t>SIM (reserv.)</w:t>
            </w:r>
          </w:p>
        </w:tc>
        <w:tc>
          <w:tcPr>
            <w:tcW w:type="dxa" w:w="1417"/>
            <w:shd w:fill="E8EEF4"/>
          </w:tcPr>
          <w:p>
            <w:r>
              <w:rPr>
                <w:rFonts w:ascii="Calibri" w:hAnsi="Calibri"/>
                <w:sz w:val="18"/>
              </w:rPr>
              <w:t>$575,02</w:t>
            </w:r>
          </w:p>
        </w:tc>
        <w:tc>
          <w:tcPr>
            <w:tcW w:type="dxa" w:w="1587"/>
            <w:shd w:fill="E8EEF4"/>
          </w:tcPr>
          <w:p>
            <w:r>
              <w:rPr>
                <w:rFonts w:ascii="Calibri" w:hAnsi="Calibri"/>
                <w:sz w:val="18"/>
              </w:rPr>
              <w:t>R$2.898,12</w:t>
            </w:r>
          </w:p>
        </w:tc>
        <w:tc>
          <w:tcPr>
            <w:tcW w:type="dxa" w:w="850"/>
            <w:shd w:fill="E8EEF4"/>
          </w:tcPr>
          <w:p>
            <w:r>
              <w:rPr>
                <w:rFonts w:ascii="Calibri" w:hAnsi="Calibri"/>
                <w:sz w:val="18"/>
              </w:rPr>
              <w:t>79%</w:t>
            </w:r>
          </w:p>
        </w:tc>
      </w:tr>
      <w:tr>
        <w:tc>
          <w:tcPr>
            <w:tcW w:type="dxa" w:w="1814"/>
            <w:shd w:fill="FFFFFF"/>
          </w:tcPr>
          <w:p>
            <w:r>
              <w:rPr>
                <w:rFonts w:ascii="Calibri" w:hAnsi="Calibri"/>
                <w:sz w:val="18"/>
              </w:rPr>
            </w:r>
          </w:p>
        </w:tc>
        <w:tc>
          <w:tcPr>
            <w:tcW w:type="dxa" w:w="1134"/>
            <w:shd w:fill="FFFFFF"/>
          </w:tcPr>
          <w:p>
            <w:r>
              <w:rPr>
                <w:rFonts w:ascii="Calibri" w:hAnsi="Calibri"/>
                <w:sz w:val="18"/>
              </w:rPr>
              <w:t>Grande</w:t>
            </w:r>
          </w:p>
        </w:tc>
        <w:tc>
          <w:tcPr>
            <w:tcW w:type="dxa" w:w="1417"/>
            <w:shd w:fill="FFFFFF"/>
          </w:tcPr>
          <w:p>
            <w:r>
              <w:rPr>
                <w:rFonts w:ascii="Calibri" w:hAnsi="Calibri"/>
                <w:sz w:val="18"/>
              </w:rPr>
              <w:t>SIM (reserv. x2)</w:t>
            </w:r>
          </w:p>
        </w:tc>
        <w:tc>
          <w:tcPr>
            <w:tcW w:type="dxa" w:w="1417"/>
            <w:shd w:fill="FFFFFF"/>
          </w:tcPr>
          <w:p>
            <w:r>
              <w:rPr>
                <w:rFonts w:ascii="Calibri" w:hAnsi="Calibri"/>
                <w:sz w:val="18"/>
              </w:rPr>
              <w:t>$1.183,47</w:t>
            </w:r>
          </w:p>
        </w:tc>
        <w:tc>
          <w:tcPr>
            <w:tcW w:type="dxa" w:w="1587"/>
            <w:shd w:fill="FFFFFF"/>
          </w:tcPr>
          <w:p>
            <w:r>
              <w:rPr>
                <w:rFonts w:ascii="Calibri" w:hAnsi="Calibri"/>
                <w:sz w:val="18"/>
              </w:rPr>
              <w:t>R$5.964,68</w:t>
            </w:r>
          </w:p>
        </w:tc>
        <w:tc>
          <w:tcPr>
            <w:tcW w:type="dxa" w:w="850"/>
            <w:shd w:fill="FFFFFF"/>
          </w:tcPr>
          <w:p>
            <w:r>
              <w:rPr>
                <w:rFonts w:ascii="Calibri" w:hAnsi="Calibri"/>
                <w:sz w:val="18"/>
              </w:rPr>
              <w:t>77%</w:t>
            </w:r>
          </w:p>
        </w:tc>
      </w:tr>
      <w:tr>
        <w:tc>
          <w:tcPr>
            <w:tcW w:type="dxa" w:w="1814"/>
            <w:shd w:fill="E8EEF4"/>
          </w:tcPr>
          <w:p>
            <w:r>
              <w:rPr>
                <w:rFonts w:ascii="Calibri" w:hAnsi="Calibri"/>
                <w:sz w:val="18"/>
              </w:rPr>
              <w:t>P4 AI-DPO</w:t>
            </w:r>
          </w:p>
        </w:tc>
        <w:tc>
          <w:tcPr>
            <w:tcW w:type="dxa" w:w="1134"/>
            <w:shd w:fill="E8EEF4"/>
          </w:tcPr>
          <w:p>
            <w:r>
              <w:rPr>
                <w:rFonts w:ascii="Calibri" w:hAnsi="Calibri"/>
                <w:sz w:val="18"/>
              </w:rPr>
              <w:t>Pequeno</w:t>
            </w:r>
          </w:p>
        </w:tc>
        <w:tc>
          <w:tcPr>
            <w:tcW w:type="dxa" w:w="1417"/>
            <w:shd w:fill="E8EEF4"/>
          </w:tcPr>
          <w:p>
            <w:r>
              <w:rPr>
                <w:rFonts w:ascii="Calibri" w:hAnsi="Calibri"/>
                <w:sz w:val="18"/>
              </w:rPr>
              <w:t>SIM (reserv.)</w:t>
            </w:r>
          </w:p>
        </w:tc>
        <w:tc>
          <w:tcPr>
            <w:tcW w:type="dxa" w:w="1417"/>
            <w:shd w:fill="E8EEF4"/>
          </w:tcPr>
          <w:p>
            <w:r>
              <w:rPr>
                <w:rFonts w:ascii="Calibri" w:hAnsi="Calibri"/>
                <w:sz w:val="18"/>
              </w:rPr>
              <w:t>$246,55</w:t>
            </w:r>
          </w:p>
        </w:tc>
        <w:tc>
          <w:tcPr>
            <w:tcW w:type="dxa" w:w="1587"/>
            <w:shd w:fill="E8EEF4"/>
          </w:tcPr>
          <w:p>
            <w:r>
              <w:rPr>
                <w:rFonts w:ascii="Calibri" w:hAnsi="Calibri"/>
                <w:sz w:val="18"/>
              </w:rPr>
              <w:t>R$1.242,62</w:t>
            </w:r>
          </w:p>
        </w:tc>
        <w:tc>
          <w:tcPr>
            <w:tcW w:type="dxa" w:w="850"/>
            <w:shd w:fill="E8EEF4"/>
          </w:tcPr>
          <w:p>
            <w:r>
              <w:rPr>
                <w:rFonts w:ascii="Calibri" w:hAnsi="Calibri"/>
                <w:sz w:val="18"/>
              </w:rPr>
              <w:t>44%</w:t>
            </w:r>
          </w:p>
        </w:tc>
      </w:tr>
      <w:tr>
        <w:tc>
          <w:tcPr>
            <w:tcW w:type="dxa" w:w="1814"/>
            <w:shd w:fill="FFFFFF"/>
          </w:tcPr>
          <w:p>
            <w:r>
              <w:rPr>
                <w:rFonts w:ascii="Calibri" w:hAnsi="Calibri"/>
                <w:sz w:val="18"/>
              </w:rPr>
            </w:r>
          </w:p>
        </w:tc>
        <w:tc>
          <w:tcPr>
            <w:tcW w:type="dxa" w:w="1134"/>
            <w:shd w:fill="FFFFFF"/>
          </w:tcPr>
          <w:p>
            <w:r>
              <w:rPr>
                <w:rFonts w:ascii="Calibri" w:hAnsi="Calibri"/>
                <w:sz w:val="18"/>
              </w:rPr>
              <w:t>Medio</w:t>
            </w:r>
          </w:p>
        </w:tc>
        <w:tc>
          <w:tcPr>
            <w:tcW w:type="dxa" w:w="1417"/>
            <w:shd w:fill="FFFFFF"/>
          </w:tcPr>
          <w:p>
            <w:r>
              <w:rPr>
                <w:rFonts w:ascii="Calibri" w:hAnsi="Calibri"/>
                <w:sz w:val="18"/>
              </w:rPr>
              <w:t>SIM (reserv.)</w:t>
            </w:r>
          </w:p>
        </w:tc>
        <w:tc>
          <w:tcPr>
            <w:tcW w:type="dxa" w:w="1417"/>
            <w:shd w:fill="FFFFFF"/>
          </w:tcPr>
          <w:p>
            <w:r>
              <w:rPr>
                <w:rFonts w:ascii="Calibri" w:hAnsi="Calibri"/>
                <w:sz w:val="18"/>
              </w:rPr>
              <w:t>$1.140,74</w:t>
            </w:r>
          </w:p>
        </w:tc>
        <w:tc>
          <w:tcPr>
            <w:tcW w:type="dxa" w:w="1587"/>
            <w:shd w:fill="FFFFFF"/>
          </w:tcPr>
          <w:p>
            <w:r>
              <w:rPr>
                <w:rFonts w:ascii="Calibri" w:hAnsi="Calibri"/>
                <w:sz w:val="18"/>
              </w:rPr>
              <w:t>R$5.749,31</w:t>
            </w:r>
          </w:p>
        </w:tc>
        <w:tc>
          <w:tcPr>
            <w:tcW w:type="dxa" w:w="850"/>
            <w:shd w:fill="FFFFFF"/>
          </w:tcPr>
          <w:p>
            <w:r>
              <w:rPr>
                <w:rFonts w:ascii="Calibri" w:hAnsi="Calibri"/>
                <w:sz w:val="18"/>
              </w:rPr>
              <w:t>76%</w:t>
            </w:r>
          </w:p>
        </w:tc>
      </w:tr>
      <w:tr>
        <w:tc>
          <w:tcPr>
            <w:tcW w:type="dxa" w:w="1814"/>
            <w:shd w:fill="E8EEF4"/>
          </w:tcPr>
          <w:p>
            <w:r>
              <w:rPr>
                <w:rFonts w:ascii="Calibri" w:hAnsi="Calibri"/>
                <w:sz w:val="18"/>
              </w:rPr>
            </w:r>
          </w:p>
        </w:tc>
        <w:tc>
          <w:tcPr>
            <w:tcW w:type="dxa" w:w="1134"/>
            <w:shd w:fill="E8EEF4"/>
          </w:tcPr>
          <w:p>
            <w:r>
              <w:rPr>
                <w:rFonts w:ascii="Calibri" w:hAnsi="Calibri"/>
                <w:sz w:val="18"/>
              </w:rPr>
              <w:t>Grande</w:t>
            </w:r>
          </w:p>
        </w:tc>
        <w:tc>
          <w:tcPr>
            <w:tcW w:type="dxa" w:w="1417"/>
            <w:shd w:fill="E8EEF4"/>
          </w:tcPr>
          <w:p>
            <w:r>
              <w:rPr>
                <w:rFonts w:ascii="Calibri" w:hAnsi="Calibri"/>
                <w:sz w:val="18"/>
              </w:rPr>
              <w:t>SIM (reserv. x2)</w:t>
            </w:r>
          </w:p>
        </w:tc>
        <w:tc>
          <w:tcPr>
            <w:tcW w:type="dxa" w:w="1417"/>
            <w:shd w:fill="E8EEF4"/>
          </w:tcPr>
          <w:p>
            <w:r>
              <w:rPr>
                <w:rFonts w:ascii="Calibri" w:hAnsi="Calibri"/>
                <w:sz w:val="18"/>
              </w:rPr>
              <w:t>$2.516,69</w:t>
            </w:r>
          </w:p>
        </w:tc>
        <w:tc>
          <w:tcPr>
            <w:tcW w:type="dxa" w:w="1587"/>
            <w:shd w:fill="E8EEF4"/>
          </w:tcPr>
          <w:p>
            <w:r>
              <w:rPr>
                <w:rFonts w:ascii="Calibri" w:hAnsi="Calibri"/>
                <w:sz w:val="18"/>
              </w:rPr>
              <w:t>R$12.684,14</w:t>
            </w:r>
          </w:p>
        </w:tc>
        <w:tc>
          <w:tcPr>
            <w:tcW w:type="dxa" w:w="850"/>
            <w:shd w:fill="E8EEF4"/>
          </w:tcPr>
          <w:p>
            <w:r>
              <w:rPr>
                <w:rFonts w:ascii="Calibri" w:hAnsi="Calibri"/>
                <w:sz w:val="18"/>
              </w:rPr>
              <w:t>69%</w:t>
            </w:r>
          </w:p>
        </w:tc>
      </w:tr>
      <w:tr>
        <w:tc>
          <w:tcPr>
            <w:tcW w:type="dxa" w:w="1814"/>
            <w:shd w:fill="FFFFFF"/>
          </w:tcPr>
          <w:p>
            <w:r>
              <w:rPr>
                <w:rFonts w:ascii="Calibri" w:hAnsi="Calibri"/>
                <w:sz w:val="18"/>
              </w:rPr>
              <w:t>P5 ETL/Integracao</w:t>
            </w:r>
          </w:p>
        </w:tc>
        <w:tc>
          <w:tcPr>
            <w:tcW w:type="dxa" w:w="1134"/>
            <w:shd w:fill="FFFFFF"/>
          </w:tcPr>
          <w:p>
            <w:r>
              <w:rPr>
                <w:rFonts w:ascii="Calibri" w:hAnsi="Calibri"/>
                <w:sz w:val="18"/>
              </w:rPr>
              <w:t>Pequeno</w:t>
            </w:r>
          </w:p>
        </w:tc>
        <w:tc>
          <w:tcPr>
            <w:tcW w:type="dxa" w:w="1417"/>
            <w:shd w:fill="FFFFFF"/>
          </w:tcPr>
          <w:p>
            <w:r>
              <w:rPr>
                <w:rFonts w:ascii="Calibri" w:hAnsi="Calibri"/>
                <w:sz w:val="18"/>
              </w:rPr>
              <w:t>N/A</w:t>
            </w:r>
          </w:p>
        </w:tc>
        <w:tc>
          <w:tcPr>
            <w:tcW w:type="dxa" w:w="1417"/>
            <w:shd w:fill="FFFFFF"/>
          </w:tcPr>
          <w:p>
            <w:r>
              <w:rPr>
                <w:rFonts w:ascii="Calibri" w:hAnsi="Calibri"/>
                <w:sz w:val="18"/>
              </w:rPr>
              <w:t>$4,42</w:t>
            </w:r>
          </w:p>
        </w:tc>
        <w:tc>
          <w:tcPr>
            <w:tcW w:type="dxa" w:w="1587"/>
            <w:shd w:fill="FFFFFF"/>
          </w:tcPr>
          <w:p>
            <w:r>
              <w:rPr>
                <w:rFonts w:ascii="Calibri" w:hAnsi="Calibri"/>
                <w:sz w:val="18"/>
              </w:rPr>
              <w:t>R$22,29</w:t>
            </w:r>
          </w:p>
        </w:tc>
        <w:tc>
          <w:tcPr>
            <w:tcW w:type="dxa" w:w="850"/>
            <w:shd w:fill="FFFFFF"/>
          </w:tcPr>
          <w:p>
            <w:r>
              <w:rPr>
                <w:rFonts w:ascii="Calibri" w:hAnsi="Calibri"/>
                <w:sz w:val="18"/>
              </w:rPr>
              <w:t>—</w:t>
            </w:r>
          </w:p>
        </w:tc>
      </w:tr>
      <w:tr>
        <w:tc>
          <w:tcPr>
            <w:tcW w:type="dxa" w:w="1814"/>
            <w:shd w:fill="E8EEF4"/>
          </w:tcPr>
          <w:p>
            <w:r>
              <w:rPr>
                <w:rFonts w:ascii="Calibri" w:hAnsi="Calibri"/>
                <w:sz w:val="18"/>
              </w:rPr>
            </w:r>
          </w:p>
        </w:tc>
        <w:tc>
          <w:tcPr>
            <w:tcW w:type="dxa" w:w="1134"/>
            <w:shd w:fill="E8EEF4"/>
          </w:tcPr>
          <w:p>
            <w:r>
              <w:rPr>
                <w:rFonts w:ascii="Calibri" w:hAnsi="Calibri"/>
                <w:sz w:val="18"/>
              </w:rPr>
              <w:t>Medio</w:t>
            </w:r>
          </w:p>
        </w:tc>
        <w:tc>
          <w:tcPr>
            <w:tcW w:type="dxa" w:w="1417"/>
            <w:shd w:fill="E8EEF4"/>
          </w:tcPr>
          <w:p>
            <w:r>
              <w:rPr>
                <w:rFonts w:ascii="Calibri" w:hAnsi="Calibri"/>
                <w:sz w:val="18"/>
              </w:rPr>
              <w:t>N/A</w:t>
            </w:r>
          </w:p>
        </w:tc>
        <w:tc>
          <w:tcPr>
            <w:tcW w:type="dxa" w:w="1417"/>
            <w:shd w:fill="E8EEF4"/>
          </w:tcPr>
          <w:p>
            <w:r>
              <w:rPr>
                <w:rFonts w:ascii="Calibri" w:hAnsi="Calibri"/>
                <w:sz w:val="18"/>
              </w:rPr>
              <w:t>$42,86</w:t>
            </w:r>
          </w:p>
        </w:tc>
        <w:tc>
          <w:tcPr>
            <w:tcW w:type="dxa" w:w="1587"/>
            <w:shd w:fill="E8EEF4"/>
          </w:tcPr>
          <w:p>
            <w:r>
              <w:rPr>
                <w:rFonts w:ascii="Calibri" w:hAnsi="Calibri"/>
                <w:sz w:val="18"/>
              </w:rPr>
              <w:t>R$216,02</w:t>
            </w:r>
          </w:p>
        </w:tc>
        <w:tc>
          <w:tcPr>
            <w:tcW w:type="dxa" w:w="850"/>
            <w:shd w:fill="E8EEF4"/>
          </w:tcPr>
          <w:p>
            <w:r>
              <w:rPr>
                <w:rFonts w:ascii="Calibri" w:hAnsi="Calibri"/>
                <w:sz w:val="18"/>
              </w:rPr>
              <w:t>—</w:t>
            </w:r>
          </w:p>
        </w:tc>
      </w:tr>
      <w:tr>
        <w:tc>
          <w:tcPr>
            <w:tcW w:type="dxa" w:w="1814"/>
            <w:shd w:fill="FFFFFF"/>
          </w:tcPr>
          <w:p>
            <w:r>
              <w:rPr>
                <w:rFonts w:ascii="Calibri" w:hAnsi="Calibri"/>
                <w:sz w:val="18"/>
              </w:rPr>
            </w:r>
          </w:p>
        </w:tc>
        <w:tc>
          <w:tcPr>
            <w:tcW w:type="dxa" w:w="1134"/>
            <w:shd w:fill="FFFFFF"/>
          </w:tcPr>
          <w:p>
            <w:r>
              <w:rPr>
                <w:rFonts w:ascii="Calibri" w:hAnsi="Calibri"/>
                <w:sz w:val="18"/>
              </w:rPr>
              <w:t>Grande</w:t>
            </w:r>
          </w:p>
        </w:tc>
        <w:tc>
          <w:tcPr>
            <w:tcW w:type="dxa" w:w="1417"/>
            <w:shd w:fill="FFFFFF"/>
          </w:tcPr>
          <w:p>
            <w:r>
              <w:rPr>
                <w:rFonts w:ascii="Calibri" w:hAnsi="Calibri"/>
                <w:sz w:val="18"/>
              </w:rPr>
              <w:t>N/A</w:t>
            </w:r>
          </w:p>
        </w:tc>
        <w:tc>
          <w:tcPr>
            <w:tcW w:type="dxa" w:w="1417"/>
            <w:shd w:fill="FFFFFF"/>
          </w:tcPr>
          <w:p>
            <w:r>
              <w:rPr>
                <w:rFonts w:ascii="Calibri" w:hAnsi="Calibri"/>
                <w:sz w:val="18"/>
              </w:rPr>
              <w:t>$1.793,27</w:t>
            </w:r>
          </w:p>
        </w:tc>
        <w:tc>
          <w:tcPr>
            <w:tcW w:type="dxa" w:w="1587"/>
            <w:shd w:fill="FFFFFF"/>
          </w:tcPr>
          <w:p>
            <w:r>
              <w:rPr>
                <w:rFonts w:ascii="Calibri" w:hAnsi="Calibri"/>
                <w:sz w:val="18"/>
              </w:rPr>
              <w:t>R$9.038,06</w:t>
            </w:r>
          </w:p>
        </w:tc>
        <w:tc>
          <w:tcPr>
            <w:tcW w:type="dxa" w:w="850"/>
            <w:shd w:fill="FFFFFF"/>
          </w:tcPr>
          <w:p>
            <w:r>
              <w:rPr>
                <w:rFonts w:ascii="Calibri" w:hAnsi="Calibri"/>
                <w:sz w:val="18"/>
              </w:rPr>
              <w:t>—</w:t>
            </w:r>
          </w:p>
        </w:tc>
      </w:tr>
    </w:tbl>
    <w:p>
      <w:r>
        <w:br w:type="page"/>
      </w:r>
    </w:p>
    <w:p>
      <w:pPr>
        <w:pStyle w:val="Heading1"/>
      </w:pPr>
      <w:r>
        <w:rPr>
          <w:color w:val="1B2A4A"/>
        </w:rPr>
        <w:t>2. Precos Unitarios Consultados</w:t>
      </w:r>
    </w:p>
    <w:p>
      <w:pPr>
        <w:spacing w:after="120" w:line="300" w:lineRule="exact"/>
        <w:jc w:val="both"/>
      </w:pPr>
      <w:r>
        <w:rPr>
          <w:rFonts w:ascii="Calibri" w:hAnsi="Calibri"/>
          <w:sz w:val="22"/>
        </w:rPr>
        <w:t>A tabela a seguir consolida os precos unitarios consultados em fontes confiaveis durante o periodo de 30 de abril a 19 de maio de 2026. Todos os precos referem-se a regiao sa-east-1 (Sao Paulo), com ajuste de premium de 20% sobre us-east-1 quando aplicavel. A taxa de cambio utilizada e de R$ 5.04/USD (investing.com, 19/05/2026). Cada recurso esta mapeado a uma fonte especifica para garantia de rastreabilidade e auditabilidade dos valores utilizados.</w:t>
      </w:r>
    </w:p>
    <w:p/>
    <w:p>
      <w:pPr>
        <w:pStyle w:val="Heading2"/>
      </w:pPr>
      <w:r>
        <w:rPr>
          <w:color w:val="1B2A4A"/>
        </w:rPr>
        <w:t>2.1 Tabela de Precos Unitarios</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568"/>
        <w:gridCol w:w="1568"/>
        <w:gridCol w:w="1568"/>
        <w:gridCol w:w="1568"/>
        <w:gridCol w:w="1568"/>
        <w:gridCol w:w="1568"/>
      </w:tblGrid>
      <w:tr>
        <w:tc>
          <w:tcPr>
            <w:tcW w:type="dxa" w:w="1701"/>
            <w:shd w:fill="1B2A4A"/>
          </w:tcPr>
          <w:p>
            <w:pPr>
              <w:jc w:val="center"/>
            </w:pPr>
            <w:r>
              <w:rPr>
                <w:rFonts w:ascii="Calibri" w:hAnsi="Calibri"/>
                <w:b/>
                <w:color w:val="FFFFFF"/>
                <w:sz w:val="18"/>
              </w:rPr>
              <w:t>Recurso</w:t>
            </w:r>
          </w:p>
        </w:tc>
        <w:tc>
          <w:tcPr>
            <w:tcW w:type="dxa" w:w="1020"/>
            <w:shd w:fill="1B2A4A"/>
          </w:tcPr>
          <w:p>
            <w:pPr>
              <w:jc w:val="center"/>
            </w:pPr>
            <w:r>
              <w:rPr>
                <w:rFonts w:ascii="Calibri" w:hAnsi="Calibri"/>
                <w:b/>
                <w:color w:val="FFFFFF"/>
                <w:sz w:val="18"/>
              </w:rPr>
              <w:t>Categoria</w:t>
            </w:r>
          </w:p>
        </w:tc>
        <w:tc>
          <w:tcPr>
            <w:tcW w:type="dxa" w:w="1814"/>
            <w:shd w:fill="1B2A4A"/>
          </w:tcPr>
          <w:p>
            <w:pPr>
              <w:jc w:val="center"/>
            </w:pPr>
            <w:r>
              <w:rPr>
                <w:rFonts w:ascii="Calibri" w:hAnsi="Calibri"/>
                <w:b/>
                <w:color w:val="FFFFFF"/>
                <w:sz w:val="18"/>
              </w:rPr>
              <w:t>Spec</w:t>
            </w:r>
          </w:p>
        </w:tc>
        <w:tc>
          <w:tcPr>
            <w:tcW w:type="dxa" w:w="1417"/>
            <w:shd w:fill="1B2A4A"/>
          </w:tcPr>
          <w:p>
            <w:pPr>
              <w:jc w:val="center"/>
            </w:pPr>
            <w:r>
              <w:rPr>
                <w:rFonts w:ascii="Calibri" w:hAnsi="Calibri"/>
                <w:b/>
                <w:color w:val="FFFFFF"/>
                <w:sz w:val="18"/>
              </w:rPr>
              <w:t>USD</w:t>
            </w:r>
          </w:p>
        </w:tc>
        <w:tc>
          <w:tcPr>
            <w:tcW w:type="dxa" w:w="1417"/>
            <w:shd w:fill="1B2A4A"/>
          </w:tcPr>
          <w:p>
            <w:pPr>
              <w:jc w:val="center"/>
            </w:pPr>
            <w:r>
              <w:rPr>
                <w:rFonts w:ascii="Calibri" w:hAnsi="Calibri"/>
                <w:b/>
                <w:color w:val="FFFFFF"/>
                <w:sz w:val="18"/>
              </w:rPr>
              <w:t>R$</w:t>
            </w:r>
          </w:p>
        </w:tc>
        <w:tc>
          <w:tcPr>
            <w:tcW w:type="dxa" w:w="2551"/>
            <w:shd w:fill="1B2A4A"/>
          </w:tcPr>
          <w:p>
            <w:pPr>
              <w:jc w:val="center"/>
            </w:pPr>
            <w:r>
              <w:rPr>
                <w:rFonts w:ascii="Calibri" w:hAnsi="Calibri"/>
                <w:b/>
                <w:color w:val="FFFFFF"/>
                <w:sz w:val="18"/>
              </w:rPr>
              <w:t>Fonte</w:t>
            </w:r>
          </w:p>
        </w:tc>
      </w:tr>
      <w:tr>
        <w:tc>
          <w:tcPr>
            <w:tcW w:type="dxa" w:w="1701"/>
            <w:shd w:fill="FFFFFF"/>
          </w:tcPr>
          <w:p>
            <w:r>
              <w:rPr>
                <w:rFonts w:ascii="Calibri" w:hAnsi="Calibri"/>
                <w:sz w:val="18"/>
              </w:rPr>
              <w:t>EC2 t3.medium</w:t>
            </w:r>
          </w:p>
        </w:tc>
        <w:tc>
          <w:tcPr>
            <w:tcW w:type="dxa" w:w="1020"/>
            <w:shd w:fill="FFFFFF"/>
          </w:tcPr>
          <w:p>
            <w:r>
              <w:rPr>
                <w:rFonts w:ascii="Calibri" w:hAnsi="Calibri"/>
                <w:sz w:val="18"/>
              </w:rPr>
              <w:t>Compute</w:t>
            </w:r>
          </w:p>
        </w:tc>
        <w:tc>
          <w:tcPr>
            <w:tcW w:type="dxa" w:w="1814"/>
            <w:shd w:fill="FFFFFF"/>
          </w:tcPr>
          <w:p>
            <w:r>
              <w:rPr>
                <w:rFonts w:ascii="Calibri" w:hAnsi="Calibri"/>
                <w:sz w:val="18"/>
              </w:rPr>
              <w:t>2 vCPU, 4 GB</w:t>
            </w:r>
          </w:p>
        </w:tc>
        <w:tc>
          <w:tcPr>
            <w:tcW w:type="dxa" w:w="1417"/>
            <w:shd w:fill="FFFFFF"/>
          </w:tcPr>
          <w:p>
            <w:r>
              <w:rPr>
                <w:rFonts w:ascii="Calibri" w:hAnsi="Calibri"/>
                <w:sz w:val="18"/>
              </w:rPr>
              <w:t>$0,050/h</w:t>
            </w:r>
          </w:p>
        </w:tc>
        <w:tc>
          <w:tcPr>
            <w:tcW w:type="dxa" w:w="1417"/>
            <w:shd w:fill="FFFFFF"/>
          </w:tcPr>
          <w:p>
            <w:r>
              <w:rPr>
                <w:rFonts w:ascii="Calibri" w:hAnsi="Calibri"/>
                <w:sz w:val="18"/>
              </w:rPr>
              <w:t>R$0,25/h</w:t>
            </w:r>
          </w:p>
        </w:tc>
        <w:tc>
          <w:tcPr>
            <w:tcW w:type="dxa" w:w="2551"/>
            <w:shd w:fill="FFFFFF"/>
          </w:tcPr>
          <w:p>
            <w:r>
              <w:rPr>
                <w:rFonts w:ascii="Calibri" w:hAnsi="Calibri"/>
                <w:sz w:val="18"/>
              </w:rPr>
              <w:t>aws.amazon.com/ec2/instance-types/t3</w:t>
            </w:r>
          </w:p>
        </w:tc>
      </w:tr>
      <w:tr>
        <w:tc>
          <w:tcPr>
            <w:tcW w:type="dxa" w:w="1701"/>
            <w:shd w:fill="E8EEF4"/>
          </w:tcPr>
          <w:p>
            <w:r>
              <w:rPr>
                <w:rFonts w:ascii="Calibri" w:hAnsi="Calibri"/>
                <w:sz w:val="18"/>
              </w:rPr>
              <w:t>EC2 t3.large</w:t>
            </w:r>
          </w:p>
        </w:tc>
        <w:tc>
          <w:tcPr>
            <w:tcW w:type="dxa" w:w="1020"/>
            <w:shd w:fill="E8EEF4"/>
          </w:tcPr>
          <w:p>
            <w:r>
              <w:rPr>
                <w:rFonts w:ascii="Calibri" w:hAnsi="Calibri"/>
                <w:sz w:val="18"/>
              </w:rPr>
              <w:t>Compute</w:t>
            </w:r>
          </w:p>
        </w:tc>
        <w:tc>
          <w:tcPr>
            <w:tcW w:type="dxa" w:w="1814"/>
            <w:shd w:fill="E8EEF4"/>
          </w:tcPr>
          <w:p>
            <w:r>
              <w:rPr>
                <w:rFonts w:ascii="Calibri" w:hAnsi="Calibri"/>
                <w:sz w:val="18"/>
              </w:rPr>
              <w:t>2 vCPU, 8 GB</w:t>
            </w:r>
          </w:p>
        </w:tc>
        <w:tc>
          <w:tcPr>
            <w:tcW w:type="dxa" w:w="1417"/>
            <w:shd w:fill="E8EEF4"/>
          </w:tcPr>
          <w:p>
            <w:r>
              <w:rPr>
                <w:rFonts w:ascii="Calibri" w:hAnsi="Calibri"/>
                <w:sz w:val="18"/>
              </w:rPr>
              <w:t>$0,100/h</w:t>
            </w:r>
          </w:p>
        </w:tc>
        <w:tc>
          <w:tcPr>
            <w:tcW w:type="dxa" w:w="1417"/>
            <w:shd w:fill="E8EEF4"/>
          </w:tcPr>
          <w:p>
            <w:r>
              <w:rPr>
                <w:rFonts w:ascii="Calibri" w:hAnsi="Calibri"/>
                <w:sz w:val="18"/>
              </w:rPr>
              <w:t>R$0,50/h</w:t>
            </w:r>
          </w:p>
        </w:tc>
        <w:tc>
          <w:tcPr>
            <w:tcW w:type="dxa" w:w="2551"/>
            <w:shd w:fill="E8EEF4"/>
          </w:tcPr>
          <w:p>
            <w:r>
              <w:rPr>
                <w:rFonts w:ascii="Calibri" w:hAnsi="Calibri"/>
                <w:sz w:val="18"/>
              </w:rPr>
              <w:t>aws.amazon.com/ec2/instance-types/t3</w:t>
            </w:r>
          </w:p>
        </w:tc>
      </w:tr>
      <w:tr>
        <w:tc>
          <w:tcPr>
            <w:tcW w:type="dxa" w:w="1701"/>
            <w:shd w:fill="FFFFFF"/>
          </w:tcPr>
          <w:p>
            <w:r>
              <w:rPr>
                <w:rFonts w:ascii="Calibri" w:hAnsi="Calibri"/>
                <w:sz w:val="18"/>
              </w:rPr>
              <w:t>EC2 t3.xlarge</w:t>
            </w:r>
          </w:p>
        </w:tc>
        <w:tc>
          <w:tcPr>
            <w:tcW w:type="dxa" w:w="1020"/>
            <w:shd w:fill="FFFFFF"/>
          </w:tcPr>
          <w:p>
            <w:r>
              <w:rPr>
                <w:rFonts w:ascii="Calibri" w:hAnsi="Calibri"/>
                <w:sz w:val="18"/>
              </w:rPr>
              <w:t>Compute</w:t>
            </w:r>
          </w:p>
        </w:tc>
        <w:tc>
          <w:tcPr>
            <w:tcW w:type="dxa" w:w="1814"/>
            <w:shd w:fill="FFFFFF"/>
          </w:tcPr>
          <w:p>
            <w:r>
              <w:rPr>
                <w:rFonts w:ascii="Calibri" w:hAnsi="Calibri"/>
                <w:sz w:val="18"/>
              </w:rPr>
              <w:t>4 vCPU, 16 GB</w:t>
            </w:r>
          </w:p>
        </w:tc>
        <w:tc>
          <w:tcPr>
            <w:tcW w:type="dxa" w:w="1417"/>
            <w:shd w:fill="FFFFFF"/>
          </w:tcPr>
          <w:p>
            <w:r>
              <w:rPr>
                <w:rFonts w:ascii="Calibri" w:hAnsi="Calibri"/>
                <w:sz w:val="18"/>
              </w:rPr>
              <w:t>$0,200/h</w:t>
            </w:r>
          </w:p>
        </w:tc>
        <w:tc>
          <w:tcPr>
            <w:tcW w:type="dxa" w:w="1417"/>
            <w:shd w:fill="FFFFFF"/>
          </w:tcPr>
          <w:p>
            <w:r>
              <w:rPr>
                <w:rFonts w:ascii="Calibri" w:hAnsi="Calibri"/>
                <w:sz w:val="18"/>
              </w:rPr>
              <w:t>R$1,01/h</w:t>
            </w:r>
          </w:p>
        </w:tc>
        <w:tc>
          <w:tcPr>
            <w:tcW w:type="dxa" w:w="2551"/>
            <w:shd w:fill="FFFFFF"/>
          </w:tcPr>
          <w:p>
            <w:r>
              <w:rPr>
                <w:rFonts w:ascii="Calibri" w:hAnsi="Calibri"/>
                <w:sz w:val="18"/>
              </w:rPr>
              <w:t>aws.amazon.com/ec2/instance-types/t3</w:t>
            </w:r>
          </w:p>
        </w:tc>
      </w:tr>
      <w:tr>
        <w:tc>
          <w:tcPr>
            <w:tcW w:type="dxa" w:w="1701"/>
            <w:shd w:fill="E8EEF4"/>
          </w:tcPr>
          <w:p>
            <w:r>
              <w:rPr>
                <w:rFonts w:ascii="Calibri" w:hAnsi="Calibri"/>
                <w:sz w:val="18"/>
              </w:rPr>
              <w:t>EC2 m6i.large</w:t>
            </w:r>
          </w:p>
        </w:tc>
        <w:tc>
          <w:tcPr>
            <w:tcW w:type="dxa" w:w="1020"/>
            <w:shd w:fill="E8EEF4"/>
          </w:tcPr>
          <w:p>
            <w:r>
              <w:rPr>
                <w:rFonts w:ascii="Calibri" w:hAnsi="Calibri"/>
                <w:sz w:val="18"/>
              </w:rPr>
              <w:t>Compute</w:t>
            </w:r>
          </w:p>
        </w:tc>
        <w:tc>
          <w:tcPr>
            <w:tcW w:type="dxa" w:w="1814"/>
            <w:shd w:fill="E8EEF4"/>
          </w:tcPr>
          <w:p>
            <w:r>
              <w:rPr>
                <w:rFonts w:ascii="Calibri" w:hAnsi="Calibri"/>
                <w:sz w:val="18"/>
              </w:rPr>
              <w:t>2 vCPU, 8 GB</w:t>
            </w:r>
          </w:p>
        </w:tc>
        <w:tc>
          <w:tcPr>
            <w:tcW w:type="dxa" w:w="1417"/>
            <w:shd w:fill="E8EEF4"/>
          </w:tcPr>
          <w:p>
            <w:r>
              <w:rPr>
                <w:rFonts w:ascii="Calibri" w:hAnsi="Calibri"/>
                <w:sz w:val="18"/>
              </w:rPr>
              <w:t>$0,115/h</w:t>
            </w:r>
          </w:p>
        </w:tc>
        <w:tc>
          <w:tcPr>
            <w:tcW w:type="dxa" w:w="1417"/>
            <w:shd w:fill="E8EEF4"/>
          </w:tcPr>
          <w:p>
            <w:r>
              <w:rPr>
                <w:rFonts w:ascii="Calibri" w:hAnsi="Calibri"/>
                <w:sz w:val="18"/>
              </w:rPr>
              <w:t>R$0,58/h</w:t>
            </w:r>
          </w:p>
        </w:tc>
        <w:tc>
          <w:tcPr>
            <w:tcW w:type="dxa" w:w="2551"/>
            <w:shd w:fill="E8EEF4"/>
          </w:tcPr>
          <w:p>
            <w:r>
              <w:rPr>
                <w:rFonts w:ascii="Calibri" w:hAnsi="Calibri"/>
                <w:sz w:val="18"/>
              </w:rPr>
              <w:t>aws.amazon.com/ec2/pricing/on-demand</w:t>
            </w:r>
          </w:p>
        </w:tc>
      </w:tr>
      <w:tr>
        <w:tc>
          <w:tcPr>
            <w:tcW w:type="dxa" w:w="1701"/>
            <w:shd w:fill="FFFFFF"/>
          </w:tcPr>
          <w:p>
            <w:r>
              <w:rPr>
                <w:rFonts w:ascii="Calibri" w:hAnsi="Calibri"/>
                <w:sz w:val="18"/>
              </w:rPr>
              <w:t>EC2 m6i.xlarge</w:t>
            </w:r>
          </w:p>
        </w:tc>
        <w:tc>
          <w:tcPr>
            <w:tcW w:type="dxa" w:w="1020"/>
            <w:shd w:fill="FFFFFF"/>
          </w:tcPr>
          <w:p>
            <w:r>
              <w:rPr>
                <w:rFonts w:ascii="Calibri" w:hAnsi="Calibri"/>
                <w:sz w:val="18"/>
              </w:rPr>
              <w:t>Compute</w:t>
            </w:r>
          </w:p>
        </w:tc>
        <w:tc>
          <w:tcPr>
            <w:tcW w:type="dxa" w:w="1814"/>
            <w:shd w:fill="FFFFFF"/>
          </w:tcPr>
          <w:p>
            <w:r>
              <w:rPr>
                <w:rFonts w:ascii="Calibri" w:hAnsi="Calibri"/>
                <w:sz w:val="18"/>
              </w:rPr>
              <w:t>4 vCPU, 16 GB</w:t>
            </w:r>
          </w:p>
        </w:tc>
        <w:tc>
          <w:tcPr>
            <w:tcW w:type="dxa" w:w="1417"/>
            <w:shd w:fill="FFFFFF"/>
          </w:tcPr>
          <w:p>
            <w:r>
              <w:rPr>
                <w:rFonts w:ascii="Calibri" w:hAnsi="Calibri"/>
                <w:sz w:val="18"/>
              </w:rPr>
              <w:t>$0,230/h</w:t>
            </w:r>
          </w:p>
        </w:tc>
        <w:tc>
          <w:tcPr>
            <w:tcW w:type="dxa" w:w="1417"/>
            <w:shd w:fill="FFFFFF"/>
          </w:tcPr>
          <w:p>
            <w:r>
              <w:rPr>
                <w:rFonts w:ascii="Calibri" w:hAnsi="Calibri"/>
                <w:sz w:val="18"/>
              </w:rPr>
              <w:t>R$1,16/h</w:t>
            </w:r>
          </w:p>
        </w:tc>
        <w:tc>
          <w:tcPr>
            <w:tcW w:type="dxa" w:w="2551"/>
            <w:shd w:fill="FFFFFF"/>
          </w:tcPr>
          <w:p>
            <w:r>
              <w:rPr>
                <w:rFonts w:ascii="Calibri" w:hAnsi="Calibri"/>
                <w:sz w:val="18"/>
              </w:rPr>
              <w:t>aws.amazon.com/ec2/pricing/on-demand</w:t>
            </w:r>
          </w:p>
        </w:tc>
      </w:tr>
      <w:tr>
        <w:tc>
          <w:tcPr>
            <w:tcW w:type="dxa" w:w="1701"/>
            <w:shd w:fill="E8EEF4"/>
          </w:tcPr>
          <w:p>
            <w:r>
              <w:rPr>
                <w:rFonts w:ascii="Calibri" w:hAnsi="Calibri"/>
                <w:sz w:val="18"/>
              </w:rPr>
              <w:t>GPU g4dn.xlarge</w:t>
            </w:r>
          </w:p>
        </w:tc>
        <w:tc>
          <w:tcPr>
            <w:tcW w:type="dxa" w:w="1020"/>
            <w:shd w:fill="E8EEF4"/>
          </w:tcPr>
          <w:p>
            <w:r>
              <w:rPr>
                <w:rFonts w:ascii="Calibri" w:hAnsi="Calibri"/>
                <w:sz w:val="18"/>
              </w:rPr>
              <w:t>GPU (T4)</w:t>
            </w:r>
          </w:p>
        </w:tc>
        <w:tc>
          <w:tcPr>
            <w:tcW w:type="dxa" w:w="1814"/>
            <w:shd w:fill="E8EEF4"/>
          </w:tcPr>
          <w:p>
            <w:r>
              <w:rPr>
                <w:rFonts w:ascii="Calibri" w:hAnsi="Calibri"/>
                <w:sz w:val="18"/>
              </w:rPr>
              <w:t>1x T4, 4 vCPU, 16 GB</w:t>
            </w:r>
          </w:p>
        </w:tc>
        <w:tc>
          <w:tcPr>
            <w:tcW w:type="dxa" w:w="1417"/>
            <w:shd w:fill="E8EEF4"/>
          </w:tcPr>
          <w:p>
            <w:r>
              <w:rPr>
                <w:rFonts w:ascii="Calibri" w:hAnsi="Calibri"/>
                <w:sz w:val="18"/>
              </w:rPr>
              <w:t>$0,631/h</w:t>
            </w:r>
          </w:p>
        </w:tc>
        <w:tc>
          <w:tcPr>
            <w:tcW w:type="dxa" w:w="1417"/>
            <w:shd w:fill="E8EEF4"/>
          </w:tcPr>
          <w:p>
            <w:r>
              <w:rPr>
                <w:rFonts w:ascii="Calibri" w:hAnsi="Calibri"/>
                <w:sz w:val="18"/>
              </w:rPr>
              <w:t>R$3,18/h</w:t>
            </w:r>
          </w:p>
        </w:tc>
        <w:tc>
          <w:tcPr>
            <w:tcW w:type="dxa" w:w="2551"/>
            <w:shd w:fill="E8EEF4"/>
          </w:tcPr>
          <w:p>
            <w:r>
              <w:rPr>
                <w:rFonts w:ascii="Calibri" w:hAnsi="Calibri"/>
                <w:sz w:val="18"/>
              </w:rPr>
              <w:t>instances.vantage.sh | getdeploying.com</w:t>
            </w:r>
          </w:p>
        </w:tc>
      </w:tr>
      <w:tr>
        <w:tc>
          <w:tcPr>
            <w:tcW w:type="dxa" w:w="1701"/>
            <w:shd w:fill="FFFFFF"/>
          </w:tcPr>
          <w:p>
            <w:r>
              <w:rPr>
                <w:rFonts w:ascii="Calibri" w:hAnsi="Calibri"/>
                <w:sz w:val="18"/>
              </w:rPr>
              <w:t>GPU g4dn.xlarge SPOT</w:t>
            </w:r>
          </w:p>
        </w:tc>
        <w:tc>
          <w:tcPr>
            <w:tcW w:type="dxa" w:w="1020"/>
            <w:shd w:fill="FFFFFF"/>
          </w:tcPr>
          <w:p>
            <w:r>
              <w:rPr>
                <w:rFonts w:ascii="Calibri" w:hAnsi="Calibri"/>
                <w:sz w:val="18"/>
              </w:rPr>
              <w:t>GPU Spot</w:t>
            </w:r>
          </w:p>
        </w:tc>
        <w:tc>
          <w:tcPr>
            <w:tcW w:type="dxa" w:w="1814"/>
            <w:shd w:fill="FFFFFF"/>
          </w:tcPr>
          <w:p>
            <w:r>
              <w:rPr>
                <w:rFonts w:ascii="Calibri" w:hAnsi="Calibri"/>
                <w:sz w:val="18"/>
              </w:rPr>
              <w:t>1x T4 (~65% desc.)</w:t>
            </w:r>
          </w:p>
        </w:tc>
        <w:tc>
          <w:tcPr>
            <w:tcW w:type="dxa" w:w="1417"/>
            <w:shd w:fill="FFFFFF"/>
          </w:tcPr>
          <w:p>
            <w:r>
              <w:rPr>
                <w:rFonts w:ascii="Calibri" w:hAnsi="Calibri"/>
                <w:sz w:val="18"/>
              </w:rPr>
              <w:t>$0,410/h</w:t>
            </w:r>
          </w:p>
        </w:tc>
        <w:tc>
          <w:tcPr>
            <w:tcW w:type="dxa" w:w="1417"/>
            <w:shd w:fill="FFFFFF"/>
          </w:tcPr>
          <w:p>
            <w:r>
              <w:rPr>
                <w:rFonts w:ascii="Calibri" w:hAnsi="Calibri"/>
                <w:sz w:val="18"/>
              </w:rPr>
              <w:t>R$2,07/h</w:t>
            </w:r>
          </w:p>
        </w:tc>
        <w:tc>
          <w:tcPr>
            <w:tcW w:type="dxa" w:w="2551"/>
            <w:shd w:fill="FFFFFF"/>
          </w:tcPr>
          <w:p>
            <w:r>
              <w:rPr>
                <w:rFonts w:ascii="Calibri" w:hAnsi="Calibri"/>
                <w:sz w:val="18"/>
              </w:rPr>
              <w:t>aws.amazon.com/ec2/spot/pricing</w:t>
            </w:r>
          </w:p>
        </w:tc>
      </w:tr>
      <w:tr>
        <w:tc>
          <w:tcPr>
            <w:tcW w:type="dxa" w:w="1701"/>
            <w:shd w:fill="E8EEF4"/>
          </w:tcPr>
          <w:p>
            <w:r>
              <w:rPr>
                <w:rFonts w:ascii="Calibri" w:hAnsi="Calibri"/>
                <w:sz w:val="18"/>
              </w:rPr>
              <w:t>GPU g4dn.2xlarge</w:t>
            </w:r>
          </w:p>
        </w:tc>
        <w:tc>
          <w:tcPr>
            <w:tcW w:type="dxa" w:w="1020"/>
            <w:shd w:fill="E8EEF4"/>
          </w:tcPr>
          <w:p>
            <w:r>
              <w:rPr>
                <w:rFonts w:ascii="Calibri" w:hAnsi="Calibri"/>
                <w:sz w:val="18"/>
              </w:rPr>
              <w:t>GPU (T4)</w:t>
            </w:r>
          </w:p>
        </w:tc>
        <w:tc>
          <w:tcPr>
            <w:tcW w:type="dxa" w:w="1814"/>
            <w:shd w:fill="E8EEF4"/>
          </w:tcPr>
          <w:p>
            <w:r>
              <w:rPr>
                <w:rFonts w:ascii="Calibri" w:hAnsi="Calibri"/>
                <w:sz w:val="18"/>
              </w:rPr>
              <w:t>1x T4, 8 vCPU, 32 GB</w:t>
            </w:r>
          </w:p>
        </w:tc>
        <w:tc>
          <w:tcPr>
            <w:tcW w:type="dxa" w:w="1417"/>
            <w:shd w:fill="E8EEF4"/>
          </w:tcPr>
          <w:p>
            <w:r>
              <w:rPr>
                <w:rFonts w:ascii="Calibri" w:hAnsi="Calibri"/>
                <w:sz w:val="18"/>
              </w:rPr>
              <w:t>$1,207/h</w:t>
            </w:r>
          </w:p>
        </w:tc>
        <w:tc>
          <w:tcPr>
            <w:tcW w:type="dxa" w:w="1417"/>
            <w:shd w:fill="E8EEF4"/>
          </w:tcPr>
          <w:p>
            <w:r>
              <w:rPr>
                <w:rFonts w:ascii="Calibri" w:hAnsi="Calibri"/>
                <w:sz w:val="18"/>
              </w:rPr>
              <w:t>R$6,08/h</w:t>
            </w:r>
          </w:p>
        </w:tc>
        <w:tc>
          <w:tcPr>
            <w:tcW w:type="dxa" w:w="2551"/>
            <w:shd w:fill="E8EEF4"/>
          </w:tcPr>
          <w:p>
            <w:r>
              <w:rPr>
                <w:rFonts w:ascii="Calibri" w:hAnsi="Calibri"/>
                <w:sz w:val="18"/>
              </w:rPr>
              <w:t>instances.vantage.sh</w:t>
            </w:r>
          </w:p>
        </w:tc>
      </w:tr>
      <w:tr>
        <w:tc>
          <w:tcPr>
            <w:tcW w:type="dxa" w:w="1701"/>
            <w:shd w:fill="FFFFFF"/>
          </w:tcPr>
          <w:p>
            <w:r>
              <w:rPr>
                <w:rFonts w:ascii="Calibri" w:hAnsi="Calibri"/>
                <w:sz w:val="18"/>
              </w:rPr>
              <w:t>S3 Standard</w:t>
            </w:r>
          </w:p>
        </w:tc>
        <w:tc>
          <w:tcPr>
            <w:tcW w:type="dxa" w:w="1020"/>
            <w:shd w:fill="FFFFFF"/>
          </w:tcPr>
          <w:p>
            <w:r>
              <w:rPr>
                <w:rFonts w:ascii="Calibri" w:hAnsi="Calibri"/>
                <w:sz w:val="18"/>
              </w:rPr>
              <w:t>Storage</w:t>
            </w:r>
          </w:p>
        </w:tc>
        <w:tc>
          <w:tcPr>
            <w:tcW w:type="dxa" w:w="1814"/>
            <w:shd w:fill="FFFFFF"/>
          </w:tcPr>
          <w:p>
            <w:r>
              <w:rPr>
                <w:rFonts w:ascii="Calibri" w:hAnsi="Calibri"/>
                <w:sz w:val="18"/>
              </w:rPr>
              <w:t>Object storage</w:t>
            </w:r>
          </w:p>
        </w:tc>
        <w:tc>
          <w:tcPr>
            <w:tcW w:type="dxa" w:w="1417"/>
            <w:shd w:fill="FFFFFF"/>
          </w:tcPr>
          <w:p>
            <w:r>
              <w:rPr>
                <w:rFonts w:ascii="Calibri" w:hAnsi="Calibri"/>
                <w:sz w:val="18"/>
              </w:rPr>
              <w:t>$0,025/GB/mes</w:t>
            </w:r>
          </w:p>
        </w:tc>
        <w:tc>
          <w:tcPr>
            <w:tcW w:type="dxa" w:w="1417"/>
            <w:shd w:fill="FFFFFF"/>
          </w:tcPr>
          <w:p>
            <w:r>
              <w:rPr>
                <w:rFonts w:ascii="Calibri" w:hAnsi="Calibri"/>
                <w:sz w:val="18"/>
              </w:rPr>
              <w:t>R$0,13/GB/mes</w:t>
            </w:r>
          </w:p>
        </w:tc>
        <w:tc>
          <w:tcPr>
            <w:tcW w:type="dxa" w:w="2551"/>
            <w:shd w:fill="FFFFFF"/>
          </w:tcPr>
          <w:p>
            <w:r>
              <w:rPr>
                <w:rFonts w:ascii="Calibri" w:hAnsi="Calibri"/>
                <w:sz w:val="18"/>
              </w:rPr>
              <w:t>aws.amazon.com/s3/pricing</w:t>
            </w:r>
          </w:p>
        </w:tc>
      </w:tr>
      <w:tr>
        <w:tc>
          <w:tcPr>
            <w:tcW w:type="dxa" w:w="1701"/>
            <w:shd w:fill="E8EEF4"/>
          </w:tcPr>
          <w:p>
            <w:r>
              <w:rPr>
                <w:rFonts w:ascii="Calibri" w:hAnsi="Calibri"/>
                <w:sz w:val="18"/>
              </w:rPr>
              <w:t>S3 Glacier</w:t>
            </w:r>
          </w:p>
        </w:tc>
        <w:tc>
          <w:tcPr>
            <w:tcW w:type="dxa" w:w="1020"/>
            <w:shd w:fill="E8EEF4"/>
          </w:tcPr>
          <w:p>
            <w:r>
              <w:rPr>
                <w:rFonts w:ascii="Calibri" w:hAnsi="Calibri"/>
                <w:sz w:val="18"/>
              </w:rPr>
              <w:t>Storage</w:t>
            </w:r>
          </w:p>
        </w:tc>
        <w:tc>
          <w:tcPr>
            <w:tcW w:type="dxa" w:w="1814"/>
            <w:shd w:fill="E8EEF4"/>
          </w:tcPr>
          <w:p>
            <w:r>
              <w:rPr>
                <w:rFonts w:ascii="Calibri" w:hAnsi="Calibri"/>
                <w:sz w:val="18"/>
              </w:rPr>
              <w:t>Retencao 5 anos</w:t>
            </w:r>
          </w:p>
        </w:tc>
        <w:tc>
          <w:tcPr>
            <w:tcW w:type="dxa" w:w="1417"/>
            <w:shd w:fill="E8EEF4"/>
          </w:tcPr>
          <w:p>
            <w:r>
              <w:rPr>
                <w:rFonts w:ascii="Calibri" w:hAnsi="Calibri"/>
                <w:sz w:val="18"/>
              </w:rPr>
              <w:t>$0,004/GB/mes</w:t>
            </w:r>
          </w:p>
        </w:tc>
        <w:tc>
          <w:tcPr>
            <w:tcW w:type="dxa" w:w="1417"/>
            <w:shd w:fill="E8EEF4"/>
          </w:tcPr>
          <w:p>
            <w:r>
              <w:rPr>
                <w:rFonts w:ascii="Calibri" w:hAnsi="Calibri"/>
                <w:sz w:val="18"/>
              </w:rPr>
              <w:t>R$0,02/GB/mes</w:t>
            </w:r>
          </w:p>
        </w:tc>
        <w:tc>
          <w:tcPr>
            <w:tcW w:type="dxa" w:w="2551"/>
            <w:shd w:fill="E8EEF4"/>
          </w:tcPr>
          <w:p>
            <w:r>
              <w:rPr>
                <w:rFonts w:ascii="Calibri" w:hAnsi="Calibri"/>
                <w:sz w:val="18"/>
              </w:rPr>
              <w:t>aws.amazon.com/s3/pricing</w:t>
            </w:r>
          </w:p>
        </w:tc>
      </w:tr>
      <w:tr>
        <w:tc>
          <w:tcPr>
            <w:tcW w:type="dxa" w:w="1701"/>
            <w:shd w:fill="FFFFFF"/>
          </w:tcPr>
          <w:p>
            <w:r>
              <w:rPr>
                <w:rFonts w:ascii="Calibri" w:hAnsi="Calibri"/>
                <w:sz w:val="18"/>
              </w:rPr>
              <w:t>EBS gp3</w:t>
            </w:r>
          </w:p>
        </w:tc>
        <w:tc>
          <w:tcPr>
            <w:tcW w:type="dxa" w:w="1020"/>
            <w:shd w:fill="FFFFFF"/>
          </w:tcPr>
          <w:p>
            <w:r>
              <w:rPr>
                <w:rFonts w:ascii="Calibri" w:hAnsi="Calibri"/>
                <w:sz w:val="18"/>
              </w:rPr>
              <w:t>Storage</w:t>
            </w:r>
          </w:p>
        </w:tc>
        <w:tc>
          <w:tcPr>
            <w:tcW w:type="dxa" w:w="1814"/>
            <w:shd w:fill="FFFFFF"/>
          </w:tcPr>
          <w:p>
            <w:r>
              <w:rPr>
                <w:rFonts w:ascii="Calibri" w:hAnsi="Calibri"/>
                <w:sz w:val="18"/>
              </w:rPr>
              <w:t>SSD 3.000 IOPS free</w:t>
            </w:r>
          </w:p>
        </w:tc>
        <w:tc>
          <w:tcPr>
            <w:tcW w:type="dxa" w:w="1417"/>
            <w:shd w:fill="FFFFFF"/>
          </w:tcPr>
          <w:p>
            <w:r>
              <w:rPr>
                <w:rFonts w:ascii="Calibri" w:hAnsi="Calibri"/>
                <w:sz w:val="18"/>
              </w:rPr>
              <w:t>$0,096/GB/mes</w:t>
            </w:r>
          </w:p>
        </w:tc>
        <w:tc>
          <w:tcPr>
            <w:tcW w:type="dxa" w:w="1417"/>
            <w:shd w:fill="FFFFFF"/>
          </w:tcPr>
          <w:p>
            <w:r>
              <w:rPr>
                <w:rFonts w:ascii="Calibri" w:hAnsi="Calibri"/>
                <w:sz w:val="18"/>
              </w:rPr>
              <w:t>R$0,48/GB/mes</w:t>
            </w:r>
          </w:p>
        </w:tc>
        <w:tc>
          <w:tcPr>
            <w:tcW w:type="dxa" w:w="2551"/>
            <w:shd w:fill="FFFFFF"/>
          </w:tcPr>
          <w:p>
            <w:r>
              <w:rPr>
                <w:rFonts w:ascii="Calibri" w:hAnsi="Calibri"/>
                <w:sz w:val="18"/>
              </w:rPr>
              <w:t>aws.amazon.com/ebs/pricing</w:t>
            </w:r>
          </w:p>
        </w:tc>
      </w:tr>
      <w:tr>
        <w:tc>
          <w:tcPr>
            <w:tcW w:type="dxa" w:w="1701"/>
            <w:shd w:fill="E8EEF4"/>
          </w:tcPr>
          <w:p>
            <w:r>
              <w:rPr>
                <w:rFonts w:ascii="Calibri" w:hAnsi="Calibri"/>
                <w:sz w:val="18"/>
              </w:rPr>
              <w:t>RDS PostgreSQL</w:t>
            </w:r>
          </w:p>
        </w:tc>
        <w:tc>
          <w:tcPr>
            <w:tcW w:type="dxa" w:w="1020"/>
            <w:shd w:fill="E8EEF4"/>
          </w:tcPr>
          <w:p>
            <w:r>
              <w:rPr>
                <w:rFonts w:ascii="Calibri" w:hAnsi="Calibri"/>
                <w:sz w:val="18"/>
              </w:rPr>
              <w:t>Database</w:t>
            </w:r>
          </w:p>
        </w:tc>
        <w:tc>
          <w:tcPr>
            <w:tcW w:type="dxa" w:w="1814"/>
            <w:shd w:fill="E8EEF4"/>
          </w:tcPr>
          <w:p>
            <w:r>
              <w:rPr>
                <w:rFonts w:ascii="Calibri" w:hAnsi="Calibri"/>
                <w:sz w:val="18"/>
              </w:rPr>
              <w:t>db.t3.medium (2 vCPU, 4 GB)</w:t>
            </w:r>
          </w:p>
        </w:tc>
        <w:tc>
          <w:tcPr>
            <w:tcW w:type="dxa" w:w="1417"/>
            <w:shd w:fill="E8EEF4"/>
          </w:tcPr>
          <w:p>
            <w:r>
              <w:rPr>
                <w:rFonts w:ascii="Calibri" w:hAnsi="Calibri"/>
                <w:sz w:val="18"/>
              </w:rPr>
              <w:t>$0,082/h</w:t>
            </w:r>
          </w:p>
        </w:tc>
        <w:tc>
          <w:tcPr>
            <w:tcW w:type="dxa" w:w="1417"/>
            <w:shd w:fill="E8EEF4"/>
          </w:tcPr>
          <w:p>
            <w:r>
              <w:rPr>
                <w:rFonts w:ascii="Calibri" w:hAnsi="Calibri"/>
                <w:sz w:val="18"/>
              </w:rPr>
              <w:t>R$0,41/h</w:t>
            </w:r>
          </w:p>
        </w:tc>
        <w:tc>
          <w:tcPr>
            <w:tcW w:type="dxa" w:w="2551"/>
            <w:shd w:fill="E8EEF4"/>
          </w:tcPr>
          <w:p>
            <w:r>
              <w:rPr>
                <w:rFonts w:ascii="Calibri" w:hAnsi="Calibri"/>
                <w:sz w:val="18"/>
              </w:rPr>
              <w:t>aws.amazon.com/rds/postgresql/pricing</w:t>
            </w:r>
          </w:p>
        </w:tc>
      </w:tr>
      <w:tr>
        <w:tc>
          <w:tcPr>
            <w:tcW w:type="dxa" w:w="1701"/>
            <w:shd w:fill="FFFFFF"/>
          </w:tcPr>
          <w:p>
            <w:r>
              <w:rPr>
                <w:rFonts w:ascii="Calibri" w:hAnsi="Calibri"/>
                <w:sz w:val="18"/>
              </w:rPr>
              <w:t>ElastiCache Redis</w:t>
            </w:r>
          </w:p>
        </w:tc>
        <w:tc>
          <w:tcPr>
            <w:tcW w:type="dxa" w:w="1020"/>
            <w:shd w:fill="FFFFFF"/>
          </w:tcPr>
          <w:p>
            <w:r>
              <w:rPr>
                <w:rFonts w:ascii="Calibri" w:hAnsi="Calibri"/>
                <w:sz w:val="18"/>
              </w:rPr>
              <w:t>Cache</w:t>
            </w:r>
          </w:p>
        </w:tc>
        <w:tc>
          <w:tcPr>
            <w:tcW w:type="dxa" w:w="1814"/>
            <w:shd w:fill="FFFFFF"/>
          </w:tcPr>
          <w:p>
            <w:r>
              <w:rPr>
                <w:rFonts w:ascii="Calibri" w:hAnsi="Calibri"/>
                <w:sz w:val="18"/>
              </w:rPr>
              <w:t>cache.t3.small (2 vCPU, 1.6 GB)</w:t>
            </w:r>
          </w:p>
        </w:tc>
        <w:tc>
          <w:tcPr>
            <w:tcW w:type="dxa" w:w="1417"/>
            <w:shd w:fill="FFFFFF"/>
          </w:tcPr>
          <w:p>
            <w:r>
              <w:rPr>
                <w:rFonts w:ascii="Calibri" w:hAnsi="Calibri"/>
                <w:sz w:val="18"/>
              </w:rPr>
              <w:t>$0,032/h</w:t>
            </w:r>
          </w:p>
        </w:tc>
        <w:tc>
          <w:tcPr>
            <w:tcW w:type="dxa" w:w="1417"/>
            <w:shd w:fill="FFFFFF"/>
          </w:tcPr>
          <w:p>
            <w:r>
              <w:rPr>
                <w:rFonts w:ascii="Calibri" w:hAnsi="Calibri"/>
                <w:sz w:val="18"/>
              </w:rPr>
              <w:t>R$0,16/h</w:t>
            </w:r>
          </w:p>
        </w:tc>
        <w:tc>
          <w:tcPr>
            <w:tcW w:type="dxa" w:w="2551"/>
            <w:shd w:fill="FFFFFF"/>
          </w:tcPr>
          <w:p>
            <w:r>
              <w:rPr>
                <w:rFonts w:ascii="Calibri" w:hAnsi="Calibri"/>
                <w:sz w:val="18"/>
              </w:rPr>
              <w:t>aws.amazon.com/elasticache/pricing</w:t>
            </w:r>
          </w:p>
        </w:tc>
      </w:tr>
      <w:tr>
        <w:tc>
          <w:tcPr>
            <w:tcW w:type="dxa" w:w="1701"/>
            <w:shd w:fill="E8EEF4"/>
          </w:tcPr>
          <w:p>
            <w:r>
              <w:rPr>
                <w:rFonts w:ascii="Calibri" w:hAnsi="Calibri"/>
                <w:sz w:val="18"/>
              </w:rPr>
              <w:t>Data Transfer Out</w:t>
            </w:r>
          </w:p>
        </w:tc>
        <w:tc>
          <w:tcPr>
            <w:tcW w:type="dxa" w:w="1020"/>
            <w:shd w:fill="E8EEF4"/>
          </w:tcPr>
          <w:p>
            <w:r>
              <w:rPr>
                <w:rFonts w:ascii="Calibri" w:hAnsi="Calibri"/>
                <w:sz w:val="18"/>
              </w:rPr>
              <w:t>Network</w:t>
            </w:r>
          </w:p>
        </w:tc>
        <w:tc>
          <w:tcPr>
            <w:tcW w:type="dxa" w:w="1814"/>
            <w:shd w:fill="E8EEF4"/>
          </w:tcPr>
          <w:p>
            <w:r>
              <w:rPr>
                <w:rFonts w:ascii="Calibri" w:hAnsi="Calibri"/>
                <w:sz w:val="18"/>
              </w:rPr>
              <w:t>Primeiros 10 TB/mes</w:t>
            </w:r>
          </w:p>
        </w:tc>
        <w:tc>
          <w:tcPr>
            <w:tcW w:type="dxa" w:w="1417"/>
            <w:shd w:fill="E8EEF4"/>
          </w:tcPr>
          <w:p>
            <w:r>
              <w:rPr>
                <w:rFonts w:ascii="Calibri" w:hAnsi="Calibri"/>
                <w:sz w:val="18"/>
              </w:rPr>
              <w:t>$0,09/GB</w:t>
            </w:r>
          </w:p>
        </w:tc>
        <w:tc>
          <w:tcPr>
            <w:tcW w:type="dxa" w:w="1417"/>
            <w:shd w:fill="E8EEF4"/>
          </w:tcPr>
          <w:p>
            <w:r>
              <w:rPr>
                <w:rFonts w:ascii="Calibri" w:hAnsi="Calibri"/>
                <w:sz w:val="18"/>
              </w:rPr>
              <w:t>R$0,45/GB</w:t>
            </w:r>
          </w:p>
        </w:tc>
        <w:tc>
          <w:tcPr>
            <w:tcW w:type="dxa" w:w="2551"/>
            <w:shd w:fill="E8EEF4"/>
          </w:tcPr>
          <w:p>
            <w:r>
              <w:rPr>
                <w:rFonts w:ascii="Calibri" w:hAnsi="Calibri"/>
                <w:sz w:val="18"/>
              </w:rPr>
              <w:t>aws.amazon.com/ec2/pricing</w:t>
            </w:r>
          </w:p>
        </w:tc>
      </w:tr>
      <w:tr>
        <w:tc>
          <w:tcPr>
            <w:tcW w:type="dxa" w:w="1701"/>
            <w:shd w:fill="FFFFFF"/>
          </w:tcPr>
          <w:p>
            <w:r>
              <w:rPr>
                <w:rFonts w:ascii="Calibri" w:hAnsi="Calibri"/>
                <w:sz w:val="18"/>
              </w:rPr>
              <w:t>CloudWatch Logs</w:t>
            </w:r>
          </w:p>
        </w:tc>
        <w:tc>
          <w:tcPr>
            <w:tcW w:type="dxa" w:w="1020"/>
            <w:shd w:fill="FFFFFF"/>
          </w:tcPr>
          <w:p>
            <w:r>
              <w:rPr>
                <w:rFonts w:ascii="Calibri" w:hAnsi="Calibri"/>
                <w:sz w:val="18"/>
              </w:rPr>
              <w:t>Observab.</w:t>
            </w:r>
          </w:p>
        </w:tc>
        <w:tc>
          <w:tcPr>
            <w:tcW w:type="dxa" w:w="1814"/>
            <w:shd w:fill="FFFFFF"/>
          </w:tcPr>
          <w:p>
            <w:r>
              <w:rPr>
                <w:rFonts w:ascii="Calibri" w:hAnsi="Calibri"/>
                <w:sz w:val="18"/>
              </w:rPr>
              <w:t>Logs + storage</w:t>
            </w:r>
          </w:p>
        </w:tc>
        <w:tc>
          <w:tcPr>
            <w:tcW w:type="dxa" w:w="1417"/>
            <w:shd w:fill="FFFFFF"/>
          </w:tcPr>
          <w:p>
            <w:r>
              <w:rPr>
                <w:rFonts w:ascii="Calibri" w:hAnsi="Calibri"/>
                <w:sz w:val="18"/>
              </w:rPr>
              <w:t>$0,50/GB/mes</w:t>
            </w:r>
          </w:p>
        </w:tc>
        <w:tc>
          <w:tcPr>
            <w:tcW w:type="dxa" w:w="1417"/>
            <w:shd w:fill="FFFFFF"/>
          </w:tcPr>
          <w:p>
            <w:r>
              <w:rPr>
                <w:rFonts w:ascii="Calibri" w:hAnsi="Calibri"/>
                <w:sz w:val="18"/>
              </w:rPr>
              <w:t>R$2,52/GB/mes</w:t>
            </w:r>
          </w:p>
        </w:tc>
        <w:tc>
          <w:tcPr>
            <w:tcW w:type="dxa" w:w="2551"/>
            <w:shd w:fill="FFFFFF"/>
          </w:tcPr>
          <w:p>
            <w:r>
              <w:rPr>
                <w:rFonts w:ascii="Calibri" w:hAnsi="Calibri"/>
                <w:sz w:val="18"/>
              </w:rPr>
              <w:t>aws.amazon.com/cloudwatch/pricing</w:t>
            </w:r>
          </w:p>
        </w:tc>
      </w:tr>
    </w:tbl>
    <w:p>
      <w:r>
        <w:br w:type="page"/>
      </w:r>
    </w:p>
    <w:p>
      <w:pPr>
        <w:pStyle w:val="Heading1"/>
      </w:pPr>
      <w:r>
        <w:rPr>
          <w:color w:val="1B2A4A"/>
        </w:rPr>
        <w:t>3. Analise de Custo por Produto</w:t>
      </w:r>
    </w:p>
    <w:p>
      <w:pPr>
        <w:spacing w:after="120" w:line="300" w:lineRule="exact"/>
        <w:jc w:val="both"/>
      </w:pPr>
      <w:r>
        <w:rPr>
          <w:rFonts w:ascii="Calibri" w:hAnsi="Calibri"/>
          <w:sz w:val="22"/>
        </w:rPr>
        <w:t>Esta secao detalha a composicao de custos para cada produto, explicando os principais drivers de custo e como a arquitetura C4 valida os valores apresentados. A analise cobre os tres portes de cliente (Pequeno, Medio, Grande) e separa os custos em Layer 2 (recurso especifico do produto) e Layer 1 (servicos compartilhados rateados em 1/5).</w:t>
      </w:r>
    </w:p>
    <w:p>
      <w:pPr>
        <w:pStyle w:val="Heading2"/>
      </w:pPr>
      <w:r>
        <w:rPr>
          <w:color w:val="2C5F8A"/>
        </w:rPr>
        <w:t>3.1 P1 Data Discovery — Batch, sem IA</w:t>
      </w:r>
    </w:p>
    <w:p>
      <w:pPr>
        <w:spacing w:line="300" w:lineRule="exact"/>
        <w:jc w:val="both"/>
      </w:pPr>
      <w:r>
        <w:rPr>
          <w:rFonts w:ascii="Calibri" w:hAnsi="Calibri"/>
          <w:sz w:val="22"/>
        </w:rPr>
        <w:t>O P1 Data Discovery e o produto com menor custo de infraestrutura entre todos os cinco, pois opera exclusivamente em modo batch deterministico sem qualquer dependencia de GPU. O custo e quase inteiramente variavel, escalando com o numero de fontes de dados e a frequencia de varredura. No porte Pequeno, o custo mensal e de apenas R$27, pois a varredura ocorre poucas vezes ao mes (4x) em poucas fontes (2-5). Ja no porte Grande, o custo sobe para R$33.184/mes devido ao volume massivo de varreduras (1.200/mes em ate 100 fontes) e bandwidth de transferencia de dados (60 TB/mes).</w:t>
      </w:r>
    </w:p>
    <w:p>
      <w:pPr>
        <w:spacing w:line="300" w:lineRule="exact"/>
        <w:jc w:val="both"/>
      </w:pPr>
      <w:r>
        <w:rPr>
          <w:rFonts w:ascii="Calibri" w:hAnsi="Calibri"/>
          <w:sz w:val="22"/>
        </w:rPr>
        <w:t>O principal driver de custo no porte Grande e a bandwidth de data transfer out (leitura dos dados do cliente durante a varredura), que pode representar mais de 70% do custo total. Este resultado e esperado pela arquitetura C4 do P1, onde o Scanner Engine conecta diretamente as fontes de dados do cliente. Uma otimizacao possivel seria utilizar VPC endpoints ou transferencia de dados via Direct Connect para reduzir custos de bandwidth em clientes Grande.</w:t>
      </w:r>
    </w:p>
    <w:p>
      <w:pPr>
        <w:pStyle w:val="Heading2"/>
      </w:pPr>
      <w:r>
        <w:rPr>
          <w:color w:val="2C5F8A"/>
        </w:rPr>
        <w:t>3.2 P2 Anonimizacao — Batch com GPU Spot</w:t>
      </w:r>
    </w:p>
    <w:p>
      <w:pPr>
        <w:spacing w:line="300" w:lineRule="exact"/>
        <w:jc w:val="both"/>
      </w:pPr>
      <w:r>
        <w:rPr>
          <w:rFonts w:ascii="Calibri" w:hAnsi="Calibri"/>
          <w:sz w:val="22"/>
        </w:rPr>
        <w:t>O P2 Anonimizacao utiliza GPU exclusivamente em modo batch com instancias spot (preemptivas), resultando em custos de GPU extremamente baixos. No porte Medio, o custo mensal total e de apenas R$140, com a GPU representando apenas 2% do custo. Isto e possivel porque o processamento de anonimizacao e assincrono e tolerante a atrasos — o sistema enfileira documentos na Job Queue e processa quando a instancia spot esta disponivel, sem impactar a experiencia do usuario. A decisao arquitetural DA-02 (GPU batch sob demanda) e o RNF-07 (tempo de fila &lt;15 min P95) validam esta estrategia.</w:t>
      </w:r>
    </w:p>
    <w:p>
      <w:pPr>
        <w:spacing w:line="300" w:lineRule="exact"/>
        <w:jc w:val="both"/>
      </w:pPr>
      <w:r>
        <w:rPr>
          <w:rFonts w:ascii="Calibri" w:hAnsi="Calibri"/>
          <w:sz w:val="22"/>
        </w:rPr>
        <w:t>No porte Grande, o custo de GPU spot para 28 GPU-horas/mes (10M registros) e de aproximadamente $11,49 USD (R$57,91), comparado ao custo on-demand que seria de aproximadamente $17,67 USD (R$89,06) — uma economia de 35% no componente GPU. O modelo NER (BERT-base pt-BR) executado nesta instancia processa ~100 registros/segundo, o que e suficiente para a maioria dos cenarios de anonimizacao em massa.</w:t>
      </w:r>
    </w:p>
    <w:p>
      <w:pPr>
        <w:pStyle w:val="Heading2"/>
      </w:pPr>
      <w:r>
        <w:rPr>
          <w:color w:val="2C5F8A"/>
        </w:rPr>
        <w:t>3.3 P3 LAIxLGPD — Interativo, GPU Quente Reservada</w:t>
      </w:r>
    </w:p>
    <w:p>
      <w:pPr>
        <w:spacing w:line="300" w:lineRule="exact"/>
        <w:jc w:val="both"/>
      </w:pPr>
      <w:r>
        <w:rPr>
          <w:rFonts w:ascii="Calibri" w:hAnsi="Calibri"/>
          <w:sz w:val="22"/>
        </w:rPr>
        <w:t>O P3 LAIxLGPD e o primeiro produto com custo significativo de GPU. A decisao arquitetural DA-01 (GPU quente reservada 24/7) e o RNF-03 (latencia &lt;2s P95) exigem que a instancia g4dn.xlarge (1x NVIDIA T4) permaneca ligada continuamente com o modelo de IA carregado em memoria de video. No porte Medio, o custo da GPU reservada e de $575,02/mes (R$2.898), representando 79% do custo total do produto. Este custo e fixo — existe independentemente do numero de requisicoes recebidas.</w:t>
      </w:r>
    </w:p>
    <w:p>
      <w:pPr>
        <w:spacing w:line="300" w:lineRule="exact"/>
        <w:jc w:val="both"/>
      </w:pPr>
      <w:r>
        <w:rPr>
          <w:rFonts w:ascii="Calibri" w:hAnsi="Calibri"/>
          <w:sz w:val="22"/>
        </w:rPr>
        <w:t>O custo da GPU no porte Pequeno e reduzido pelo compartilhamento multi-tenant: estima-se que 10 tenants pequenos possam compartilhar uma mesma instancia GPU (premissa de uso nao simultaneo em horario comercial), resultando em R$612/mes por tenant. Ja no porte Grande, sao necessarias 2 GPU reservadas para atender o volume de 100.000 requisicoes/mes com margem de seguranca, elevando o custo para R$5.965/mes. A T4 com 16 GB de VRAM e suficiente para carregar modelos de ate 7B parametros em FP16, que e a classe de modelo valida para decisao de revelacao (premissa PR-03 a validar no piloto).</w:t>
      </w:r>
    </w:p>
    <w:p>
      <w:pPr>
        <w:pStyle w:val="Heading2"/>
      </w:pPr>
      <w:r>
        <w:rPr>
          <w:color w:val="2C5F8A"/>
        </w:rPr>
        <w:t>3.4 P4 AI-DPO — Chat RAG, GPU Quente Reservada</w:t>
      </w:r>
    </w:p>
    <w:p>
      <w:pPr>
        <w:spacing w:line="300" w:lineRule="exact"/>
        <w:jc w:val="both"/>
      </w:pPr>
      <w:r>
        <w:rPr>
          <w:rFonts w:ascii="Calibri" w:hAnsi="Calibri"/>
          <w:sz w:val="22"/>
        </w:rPr>
        <w:t>O P4 AI-DPO e o produto com o maior custo total de infraestrutura no porte Medio e Grande. Alem da GPU quente reservada (mesma logica do P3), o P4 requer componentes adicionais: Vector Store dedicado para RAG (Milvus self-managed em EC2), Redis para gerenciamento de sessao de chat, e maior capacidade de compute para processamento de contexto RAG. No porte Medio, o custo total e de R$5.749/mes, com GPU representando 76% do custo.</w:t>
      </w:r>
    </w:p>
    <w:p>
      <w:pPr>
        <w:spacing w:line="300" w:lineRule="exact"/>
        <w:jc w:val="both"/>
      </w:pPr>
      <w:r>
        <w:rPr>
          <w:rFonts w:ascii="Calibri" w:hAnsi="Calibri"/>
          <w:sz w:val="22"/>
        </w:rPr>
        <w:t>O P4 utiliza a instancia g4dn.2xlarge (1x T4, 8 vCPU, 32 GB) em vez da g4dn.xlarge, porque o contexto de chat com RAG acumula mais dados em memoria do que o P3. A base RAG cresce com o historico de conversas e documentos do cliente, atingindo ate 50.000 documentos no porte Grande. O Redis (ElastiCache t3.small) e necessario para manter o estado de sessao de forma eficiente, custando aproximadamente R$119/mes dedicado. No porte Grande, com 2 GPU reservadas e 300.000 turnos de chat/mes, o custo total alcancar R$12.684/mes.</w:t>
      </w:r>
    </w:p>
    <w:p>
      <w:pPr>
        <w:pStyle w:val="Heading2"/>
      </w:pPr>
      <w:r>
        <w:rPr>
          <w:color w:val="2C5F8A"/>
        </w:rPr>
        <w:t>3.5 P5 ETL/Integracao — Batch, sem IA</w:t>
      </w:r>
    </w:p>
    <w:p>
      <w:pPr>
        <w:spacing w:line="300" w:lineRule="exact"/>
        <w:jc w:val="both"/>
      </w:pPr>
      <w:r>
        <w:rPr>
          <w:rFonts w:ascii="Calibri" w:hAnsi="Calibri"/>
          <w:sz w:val="22"/>
        </w:rPr>
        <w:t>O P5 ETL/Integracao segue perfil semelhante ao P1 em termos de ausencia de GPU, mas com dinamica diferente: o custo e impulsionado pelo numero de conectores ativos (3 no Pequeno, 10 no Medio, 50 no Grande) e pela frequencia de jobs ETL (tipicamente diario = 30 jobs/mes por fonte). No porte Pequeno, o custo mensal e de apenas R$22, enquanto no Grande alcancar R$9.038/mes, impulsionado principalmente pela bandwidth de transferencia de dados entre sistemas legados (15 TB/mes).</w:t>
      </w:r>
    </w:p>
    <w:p>
      <w:r>
        <w:br w:type="page"/>
      </w:r>
    </w:p>
    <w:p>
      <w:pPr>
        <w:pStyle w:val="Heading1"/>
      </w:pPr>
      <w:r>
        <w:rPr>
          <w:color w:val="1B2A4A"/>
        </w:rPr>
        <w:t>4. Identificacao de Gargalos de Custo</w:t>
      </w:r>
    </w:p>
    <w:p>
      <w:pPr>
        <w:spacing w:line="300" w:lineRule="exact"/>
        <w:jc w:val="both"/>
      </w:pPr>
      <w:r>
        <w:rPr>
          <w:rFonts w:ascii="Calibri" w:hAnsi="Calibri"/>
          <w:sz w:val="22"/>
        </w:rPr>
        <w:t>A analise dos custos por componente revela padroes claros de gargalos por tipo de produto. Os produtos batch sem IA (P1 e P5) tem como principal driver de custo o bandwidth de data transfer out, especialmente em portes maiores. Os produtos com GPU (P2, P3, P4) tem a GPU como driver dominante, com a ressalva de que o P2 opera em modo spot e nao sofre deste gargalo. Abaixo, a tabela consolida os tres maiores componentes de custo por produto no porte Medio, que e o porte mais relevante para o dimensionamento inicial.</w:t>
      </w:r>
    </w:p>
    <w:p/>
    <w:p>
      <w:pPr>
        <w:pStyle w:val="Heading2"/>
      </w:pPr>
      <w:r>
        <w:rPr>
          <w:color w:val="2C5F8A"/>
        </w:rPr>
        <w:t>4.1 Top 3 Componentes de Custo por Produto (Porte Medio)</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1814"/>
            <w:shd w:fill="1B2A4A"/>
          </w:tcPr>
          <w:p>
            <w:pPr>
              <w:jc w:val="center"/>
            </w:pPr>
            <w:r>
              <w:rPr>
                <w:rFonts w:ascii="Calibri" w:hAnsi="Calibri"/>
                <w:b/>
                <w:color w:val="FFFFFF"/>
                <w:sz w:val="18"/>
              </w:rPr>
              <w:t>Produto</w:t>
            </w:r>
          </w:p>
        </w:tc>
        <w:tc>
          <w:tcPr>
            <w:tcW w:type="dxa" w:w="2551"/>
            <w:shd w:fill="1B2A4A"/>
          </w:tcPr>
          <w:p>
            <w:pPr>
              <w:jc w:val="center"/>
            </w:pPr>
            <w:r>
              <w:rPr>
                <w:rFonts w:ascii="Calibri" w:hAnsi="Calibri"/>
                <w:b/>
                <w:color w:val="FFFFFF"/>
                <w:sz w:val="18"/>
              </w:rPr>
              <w:t>1o Componente</w:t>
            </w:r>
          </w:p>
        </w:tc>
        <w:tc>
          <w:tcPr>
            <w:tcW w:type="dxa" w:w="2551"/>
            <w:shd w:fill="1B2A4A"/>
          </w:tcPr>
          <w:p>
            <w:pPr>
              <w:jc w:val="center"/>
            </w:pPr>
            <w:r>
              <w:rPr>
                <w:rFonts w:ascii="Calibri" w:hAnsi="Calibri"/>
                <w:b/>
                <w:color w:val="FFFFFF"/>
                <w:sz w:val="18"/>
              </w:rPr>
              <w:t>2o Componente</w:t>
            </w:r>
          </w:p>
        </w:tc>
        <w:tc>
          <w:tcPr>
            <w:tcW w:type="dxa" w:w="2551"/>
            <w:shd w:fill="1B2A4A"/>
          </w:tcPr>
          <w:p>
            <w:pPr>
              <w:jc w:val="center"/>
            </w:pPr>
            <w:r>
              <w:rPr>
                <w:rFonts w:ascii="Calibri" w:hAnsi="Calibri"/>
                <w:b/>
                <w:color w:val="FFFFFF"/>
                <w:sz w:val="18"/>
              </w:rPr>
              <w:t>3o Componente</w:t>
            </w:r>
          </w:p>
        </w:tc>
      </w:tr>
      <w:tr>
        <w:tc>
          <w:tcPr>
            <w:tcW w:type="dxa" w:w="1814"/>
            <w:shd w:fill="FFFFFF"/>
          </w:tcPr>
          <w:p>
            <w:r>
              <w:rPr>
                <w:rFonts w:ascii="Calibri" w:hAnsi="Calibri"/>
                <w:sz w:val="18"/>
              </w:rPr>
              <w:t>P1 Data Discovery</w:t>
            </w:r>
          </w:p>
        </w:tc>
        <w:tc>
          <w:tcPr>
            <w:tcW w:type="dxa" w:w="2551"/>
            <w:shd w:fill="FFFFFF"/>
          </w:tcPr>
          <w:p>
            <w:r>
              <w:rPr>
                <w:rFonts w:ascii="Calibri" w:hAnsi="Calibri"/>
                <w:sz w:val="18"/>
              </w:rPr>
              <w:t>1o. Bandwidth (R$455)</w:t>
            </w:r>
          </w:p>
        </w:tc>
        <w:tc>
          <w:tcPr>
            <w:tcW w:type="dxa" w:w="2551"/>
            <w:shd w:fill="FFFFFF"/>
          </w:tcPr>
          <w:p>
            <w:r>
              <w:rPr>
                <w:rFonts w:ascii="Calibri" w:hAnsi="Calibri"/>
                <w:sz w:val="18"/>
              </w:rPr>
              <w:t>2o. Compute batch (R$46)</w:t>
            </w:r>
          </w:p>
        </w:tc>
        <w:tc>
          <w:tcPr>
            <w:tcW w:type="dxa" w:w="2551"/>
            <w:shd w:fill="FFFFFF"/>
          </w:tcPr>
          <w:p>
            <w:r>
              <w:rPr>
                <w:rFonts w:ascii="Calibri" w:hAnsi="Calibri"/>
                <w:sz w:val="18"/>
              </w:rPr>
              <w:t>3o. Storage Block (R$3)</w:t>
            </w:r>
          </w:p>
        </w:tc>
      </w:tr>
      <w:tr>
        <w:tc>
          <w:tcPr>
            <w:tcW w:type="dxa" w:w="1814"/>
            <w:shd w:fill="E8EEF4"/>
          </w:tcPr>
          <w:p>
            <w:r>
              <w:rPr>
                <w:rFonts w:ascii="Calibri" w:hAnsi="Calibri"/>
                <w:sz w:val="18"/>
              </w:rPr>
              <w:t>P2 Anonimizacao</w:t>
            </w:r>
          </w:p>
        </w:tc>
        <w:tc>
          <w:tcPr>
            <w:tcW w:type="dxa" w:w="2551"/>
            <w:shd w:fill="E8EEF4"/>
          </w:tcPr>
          <w:p>
            <w:r>
              <w:rPr>
                <w:rFonts w:ascii="Calibri" w:hAnsi="Calibri"/>
                <w:sz w:val="18"/>
              </w:rPr>
              <w:t>1o. Compute pre/post (R$50)</w:t>
            </w:r>
          </w:p>
        </w:tc>
        <w:tc>
          <w:tcPr>
            <w:tcW w:type="dxa" w:w="2551"/>
            <w:shd w:fill="E8EEF4"/>
          </w:tcPr>
          <w:p>
            <w:r>
              <w:rPr>
                <w:rFonts w:ascii="Calibri" w:hAnsi="Calibri"/>
                <w:sz w:val="18"/>
              </w:rPr>
              <w:t>2o. GPU Spot (R$8)</w:t>
            </w:r>
          </w:p>
        </w:tc>
        <w:tc>
          <w:tcPr>
            <w:tcW w:type="dxa" w:w="2551"/>
            <w:shd w:fill="E8EEF4"/>
          </w:tcPr>
          <w:p>
            <w:r>
              <w:rPr>
                <w:rFonts w:ascii="Calibri" w:hAnsi="Calibri"/>
                <w:sz w:val="18"/>
              </w:rPr>
              <w:t>3o. L1 Shared (R$28)</w:t>
            </w:r>
          </w:p>
        </w:tc>
      </w:tr>
      <w:tr>
        <w:tc>
          <w:tcPr>
            <w:tcW w:type="dxa" w:w="1814"/>
            <w:shd w:fill="FFFFFF"/>
          </w:tcPr>
          <w:p>
            <w:r>
              <w:rPr>
                <w:rFonts w:ascii="Calibri" w:hAnsi="Calibri"/>
                <w:sz w:val="18"/>
              </w:rPr>
              <w:t>P3 LAIxLGPD</w:t>
            </w:r>
          </w:p>
        </w:tc>
        <w:tc>
          <w:tcPr>
            <w:tcW w:type="dxa" w:w="2551"/>
            <w:shd w:fill="FFFFFF"/>
          </w:tcPr>
          <w:p>
            <w:r>
              <w:rPr>
                <w:rFonts w:ascii="Calibri" w:hAnsi="Calibri"/>
                <w:sz w:val="18"/>
              </w:rPr>
              <w:t>1o. GPU Reservada (R$2.898)</w:t>
            </w:r>
          </w:p>
        </w:tc>
        <w:tc>
          <w:tcPr>
            <w:tcW w:type="dxa" w:w="2551"/>
            <w:shd w:fill="FFFFFF"/>
          </w:tcPr>
          <w:p>
            <w:r>
              <w:rPr>
                <w:rFonts w:ascii="Calibri" w:hAnsi="Calibri"/>
                <w:sz w:val="18"/>
              </w:rPr>
              <w:t>2o. Compute dedicado (R$73)</w:t>
            </w:r>
          </w:p>
        </w:tc>
        <w:tc>
          <w:tcPr>
            <w:tcW w:type="dxa" w:w="2551"/>
            <w:shd w:fill="FFFFFF"/>
          </w:tcPr>
          <w:p>
            <w:r>
              <w:rPr>
                <w:rFonts w:ascii="Calibri" w:hAnsi="Calibri"/>
                <w:sz w:val="18"/>
              </w:rPr>
              <w:t>3o. Vector Store (R$44)</w:t>
            </w:r>
          </w:p>
        </w:tc>
      </w:tr>
      <w:tr>
        <w:tc>
          <w:tcPr>
            <w:tcW w:type="dxa" w:w="1814"/>
            <w:shd w:fill="E8EEF4"/>
          </w:tcPr>
          <w:p>
            <w:r>
              <w:rPr>
                <w:rFonts w:ascii="Calibri" w:hAnsi="Calibri"/>
                <w:sz w:val="18"/>
              </w:rPr>
              <w:t>P4 AI-DPO</w:t>
            </w:r>
          </w:p>
        </w:tc>
        <w:tc>
          <w:tcPr>
            <w:tcW w:type="dxa" w:w="2551"/>
            <w:shd w:fill="E8EEF4"/>
          </w:tcPr>
          <w:p>
            <w:r>
              <w:rPr>
                <w:rFonts w:ascii="Calibri" w:hAnsi="Calibri"/>
                <w:sz w:val="18"/>
              </w:rPr>
              <w:t>1o. GPU Reservada (R$4.378)</w:t>
            </w:r>
          </w:p>
        </w:tc>
        <w:tc>
          <w:tcPr>
            <w:tcW w:type="dxa" w:w="2551"/>
            <w:shd w:fill="E8EEF4"/>
          </w:tcPr>
          <w:p>
            <w:r>
              <w:rPr>
                <w:rFonts w:ascii="Calibri" w:hAnsi="Calibri"/>
                <w:sz w:val="18"/>
              </w:rPr>
              <w:t>2o. Compute dedicado (R$110)</w:t>
            </w:r>
          </w:p>
        </w:tc>
        <w:tc>
          <w:tcPr>
            <w:tcW w:type="dxa" w:w="2551"/>
            <w:shd w:fill="E8EEF4"/>
          </w:tcPr>
          <w:p>
            <w:r>
              <w:rPr>
                <w:rFonts w:ascii="Calibri" w:hAnsi="Calibri"/>
                <w:sz w:val="18"/>
              </w:rPr>
              <w:t>3o. Vector Store (R$88)</w:t>
            </w:r>
          </w:p>
        </w:tc>
      </w:tr>
      <w:tr>
        <w:tc>
          <w:tcPr>
            <w:tcW w:type="dxa" w:w="1814"/>
            <w:shd w:fill="FFFFFF"/>
          </w:tcPr>
          <w:p>
            <w:r>
              <w:rPr>
                <w:rFonts w:ascii="Calibri" w:hAnsi="Calibri"/>
                <w:sz w:val="18"/>
              </w:rPr>
              <w:t>P5 ETL/Integracao</w:t>
            </w:r>
          </w:p>
        </w:tc>
        <w:tc>
          <w:tcPr>
            <w:tcW w:type="dxa" w:w="2551"/>
            <w:shd w:fill="FFFFFF"/>
          </w:tcPr>
          <w:p>
            <w:r>
              <w:rPr>
                <w:rFonts w:ascii="Calibri" w:hAnsi="Calibri"/>
                <w:sz w:val="18"/>
              </w:rPr>
              <w:t>1o. Bandwidth (R$171)</w:t>
            </w:r>
          </w:p>
        </w:tc>
        <w:tc>
          <w:tcPr>
            <w:tcW w:type="dxa" w:w="2551"/>
            <w:shd w:fill="FFFFFF"/>
          </w:tcPr>
          <w:p>
            <w:r>
              <w:rPr>
                <w:rFonts w:ascii="Calibri" w:hAnsi="Calibri"/>
                <w:sz w:val="18"/>
              </w:rPr>
              <w:t>2o. Compute batch (R$24)</w:t>
            </w:r>
          </w:p>
        </w:tc>
        <w:tc>
          <w:tcPr>
            <w:tcW w:type="dxa" w:w="2551"/>
            <w:shd w:fill="FFFFFF"/>
          </w:tcPr>
          <w:p>
            <w:r>
              <w:rPr>
                <w:rFonts w:ascii="Calibri" w:hAnsi="Calibri"/>
                <w:sz w:val="18"/>
              </w:rPr>
              <w:t>3o. L1 Shared (R$21)</w:t>
            </w:r>
          </w:p>
        </w:tc>
      </w:tr>
    </w:tbl>
    <w:p/>
    <w:p>
      <w:pPr>
        <w:pStyle w:val="Heading1"/>
      </w:pPr>
      <w:r>
        <w:rPr>
          <w:color w:val="1B2A4A"/>
        </w:rPr>
        <w:t>5. Fontes de Precos Consultadas</w:t>
      </w:r>
    </w:p>
    <w:tbl>
      <w:tblPr>
        <w:tblW w:type="auto" w:w="0"/>
        <w:jc w:val="center"/>
        <w:tblLayout w:type="autofi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51"/>
        <w:gridCol w:w="2351"/>
        <w:gridCol w:w="2351"/>
        <w:gridCol w:w="2351"/>
      </w:tblGrid>
      <w:tr>
        <w:tc>
          <w:tcPr>
            <w:tcW w:type="dxa" w:w="1701"/>
            <w:shd w:fill="1B2A4A"/>
          </w:tcPr>
          <w:p>
            <w:pPr>
              <w:jc w:val="center"/>
            </w:pPr>
            <w:r>
              <w:rPr>
                <w:rFonts w:ascii="Calibri" w:hAnsi="Calibri"/>
                <w:b/>
                <w:color w:val="FFFFFF"/>
                <w:sz w:val="18"/>
              </w:rPr>
              <w:t>Item</w:t>
            </w:r>
          </w:p>
        </w:tc>
        <w:tc>
          <w:tcPr>
            <w:tcW w:type="dxa" w:w="2835"/>
            <w:shd w:fill="1B2A4A"/>
          </w:tcPr>
          <w:p>
            <w:pPr>
              <w:jc w:val="center"/>
            </w:pPr>
            <w:r>
              <w:rPr>
                <w:rFonts w:ascii="Calibri" w:hAnsi="Calibri"/>
                <w:b/>
                <w:color w:val="FFFFFF"/>
                <w:sz w:val="18"/>
              </w:rPr>
              <w:t>Fonte</w:t>
            </w:r>
          </w:p>
        </w:tc>
        <w:tc>
          <w:tcPr>
            <w:tcW w:type="dxa" w:w="1701"/>
            <w:shd w:fill="1B2A4A"/>
          </w:tcPr>
          <w:p>
            <w:pPr>
              <w:jc w:val="center"/>
            </w:pPr>
            <w:r>
              <w:rPr>
                <w:rFonts w:ascii="Calibri" w:hAnsi="Calibri"/>
                <w:b/>
                <w:color w:val="FFFFFF"/>
                <w:sz w:val="18"/>
              </w:rPr>
              <w:t>Periodo</w:t>
            </w:r>
          </w:p>
        </w:tc>
        <w:tc>
          <w:tcPr>
            <w:tcW w:type="dxa" w:w="2551"/>
            <w:shd w:fill="1B2A4A"/>
          </w:tcPr>
          <w:p>
            <w:pPr>
              <w:jc w:val="center"/>
            </w:pPr>
            <w:r>
              <w:rPr>
                <w:rFonts w:ascii="Calibri" w:hAnsi="Calibri"/>
                <w:b/>
                <w:color w:val="FFFFFF"/>
                <w:sz w:val="18"/>
              </w:rPr>
              <w:t>Valor Referencia</w:t>
            </w:r>
          </w:p>
        </w:tc>
      </w:tr>
      <w:tr>
        <w:tc>
          <w:tcPr>
            <w:tcW w:type="dxa" w:w="1701"/>
            <w:shd w:fill="FFFFFF"/>
          </w:tcPr>
          <w:p>
            <w:r>
              <w:rPr>
                <w:rFonts w:ascii="Calibri" w:hAnsi="Calibri"/>
                <w:sz w:val="18"/>
              </w:rPr>
              <w:t>Taxa de Cambio USD/BRL</w:t>
            </w:r>
          </w:p>
        </w:tc>
        <w:tc>
          <w:tcPr>
            <w:tcW w:type="dxa" w:w="2835"/>
            <w:shd w:fill="FFFFFF"/>
          </w:tcPr>
          <w:p>
            <w:r>
              <w:rPr>
                <w:rFonts w:ascii="Calibri" w:hAnsi="Calibri"/>
                <w:sz w:val="18"/>
              </w:rPr>
              <w:t>investing.com | wise.com | ipeadata.gov.br</w:t>
            </w:r>
          </w:p>
        </w:tc>
        <w:tc>
          <w:tcPr>
            <w:tcW w:type="dxa" w:w="1701"/>
            <w:shd w:fill="FFFFFF"/>
          </w:tcPr>
          <w:p>
            <w:r>
              <w:rPr>
                <w:rFonts w:ascii="Calibri" w:hAnsi="Calibri"/>
                <w:sz w:val="18"/>
              </w:rPr>
              <w:t>Media maio/2026</w:t>
            </w:r>
          </w:p>
        </w:tc>
        <w:tc>
          <w:tcPr>
            <w:tcW w:type="dxa" w:w="2551"/>
            <w:shd w:fill="FFFFFF"/>
          </w:tcPr>
          <w:p>
            <w:r>
              <w:rPr>
                <w:rFonts w:ascii="Calibri" w:hAnsi="Calibri"/>
                <w:sz w:val="18"/>
              </w:rPr>
              <w:t>R$5,04</w:t>
            </w:r>
          </w:p>
        </w:tc>
      </w:tr>
      <w:tr>
        <w:tc>
          <w:tcPr>
            <w:tcW w:type="dxa" w:w="1701"/>
            <w:shd w:fill="E8EEF4"/>
          </w:tcPr>
          <w:p>
            <w:r>
              <w:rPr>
                <w:rFonts w:ascii="Calibri" w:hAnsi="Calibri"/>
                <w:sz w:val="18"/>
              </w:rPr>
              <w:t>GPU T4 On-Demand</w:t>
            </w:r>
          </w:p>
        </w:tc>
        <w:tc>
          <w:tcPr>
            <w:tcW w:type="dxa" w:w="2835"/>
            <w:shd w:fill="E8EEF4"/>
          </w:tcPr>
          <w:p>
            <w:r>
              <w:rPr>
                <w:rFonts w:ascii="Calibri" w:hAnsi="Calibri"/>
                <w:sz w:val="18"/>
              </w:rPr>
              <w:t>instances.vantage.sh/aws/ec2/g4dn.xlarge</w:t>
            </w:r>
          </w:p>
        </w:tc>
        <w:tc>
          <w:tcPr>
            <w:tcW w:type="dxa" w:w="1701"/>
            <w:shd w:fill="E8EEF4"/>
          </w:tcPr>
          <w:p>
            <w:r>
              <w:rPr>
                <w:rFonts w:ascii="Calibri" w:hAnsi="Calibri"/>
                <w:sz w:val="18"/>
              </w:rPr>
              <w:t>Atualizado mai/2026</w:t>
            </w:r>
          </w:p>
        </w:tc>
        <w:tc>
          <w:tcPr>
            <w:tcW w:type="dxa" w:w="2551"/>
            <w:shd w:fill="E8EEF4"/>
          </w:tcPr>
          <w:p>
            <w:r>
              <w:rPr>
                <w:rFonts w:ascii="Calibri" w:hAnsi="Calibri"/>
                <w:sz w:val="18"/>
              </w:rPr>
              <w:t>$0,526/hr (us-east-1)</w:t>
            </w:r>
          </w:p>
        </w:tc>
      </w:tr>
      <w:tr>
        <w:tc>
          <w:tcPr>
            <w:tcW w:type="dxa" w:w="1701"/>
            <w:shd w:fill="FFFFFF"/>
          </w:tcPr>
          <w:p>
            <w:r>
              <w:rPr>
                <w:rFonts w:ascii="Calibri" w:hAnsi="Calibri"/>
                <w:sz w:val="18"/>
              </w:rPr>
              <w:t>GPU T4 Spot</w:t>
            </w:r>
          </w:p>
        </w:tc>
        <w:tc>
          <w:tcPr>
            <w:tcW w:type="dxa" w:w="2835"/>
            <w:shd w:fill="FFFFFF"/>
          </w:tcPr>
          <w:p>
            <w:r>
              <w:rPr>
                <w:rFonts w:ascii="Calibri" w:hAnsi="Calibri"/>
                <w:sz w:val="18"/>
              </w:rPr>
              <w:t>aws.amazon.com/ec2/spot/pricing</w:t>
            </w:r>
          </w:p>
        </w:tc>
        <w:tc>
          <w:tcPr>
            <w:tcW w:type="dxa" w:w="1701"/>
            <w:shd w:fill="FFFFFF"/>
          </w:tcPr>
          <w:p>
            <w:r>
              <w:rPr>
                <w:rFonts w:ascii="Calibri" w:hAnsi="Calibri"/>
                <w:sz w:val="18"/>
              </w:rPr>
              <w:t>Variavel (atualizado 5 min)</w:t>
            </w:r>
          </w:p>
        </w:tc>
        <w:tc>
          <w:tcPr>
            <w:tcW w:type="dxa" w:w="2551"/>
            <w:shd w:fill="FFFFFF"/>
          </w:tcPr>
          <w:p>
            <w:r>
              <w:rPr>
                <w:rFonts w:ascii="Calibri" w:hAnsi="Calibri"/>
                <w:sz w:val="18"/>
              </w:rPr>
              <w:t>~65% do on-demand</w:t>
            </w:r>
          </w:p>
        </w:tc>
      </w:tr>
      <w:tr>
        <w:tc>
          <w:tcPr>
            <w:tcW w:type="dxa" w:w="1701"/>
            <w:shd w:fill="E8EEF4"/>
          </w:tcPr>
          <w:p>
            <w:r>
              <w:rPr>
                <w:rFonts w:ascii="Calibri" w:hAnsi="Calibri"/>
                <w:sz w:val="18"/>
              </w:rPr>
              <w:t>GPU T4 Comparativo</w:t>
            </w:r>
          </w:p>
        </w:tc>
        <w:tc>
          <w:tcPr>
            <w:tcW w:type="dxa" w:w="2835"/>
            <w:shd w:fill="E8EEF4"/>
          </w:tcPr>
          <w:p>
            <w:r>
              <w:rPr>
                <w:rFonts w:ascii="Calibri" w:hAnsi="Calibri"/>
                <w:sz w:val="18"/>
              </w:rPr>
              <w:t>getdeploying.com/gpus/nvidia-t4</w:t>
            </w:r>
          </w:p>
        </w:tc>
        <w:tc>
          <w:tcPr>
            <w:tcW w:type="dxa" w:w="1701"/>
            <w:shd w:fill="E8EEF4"/>
          </w:tcPr>
          <w:p>
            <w:r>
              <w:rPr>
                <w:rFonts w:ascii="Calibri" w:hAnsi="Calibri"/>
                <w:sz w:val="18"/>
              </w:rPr>
              <w:t>Mai 2026</w:t>
            </w:r>
          </w:p>
        </w:tc>
        <w:tc>
          <w:tcPr>
            <w:tcW w:type="dxa" w:w="2551"/>
            <w:shd w:fill="E8EEF4"/>
          </w:tcPr>
          <w:p>
            <w:r>
              <w:rPr>
                <w:rFonts w:ascii="Calibri" w:hAnsi="Calibri"/>
                <w:sz w:val="18"/>
              </w:rPr>
              <w:t>$0,93-1,11/hr/GPU</w:t>
            </w:r>
          </w:p>
        </w:tc>
      </w:tr>
      <w:tr>
        <w:tc>
          <w:tcPr>
            <w:tcW w:type="dxa" w:w="1701"/>
            <w:shd w:fill="FFFFFF"/>
          </w:tcPr>
          <w:p>
            <w:r>
              <w:rPr>
                <w:rFonts w:ascii="Calibri" w:hAnsi="Calibri"/>
                <w:sz w:val="18"/>
              </w:rPr>
              <w:t>GPU A10 Comparativo</w:t>
            </w:r>
          </w:p>
        </w:tc>
        <w:tc>
          <w:tcPr>
            <w:tcW w:type="dxa" w:w="2835"/>
            <w:shd w:fill="FFFFFF"/>
          </w:tcPr>
          <w:p>
            <w:r>
              <w:rPr>
                <w:rFonts w:ascii="Calibri" w:hAnsi="Calibri"/>
                <w:sz w:val="18"/>
              </w:rPr>
              <w:t>getdeploying.com/gpus/nvidia-a10</w:t>
            </w:r>
          </w:p>
        </w:tc>
        <w:tc>
          <w:tcPr>
            <w:tcW w:type="dxa" w:w="1701"/>
            <w:shd w:fill="FFFFFF"/>
          </w:tcPr>
          <w:p>
            <w:r>
              <w:rPr>
                <w:rFonts w:ascii="Calibri" w:hAnsi="Calibri"/>
                <w:sz w:val="18"/>
              </w:rPr>
              <w:t>Mai 2026</w:t>
            </w:r>
          </w:p>
        </w:tc>
        <w:tc>
          <w:tcPr>
            <w:tcW w:type="dxa" w:w="2551"/>
            <w:shd w:fill="FFFFFF"/>
          </w:tcPr>
          <w:p>
            <w:r>
              <w:rPr>
                <w:rFonts w:ascii="Calibri" w:hAnsi="Calibri"/>
                <w:sz w:val="18"/>
              </w:rPr>
              <w:t>$0,09-4,52/hr/GPU</w:t>
            </w:r>
          </w:p>
        </w:tc>
      </w:tr>
      <w:tr>
        <w:tc>
          <w:tcPr>
            <w:tcW w:type="dxa" w:w="1701"/>
            <w:shd w:fill="E8EEF4"/>
          </w:tcPr>
          <w:p>
            <w:r>
              <w:rPr>
                <w:rFonts w:ascii="Calibri" w:hAnsi="Calibri"/>
                <w:sz w:val="18"/>
              </w:rPr>
              <w:t>EC2 Compute</w:t>
            </w:r>
          </w:p>
        </w:tc>
        <w:tc>
          <w:tcPr>
            <w:tcW w:type="dxa" w:w="2835"/>
            <w:shd w:fill="E8EEF4"/>
          </w:tcPr>
          <w:p>
            <w:r>
              <w:rPr>
                <w:rFonts w:ascii="Calibri" w:hAnsi="Calibri"/>
                <w:sz w:val="18"/>
              </w:rPr>
              <w:t>aws.amazon.com/ec2/pricing/on-demand</w:t>
            </w:r>
          </w:p>
        </w:tc>
        <w:tc>
          <w:tcPr>
            <w:tcW w:type="dxa" w:w="1701"/>
            <w:shd w:fill="E8EEF4"/>
          </w:tcPr>
          <w:p>
            <w:r>
              <w:rPr>
                <w:rFonts w:ascii="Calibri" w:hAnsi="Calibri"/>
                <w:sz w:val="18"/>
              </w:rPr>
              <w:t>Atualizado</w:t>
            </w:r>
          </w:p>
        </w:tc>
        <w:tc>
          <w:tcPr>
            <w:tcW w:type="dxa" w:w="2551"/>
            <w:shd w:fill="E8EEF4"/>
          </w:tcPr>
          <w:p>
            <w:r>
              <w:rPr>
                <w:rFonts w:ascii="Calibri" w:hAnsi="Calibri"/>
                <w:sz w:val="18"/>
              </w:rPr>
              <w:t>T3: $0,04-0,17/hr</w:t>
            </w:r>
          </w:p>
        </w:tc>
      </w:tr>
      <w:tr>
        <w:tc>
          <w:tcPr>
            <w:tcW w:type="dxa" w:w="1701"/>
            <w:shd w:fill="FFFFFF"/>
          </w:tcPr>
          <w:p>
            <w:r>
              <w:rPr>
                <w:rFonts w:ascii="Calibri" w:hAnsi="Calibri"/>
                <w:sz w:val="18"/>
              </w:rPr>
              <w:t>S3 Storage</w:t>
            </w:r>
          </w:p>
        </w:tc>
        <w:tc>
          <w:tcPr>
            <w:tcW w:type="dxa" w:w="2835"/>
            <w:shd w:fill="FFFFFF"/>
          </w:tcPr>
          <w:p>
            <w:r>
              <w:rPr>
                <w:rFonts w:ascii="Calibri" w:hAnsi="Calibri"/>
                <w:sz w:val="18"/>
              </w:rPr>
              <w:t>aws.amazon.com/s3/pricing</w:t>
            </w:r>
          </w:p>
        </w:tc>
        <w:tc>
          <w:tcPr>
            <w:tcW w:type="dxa" w:w="1701"/>
            <w:shd w:fill="FFFFFF"/>
          </w:tcPr>
          <w:p>
            <w:r>
              <w:rPr>
                <w:rFonts w:ascii="Calibri" w:hAnsi="Calibri"/>
                <w:sz w:val="18"/>
              </w:rPr>
              <w:t>sa-east-1</w:t>
            </w:r>
          </w:p>
        </w:tc>
        <w:tc>
          <w:tcPr>
            <w:tcW w:type="dxa" w:w="2551"/>
            <w:shd w:fill="FFFFFF"/>
          </w:tcPr>
          <w:p>
            <w:r>
              <w:rPr>
                <w:rFonts w:ascii="Calibri" w:hAnsi="Calibri"/>
                <w:sz w:val="18"/>
              </w:rPr>
              <w:t>$0,023/GB/mes</w:t>
            </w:r>
          </w:p>
        </w:tc>
      </w:tr>
      <w:tr>
        <w:tc>
          <w:tcPr>
            <w:tcW w:type="dxa" w:w="1701"/>
            <w:shd w:fill="E8EEF4"/>
          </w:tcPr>
          <w:p>
            <w:r>
              <w:rPr>
                <w:rFonts w:ascii="Calibri" w:hAnsi="Calibri"/>
                <w:sz w:val="18"/>
              </w:rPr>
              <w:t>EBS gp3</w:t>
            </w:r>
          </w:p>
        </w:tc>
        <w:tc>
          <w:tcPr>
            <w:tcW w:type="dxa" w:w="2835"/>
            <w:shd w:fill="E8EEF4"/>
          </w:tcPr>
          <w:p>
            <w:r>
              <w:rPr>
                <w:rFonts w:ascii="Calibri" w:hAnsi="Calibri"/>
                <w:sz w:val="18"/>
              </w:rPr>
              <w:t>aws.amazon.com/ebs/pricing</w:t>
            </w:r>
          </w:p>
        </w:tc>
        <w:tc>
          <w:tcPr>
            <w:tcW w:type="dxa" w:w="1701"/>
            <w:shd w:fill="E8EEF4"/>
          </w:tcPr>
          <w:p>
            <w:r>
              <w:rPr>
                <w:rFonts w:ascii="Calibri" w:hAnsi="Calibri"/>
                <w:sz w:val="18"/>
              </w:rPr>
              <w:t>sa-east-1</w:t>
            </w:r>
          </w:p>
        </w:tc>
        <w:tc>
          <w:tcPr>
            <w:tcW w:type="dxa" w:w="2551"/>
            <w:shd w:fill="E8EEF4"/>
          </w:tcPr>
          <w:p>
            <w:r>
              <w:rPr>
                <w:rFonts w:ascii="Calibri" w:hAnsi="Calibri"/>
                <w:sz w:val="18"/>
              </w:rPr>
              <w:t>$0,08/GB/mes</w:t>
            </w:r>
          </w:p>
        </w:tc>
      </w:tr>
      <w:tr>
        <w:tc>
          <w:tcPr>
            <w:tcW w:type="dxa" w:w="1701"/>
            <w:shd w:fill="FFFFFF"/>
          </w:tcPr>
          <w:p>
            <w:r>
              <w:rPr>
                <w:rFonts w:ascii="Calibri" w:hAnsi="Calibri"/>
                <w:sz w:val="18"/>
              </w:rPr>
              <w:t>RDS PostgreSQL</w:t>
            </w:r>
          </w:p>
        </w:tc>
        <w:tc>
          <w:tcPr>
            <w:tcW w:type="dxa" w:w="2835"/>
            <w:shd w:fill="FFFFFF"/>
          </w:tcPr>
          <w:p>
            <w:r>
              <w:rPr>
                <w:rFonts w:ascii="Calibri" w:hAnsi="Calibri"/>
                <w:sz w:val="18"/>
              </w:rPr>
              <w:t>aws.amazon.com/rds/postgresql/pricing</w:t>
            </w:r>
          </w:p>
        </w:tc>
        <w:tc>
          <w:tcPr>
            <w:tcW w:type="dxa" w:w="1701"/>
            <w:shd w:fill="FFFFFF"/>
          </w:tcPr>
          <w:p>
            <w:r>
              <w:rPr>
                <w:rFonts w:ascii="Calibri" w:hAnsi="Calibri"/>
                <w:sz w:val="18"/>
              </w:rPr>
              <w:t>sa-east-1</w:t>
            </w:r>
          </w:p>
        </w:tc>
        <w:tc>
          <w:tcPr>
            <w:tcW w:type="dxa" w:w="2551"/>
            <w:shd w:fill="FFFFFF"/>
          </w:tcPr>
          <w:p>
            <w:r>
              <w:rPr>
                <w:rFonts w:ascii="Calibri" w:hAnsi="Calibri"/>
                <w:sz w:val="18"/>
              </w:rPr>
              <w:t>$0,068-0,216/hr</w:t>
            </w:r>
          </w:p>
        </w:tc>
      </w:tr>
      <w:tr>
        <w:tc>
          <w:tcPr>
            <w:tcW w:type="dxa" w:w="1701"/>
            <w:shd w:fill="E8EEF4"/>
          </w:tcPr>
          <w:p>
            <w:r>
              <w:rPr>
                <w:rFonts w:ascii="Calibri" w:hAnsi="Calibri"/>
                <w:sz w:val="18"/>
              </w:rPr>
              <w:t>ElastiCache</w:t>
            </w:r>
          </w:p>
        </w:tc>
        <w:tc>
          <w:tcPr>
            <w:tcW w:type="dxa" w:w="2835"/>
            <w:shd w:fill="E8EEF4"/>
          </w:tcPr>
          <w:p>
            <w:r>
              <w:rPr>
                <w:rFonts w:ascii="Calibri" w:hAnsi="Calibri"/>
                <w:sz w:val="18"/>
              </w:rPr>
              <w:t>aws.amazon.com/elasticache/pricing</w:t>
            </w:r>
          </w:p>
        </w:tc>
        <w:tc>
          <w:tcPr>
            <w:tcW w:type="dxa" w:w="1701"/>
            <w:shd w:fill="E8EEF4"/>
          </w:tcPr>
          <w:p>
            <w:r>
              <w:rPr>
                <w:rFonts w:ascii="Calibri" w:hAnsi="Calibri"/>
                <w:sz w:val="18"/>
              </w:rPr>
              <w:t>sa-east-1</w:t>
            </w:r>
          </w:p>
        </w:tc>
        <w:tc>
          <w:tcPr>
            <w:tcW w:type="dxa" w:w="2551"/>
            <w:shd w:fill="E8EEF4"/>
          </w:tcPr>
          <w:p>
            <w:r>
              <w:rPr>
                <w:rFonts w:ascii="Calibri" w:hAnsi="Calibri"/>
                <w:sz w:val="18"/>
              </w:rPr>
              <w:t>$0,017-0,072/hr</w:t>
            </w:r>
          </w:p>
        </w:tc>
      </w:tr>
      <w:tr>
        <w:tc>
          <w:tcPr>
            <w:tcW w:type="dxa" w:w="1701"/>
            <w:shd w:fill="FFFFFF"/>
          </w:tcPr>
          <w:p>
            <w:r>
              <w:rPr>
                <w:rFonts w:ascii="Calibri" w:hAnsi="Calibri"/>
                <w:sz w:val="18"/>
              </w:rPr>
              <w:t>Data Transfer</w:t>
            </w:r>
          </w:p>
        </w:tc>
        <w:tc>
          <w:tcPr>
            <w:tcW w:type="dxa" w:w="2835"/>
            <w:shd w:fill="FFFFFF"/>
          </w:tcPr>
          <w:p>
            <w:r>
              <w:rPr>
                <w:rFonts w:ascii="Calibri" w:hAnsi="Calibri"/>
                <w:sz w:val="18"/>
              </w:rPr>
              <w:t>aws.amazon.com/ec2/pricing</w:t>
            </w:r>
          </w:p>
        </w:tc>
        <w:tc>
          <w:tcPr>
            <w:tcW w:type="dxa" w:w="1701"/>
            <w:shd w:fill="FFFFFF"/>
          </w:tcPr>
          <w:p>
            <w:r>
              <w:rPr>
                <w:rFonts w:ascii="Calibri" w:hAnsi="Calibri"/>
                <w:sz w:val="18"/>
              </w:rPr>
              <w:t>sa-east-1</w:t>
            </w:r>
          </w:p>
        </w:tc>
        <w:tc>
          <w:tcPr>
            <w:tcW w:type="dxa" w:w="2551"/>
            <w:shd w:fill="FFFFFF"/>
          </w:tcPr>
          <w:p>
            <w:r>
              <w:rPr>
                <w:rFonts w:ascii="Calibri" w:hAnsi="Calibri"/>
                <w:sz w:val="18"/>
              </w:rPr>
              <w:t>$0,09/GB (first 10TB)</w:t>
            </w:r>
          </w:p>
        </w:tc>
      </w:tr>
      <w:tr>
        <w:tc>
          <w:tcPr>
            <w:tcW w:type="dxa" w:w="1701"/>
            <w:shd w:fill="E8EEF4"/>
          </w:tcPr>
          <w:p>
            <w:r>
              <w:rPr>
                <w:rFonts w:ascii="Calibri" w:hAnsi="Calibri"/>
                <w:sz w:val="18"/>
              </w:rPr>
              <w:t>CloudWatch</w:t>
            </w:r>
          </w:p>
        </w:tc>
        <w:tc>
          <w:tcPr>
            <w:tcW w:type="dxa" w:w="2835"/>
            <w:shd w:fill="E8EEF4"/>
          </w:tcPr>
          <w:p>
            <w:r>
              <w:rPr>
                <w:rFonts w:ascii="Calibri" w:hAnsi="Calibri"/>
                <w:sz w:val="18"/>
              </w:rPr>
              <w:t>aws.amazon.com/cloudwatch/pricing</w:t>
            </w:r>
          </w:p>
        </w:tc>
        <w:tc>
          <w:tcPr>
            <w:tcW w:type="dxa" w:w="1701"/>
            <w:shd w:fill="E8EEF4"/>
          </w:tcPr>
          <w:p>
            <w:r>
              <w:rPr>
                <w:rFonts w:ascii="Calibri" w:hAnsi="Calibri"/>
                <w:sz w:val="18"/>
              </w:rPr>
              <w:t>Global</w:t>
            </w:r>
          </w:p>
        </w:tc>
        <w:tc>
          <w:tcPr>
            <w:tcW w:type="dxa" w:w="2551"/>
            <w:shd w:fill="E8EEF4"/>
          </w:tcPr>
          <w:p>
            <w:r>
              <w:rPr>
                <w:rFonts w:ascii="Calibri" w:hAnsi="Calibri"/>
                <w:sz w:val="18"/>
              </w:rPr>
              <w:t>$0,50/GB logs</w:t>
            </w:r>
          </w:p>
        </w:tc>
      </w:tr>
      <w:tr>
        <w:tc>
          <w:tcPr>
            <w:tcW w:type="dxa" w:w="1701"/>
            <w:shd w:fill="FFFFFF"/>
          </w:tcPr>
          <w:p>
            <w:r>
              <w:rPr>
                <w:rFonts w:ascii="Calibri" w:hAnsi="Calibri"/>
                <w:sz w:val="18"/>
              </w:rPr>
              <w:t>GPU Cloud Comparativo</w:t>
            </w:r>
          </w:p>
        </w:tc>
        <w:tc>
          <w:tcPr>
            <w:tcW w:type="dxa" w:w="2835"/>
            <w:shd w:fill="FFFFFF"/>
          </w:tcPr>
          <w:p>
            <w:r>
              <w:rPr>
                <w:rFonts w:ascii="Calibri" w:hAnsi="Calibri"/>
                <w:sz w:val="18"/>
              </w:rPr>
              <w:t>getdeploying.com | spheron.network</w:t>
            </w:r>
          </w:p>
        </w:tc>
        <w:tc>
          <w:tcPr>
            <w:tcW w:type="dxa" w:w="1701"/>
            <w:shd w:fill="FFFFFF"/>
          </w:tcPr>
          <w:p>
            <w:r>
              <w:rPr>
                <w:rFonts w:ascii="Calibri" w:hAnsi="Calibri"/>
                <w:sz w:val="18"/>
              </w:rPr>
              <w:t>Mai 2026</w:t>
            </w:r>
          </w:p>
        </w:tc>
        <w:tc>
          <w:tcPr>
            <w:tcW w:type="dxa" w:w="2551"/>
            <w:shd w:fill="FFFFFF"/>
          </w:tcPr>
          <w:p>
            <w:r>
              <w:rPr>
                <w:rFonts w:ascii="Calibri" w:hAnsi="Calibri"/>
                <w:sz w:val="18"/>
              </w:rPr>
              <w:t>61 providers comparados</w:t>
            </w:r>
          </w:p>
        </w:tc>
      </w:tr>
      <w:tr>
        <w:tc>
          <w:tcPr>
            <w:tcW w:type="dxa" w:w="1701"/>
            <w:shd w:fill="E8EEF4"/>
          </w:tcPr>
          <w:p>
            <w:r>
              <w:rPr>
                <w:rFonts w:ascii="Calibri" w:hAnsi="Calibri"/>
                <w:sz w:val="18"/>
              </w:rPr>
              <w:t>Locaweb Cloud</w:t>
            </w:r>
          </w:p>
        </w:tc>
        <w:tc>
          <w:tcPr>
            <w:tcW w:type="dxa" w:w="2835"/>
            <w:shd w:fill="E8EEF4"/>
          </w:tcPr>
          <w:p>
            <w:r>
              <w:rPr>
                <w:rFonts w:ascii="Calibri" w:hAnsi="Calibri"/>
                <w:sz w:val="18"/>
              </w:rPr>
              <w:t>locaweb.com.br/cloud</w:t>
            </w:r>
          </w:p>
        </w:tc>
        <w:tc>
          <w:tcPr>
            <w:tcW w:type="dxa" w:w="1701"/>
            <w:shd w:fill="E8EEF4"/>
          </w:tcPr>
          <w:p>
            <w:r>
              <w:rPr>
                <w:rFonts w:ascii="Calibri" w:hAnsi="Calibri"/>
                <w:sz w:val="18"/>
              </w:rPr>
              <w:t>Maio 2026</w:t>
            </w:r>
          </w:p>
        </w:tc>
        <w:tc>
          <w:tcPr>
            <w:tcW w:type="dxa" w:w="2551"/>
            <w:shd w:fill="E8EEF4"/>
          </w:tcPr>
          <w:p>
            <w:r>
              <w:rPr>
                <w:rFonts w:ascii="Calibri" w:hAnsi="Calibri"/>
                <w:sz w:val="18"/>
              </w:rPr>
              <w:t>A partir de R$20/mes</w:t>
            </w:r>
          </w:p>
        </w:tc>
      </w:tr>
    </w:tbl>
    <w:p>
      <w:r>
        <w:br w:type="page"/>
      </w:r>
    </w:p>
    <w:p>
      <w:pPr>
        <w:pStyle w:val="Heading1"/>
      </w:pPr>
      <w:r>
        <w:rPr>
          <w:color w:val="1B2A4A"/>
        </w:rPr>
        <w:t>6. Recomendacoes de Otimizacao de Custos</w:t>
      </w:r>
    </w:p>
    <w:p>
      <w:pPr>
        <w:pStyle w:val="Heading2"/>
      </w:pPr>
      <w:r>
        <w:rPr>
          <w:color w:val="2C5F8A"/>
        </w:rPr>
        <w:t>6.1 Reserved Instances (1-3 anos)</w:t>
      </w:r>
    </w:p>
    <w:p>
      <w:pPr>
        <w:spacing w:line="300" w:lineRule="exact"/>
        <w:jc w:val="both"/>
      </w:pPr>
      <w:r>
        <w:rPr>
          <w:rFonts w:ascii="Calibri" w:hAnsi="Calibri"/>
          <w:sz w:val="22"/>
        </w:rPr>
        <w:t>Para P3 e P4 (GPU quente reservada), a contratacao de Reserved Instances pode reduzir o custo da GPU em ate 40-60%. Considerando que a GPU representa 70-79% do custo total destes produtos, a economia pode ser de ate R$1.500-3.400/mes no porte Medio. O compromisso de 1 ano e compativel com o ciclo de vendas B2G (contratos de 12 meses).</w:t>
      </w:r>
    </w:p>
    <w:p>
      <w:pPr>
        <w:pStyle w:val="Heading2"/>
      </w:pPr>
      <w:r>
        <w:rPr>
          <w:color w:val="2C5F8A"/>
        </w:rPr>
        <w:t>6.2 Savings Plans para Compute</w:t>
      </w:r>
    </w:p>
    <w:p>
      <w:pPr>
        <w:spacing w:line="300" w:lineRule="exact"/>
        <w:jc w:val="both"/>
      </w:pPr>
      <w:r>
        <w:rPr>
          <w:rFonts w:ascii="Calibri" w:hAnsi="Calibri"/>
          <w:sz w:val="22"/>
        </w:rPr>
        <w:t>Os produtos batch (P1, P2, P5) podem se beneficiar de Compute Savings Plans, que oferecem descontos de ate 72% em troca de compromisso de uso. O P1 no porte Medio passaria de R$487 para aproximadamente R$200/mes com Savings Plan de 1 ano.</w:t>
      </w:r>
    </w:p>
    <w:p>
      <w:pPr>
        <w:pStyle w:val="Heading2"/>
      </w:pPr>
      <w:r>
        <w:rPr>
          <w:color w:val="2C5F8A"/>
        </w:rPr>
        <w:t>6.3 Otimizacao de Bandwidth</w:t>
      </w:r>
    </w:p>
    <w:p>
      <w:pPr>
        <w:spacing w:line="300" w:lineRule="exact"/>
        <w:jc w:val="both"/>
      </w:pPr>
      <w:r>
        <w:rPr>
          <w:rFonts w:ascii="Calibri" w:hAnsi="Calibri"/>
          <w:sz w:val="22"/>
        </w:rPr>
        <w:t>P1 e P5 no porte Grande sao impulsionados por data transfer out. Alternativas incluem: (a) AWS Direct Connect para reduzir custos de bandwidth em clientes com volume previsivel; (b) AWS Transfer Family para transferencias S3 otimizadas; (c) compressao de dados antes da transferencia. A economia potencial no porte Grande pode ser de 30-50% no componente bandwidth.</w:t>
      </w:r>
    </w:p>
    <w:p>
      <w:pPr>
        <w:pStyle w:val="Heading2"/>
      </w:pPr>
      <w:r>
        <w:rPr>
          <w:color w:val="2C5F8A"/>
        </w:rPr>
        <w:t>6.4 Cloud BR Alternativas</w:t>
      </w:r>
    </w:p>
    <w:p>
      <w:pPr>
        <w:spacing w:line="300" w:lineRule="exact"/>
        <w:jc w:val="both"/>
      </w:pPr>
      <w:r>
        <w:rPr>
          <w:rFonts w:ascii="Calibri" w:hAnsi="Calibri"/>
          <w:sz w:val="22"/>
        </w:rPr>
        <w:t>OVH Cloud Brasil oferece instancias com precos ate 40% menores que AWS, porem com menor disponibilidade de GPU. Para P1 e P5 (sem GPU), a migracao para OVH ou Locaweb pode ser avaliada no Wave 2. Para P3 e P4 (GPU reservada), a AWS permanece como unica opcao viavel com disponibilidade de T4/A10G em data center BR.</w:t>
      </w:r>
    </w:p>
    <w:p>
      <w:pPr>
        <w:pStyle w:val="Heading2"/>
      </w:pPr>
      <w:r>
        <w:rPr>
          <w:color w:val="2C5F8A"/>
        </w:rPr>
        <w:t>6.5 Spot Fleet para P2</w:t>
      </w:r>
    </w:p>
    <w:p>
      <w:pPr>
        <w:spacing w:line="300" w:lineRule="exact"/>
        <w:jc w:val="both"/>
      </w:pPr>
      <w:r>
        <w:rPr>
          <w:rFonts w:ascii="Calibri" w:hAnsi="Calibri"/>
          <w:sz w:val="22"/>
        </w:rPr>
        <w:t>Atualmente o P2 ja utiliza GPU spot. Uma evolucao seria configurar Spot Fleet com diversificacao de tipos de instancia (T4, A10G), o que pode reduzir interrupcoes em ate 50% e melhorar a previsibilidade do tempo de processamento.</w:t>
      </w:r>
    </w:p>
    <w:p>
      <w:pPr>
        <w:pStyle w:val="Heading2"/>
      </w:pPr>
      <w:r>
        <w:rPr>
          <w:color w:val="2C5F8A"/>
        </w:rPr>
        <w:t>6.6 Auto-scaling para L1 Shared Services</w:t>
      </w:r>
    </w:p>
    <w:p>
      <w:pPr>
        <w:spacing w:line="300" w:lineRule="exact"/>
        <w:jc w:val="both"/>
      </w:pPr>
      <w:r>
        <w:rPr>
          <w:rFonts w:ascii="Calibri" w:hAnsi="Calibri"/>
          <w:sz w:val="22"/>
        </w:rPr>
        <w:t>Os servicos compartilhados (API Gateway, ALB, NAT Gateway) podem ser otimizados com auto-scaling baseado em metricas de uso real. No estagio inicial, com poucos tenants, estes servicos operam com subutilizacao significativa.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