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20"/>
          <w:szCs w:val="20"/>
        </w:rPr>
        <w:t xml:space="preserve">SERIE D — PALLAVOLO</w:t>
      </w:r>
    </w:p>
    <w:p>
      <w:pPr>
        <w:spacing w:after="200"/>
        <w:jc w:val="center"/>
      </w:pPr>
      <w:r>
        <w:rPr>
          <w:rFonts w:ascii="Calibri" w:cs="Calibri" w:eastAsia="Calibri" w:hAnsi="Calibri"/>
          <w:b/>
          <w:bCs/>
          <w:color w:val="1F3864"/>
          <w:sz w:val="36"/>
          <w:szCs w:val="36"/>
        </w:rPr>
        <w:t xml:space="preserve">Settimana 2 — Allenamenti (7-13 settembre)</w:t>
      </w:r>
    </w:p>
    <w:p>
      <w:pPr>
        <w:pBdr>
          <w:bottom w:val="single" w:color="1F3864" w:sz="8" w:space="4"/>
        </w:pBdr>
        <w:spacing w:after="200"/>
      </w:pPr>
      <w:r>
        <w:t xml:space="preserve"/>
      </w:r>
    </w:p>
    <w:p>
      <w:pPr>
        <w:spacing w:after="120"/>
      </w:pPr>
      <w:r>
        <w:rPr>
          <w:rFonts w:ascii="Calibri" w:cs="Calibri" w:eastAsia="Calibri" w:hAnsi="Calibri"/>
          <w:b/>
          <w:bCs/>
        </w:rPr>
        <w:t xml:space="preserve">Questo documento copre solo la parte atletica: </w:t>
      </w:r>
      <w:r>
        <w:rPr>
          <w:rFonts w:ascii="Calibri" w:cs="Calibri" w:eastAsia="Calibri" w:hAnsi="Calibri"/>
        </w:rPr>
        <w:t xml:space="preserve">riscaldamento, prevenzione, forza, salti, condizionamento. Il blocco "Palla" di ogni seduta è riportato solo come tempo e come vincoli di carico (tetto salti, senza salto) che chi conduce la parte tecnica deve rispettare per la tutela fisica delle atlete — il contenuto tecnico-tattico non è qui.</w:t>
      </w:r>
    </w:p>
    <w:p>
      <w:pPr>
        <w:spacing w:after="120"/>
      </w:pPr>
      <w:r>
        <w:rPr>
          <w:rFonts w:ascii="Calibri" w:cs="Calibri" w:eastAsia="Calibri" w:hAnsi="Calibri"/>
        </w:rPr>
        <w:t xml:space="preserve">Quattro sedute da due ore, come nella prima settimana. Su richiesta, ogni seduta riserva </w:t>
      </w:r>
      <w:r>
        <w:rPr>
          <w:rFonts w:ascii="Calibri" w:cs="Calibri" w:eastAsia="Calibri" w:hAnsi="Calibri"/>
          <w:b/>
          <w:bCs/>
        </w:rPr>
        <w:t xml:space="preserve">40 minuti al lavoro fisico e 80 minuti alla palla</w:t>
      </w:r>
      <w:r>
        <w:rPr>
          <w:rFonts w:ascii="Calibri" w:cs="Calibri" w:eastAsia="Calibri" w:hAnsi="Calibri"/>
        </w:rPr>
        <w:t xml:space="preserve"> (invece della proporzione originaria del piano, più sbilanciata sul fisico in questa settimana). I 22 minuti di riscaldamento e prevenzione restano intoccabili come da protocollo: sono i primi 22 dei 40 di fisico. I restanti 18 minuti di lavoro fisico specifico cambiano seduta per seduta, seguendo la stessa logica della settimana 2 del piano madre — entra il bilanciere, entra il primo vero lavoro di salto — solo compressa nel tempo.</w:t>
      </w:r>
    </w:p>
    <w:p>
      <w:pPr>
        <w:spacing w:after="120"/>
      </w:pPr>
      <w:r>
        <w:rPr>
          <w:rFonts w:ascii="Calibri" w:cs="Calibri" w:eastAsia="Calibri" w:hAnsi="Calibri"/>
          <w:b/>
          <w:bCs/>
        </w:rPr>
        <w:t xml:space="preserve">Cosa cambia rispetto alla settimana 1: </w:t>
      </w:r>
      <w:r>
        <w:rPr>
          <w:rFonts w:ascii="Calibri" w:cs="Calibri" w:eastAsia="Calibri" w:hAnsi="Calibri"/>
        </w:rPr>
        <w:t xml:space="preserve">base aerobica e forza a corpo libero lasciano spazio al bilanciere (chi ha i requisiti: squat a coscia parallela senza compensi, nessun dolore al ginocchio, discesa dal gradino senza cedimento verso l'interno — le altre restano con manubrio al petto) e al primo lavoro di salto vero, entro un tetto di 30-50 contatti a seduta nei blocchi a contatto rapido. Il volume accessorio (esercizi complementari di forza, circuito, agilità estesa) è quello che ho tagliato per stare nei tempi: la logica di progressione e le aree di prevenzione a rotazione restano quelle del piano.</w:t>
      </w:r>
    </w:p>
    <w:p>
      <w:pPr>
        <w:spacing w:after="120"/>
      </w:pPr>
      <w:r>
        <w:rPr>
          <w:rFonts w:ascii="Calibri" w:cs="Calibri" w:eastAsia="Calibri" w:hAnsi="Calibri"/>
          <w:b/>
          <w:bCs/>
        </w:rPr>
        <w:t xml:space="preserve">Promemoria tornei: </w:t>
      </w:r>
      <w:r>
        <w:rPr>
          <w:rFonts w:ascii="Calibri" w:cs="Calibri" w:eastAsia="Calibri" w:hAnsi="Calibri"/>
        </w:rPr>
        <w:t xml:space="preserve">primo torneo domenica 20 settembre, secondo torneo sabato 3 e domenica 4 ottobre. La settimana 2 non ne risente ancora (si scarica solo nell'ultima parte della settimana 3), ma da qui in avanti il 20/9 va trattato come vero evento di carico e non come semplice amichevole: chi pianifica la settimana 3 dovrà prevedere uno scarico nei 2-3 giorni prima e un recupero reale nei giorni subito dopo, sulla falsariga di quanto già previsto per il torneo di ottobre.</w:t>
      </w:r>
    </w:p>
    <w:p>
      <w:pPr>
        <w:pStyle w:val="Heading1"/>
        <w:spacing w:after="120" w:before="280"/>
      </w:pPr>
      <w:r>
        <w:rPr>
          <w:rFonts w:ascii="Calibri" w:cs="Calibri" w:eastAsia="Calibri" w:hAnsi="Calibri"/>
          <w:b/>
          <w:bCs/>
          <w:color w:val="1F3864"/>
        </w:rPr>
        <w:t xml:space="preserve">Colpo d'occhio</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1400"/>
        <w:gridCol w:w="1400"/>
        <w:gridCol w:w="4300"/>
      </w:tblGrid>
      <w:tr>
        <w:trPr>
          <w:tblHeader/>
        </w:trPr>
        <w:tc>
          <w:tcPr>
            <w:tcW w:type="dxa" w:w="15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Seduta</w:t>
            </w:r>
          </w:p>
        </w:tc>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Giorno</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Fisico</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Palla</w:t>
            </w:r>
          </w:p>
        </w:tc>
        <w:tc>
          <w:tcPr>
            <w:tcW w:type="dxa" w:w="43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Focus</w:t>
            </w:r>
          </w:p>
        </w:tc>
      </w:tr>
      <w:tr>
        <w:tc>
          <w:tcPr>
            <w:tcW w:type="dxa" w:w="1500"/>
            <w:tcMar>
              <w:top w:type="dxa" w:w="80"/>
              <w:left w:type="dxa" w:w="100"/>
              <w:bottom w:type="dxa" w:w="80"/>
              <w:right w:type="dxa" w:w="100"/>
            </w:tcMar>
            <w:vAlign w:val="center"/>
          </w:tcPr>
          <w:p>
            <w:pPr>
              <w:spacing w:after="0"/>
            </w:pPr>
            <w:r>
              <w:rPr>
                <w:rFonts w:ascii="Calibri" w:cs="Calibri" w:eastAsia="Calibri" w:hAnsi="Calibri"/>
                <w:b/>
                <w:bCs/>
                <w:sz w:val="20"/>
                <w:szCs w:val="20"/>
              </w:rPr>
              <w:t xml:space="preserve">5ª</w:t>
            </w:r>
          </w:p>
        </w:tc>
        <w:tc>
          <w:tcPr>
            <w:tcW w:type="dxa" w:w="2600"/>
            <w:tcMar>
              <w:top w:type="dxa" w:w="80"/>
              <w:left w:type="dxa" w:w="100"/>
              <w:bottom w:type="dxa" w:w="80"/>
              <w:right w:type="dxa" w:w="100"/>
            </w:tcMar>
            <w:vAlign w:val="center"/>
          </w:tcPr>
          <w:p>
            <w:pPr>
              <w:spacing w:after="0"/>
            </w:pPr>
            <w:r>
              <w:rPr>
                <w:rFonts w:ascii="Calibri" w:cs="Calibri" w:eastAsia="Calibri" w:hAnsi="Calibri"/>
                <w:sz w:val="20"/>
                <w:szCs w:val="20"/>
              </w:rPr>
              <w:t xml:space="preserve">Lunedì 7/9</w:t>
            </w:r>
          </w:p>
        </w:tc>
        <w:tc>
          <w:tcPr>
            <w:tcW w:type="dxa" w:w="1400"/>
            <w:tcMar>
              <w:top w:type="dxa" w:w="80"/>
              <w:left w:type="dxa" w:w="100"/>
              <w:bottom w:type="dxa" w:w="80"/>
              <w:right w:type="dxa" w:w="100"/>
            </w:tcMar>
            <w:vAlign w:val="center"/>
          </w:tcPr>
          <w:p>
            <w:pPr>
              <w:spacing w:after="0"/>
            </w:pPr>
            <w:r>
              <w:rPr>
                <w:rFonts w:ascii="Calibri" w:cs="Calibri" w:eastAsia="Calibri" w:hAnsi="Calibri"/>
                <w:sz w:val="20"/>
                <w:szCs w:val="20"/>
              </w:rPr>
              <w:t xml:space="preserve">40'</w:t>
            </w:r>
          </w:p>
        </w:tc>
        <w:tc>
          <w:tcPr>
            <w:tcW w:type="dxa" w:w="1400"/>
            <w:tcMar>
              <w:top w:type="dxa" w:w="80"/>
              <w:left w:type="dxa" w:w="100"/>
              <w:bottom w:type="dxa" w:w="80"/>
              <w:right w:type="dxa" w:w="100"/>
            </w:tcMar>
            <w:vAlign w:val="center"/>
          </w:tcPr>
          <w:p>
            <w:pPr>
              <w:spacing w:after="0"/>
            </w:pPr>
            <w:r>
              <w:rPr>
                <w:rFonts w:ascii="Calibri" w:cs="Calibri" w:eastAsia="Calibri" w:hAnsi="Calibri"/>
                <w:sz w:val="20"/>
                <w:szCs w:val="20"/>
              </w:rPr>
              <w:t xml:space="preserve">80'</w:t>
            </w:r>
          </w:p>
        </w:tc>
        <w:tc>
          <w:tcPr>
            <w:tcW w:type="dxa" w:w="4300"/>
            <w:tcMar>
              <w:top w:type="dxa" w:w="80"/>
              <w:left w:type="dxa" w:w="100"/>
              <w:bottom w:type="dxa" w:w="80"/>
              <w:right w:type="dxa" w:w="100"/>
            </w:tcMar>
            <w:vAlign w:val="center"/>
          </w:tcPr>
          <w:p>
            <w:pPr>
              <w:spacing w:after="0"/>
            </w:pPr>
            <w:r>
              <w:rPr>
                <w:rFonts w:ascii="Calibri" w:cs="Calibri" w:eastAsia="Calibri" w:hAnsi="Calibri"/>
                <w:sz w:val="20"/>
                <w:szCs w:val="20"/>
              </w:rPr>
              <w:t xml:space="preserve">Entra il bilanciere — squat e stacco, margine ampio</w:t>
            </w:r>
          </w:p>
        </w:tc>
      </w:tr>
      <w:tr>
        <w:tc>
          <w:tcPr>
            <w:tcW w:type="dxa" w:w="1500"/>
            <w:tcMar>
              <w:top w:type="dxa" w:w="80"/>
              <w:left w:type="dxa" w:w="100"/>
              <w:bottom w:type="dxa" w:w="80"/>
              <w:right w:type="dxa" w:w="100"/>
            </w:tcMar>
            <w:vAlign w:val="center"/>
          </w:tcPr>
          <w:p>
            <w:pPr>
              <w:spacing w:after="0"/>
            </w:pPr>
            <w:r>
              <w:rPr>
                <w:rFonts w:ascii="Calibri" w:cs="Calibri" w:eastAsia="Calibri" w:hAnsi="Calibri"/>
                <w:b/>
                <w:bCs/>
                <w:sz w:val="20"/>
                <w:szCs w:val="20"/>
              </w:rPr>
              <w:t xml:space="preserve">6ª</w:t>
            </w:r>
          </w:p>
        </w:tc>
        <w:tc>
          <w:tcPr>
            <w:tcW w:type="dxa" w:w="2600"/>
            <w:tcMar>
              <w:top w:type="dxa" w:w="80"/>
              <w:left w:type="dxa" w:w="100"/>
              <w:bottom w:type="dxa" w:w="80"/>
              <w:right w:type="dxa" w:w="100"/>
            </w:tcMar>
            <w:vAlign w:val="center"/>
          </w:tcPr>
          <w:p>
            <w:pPr>
              <w:spacing w:after="0"/>
            </w:pPr>
            <w:r>
              <w:rPr>
                <w:rFonts w:ascii="Calibri" w:cs="Calibri" w:eastAsia="Calibri" w:hAnsi="Calibri"/>
                <w:sz w:val="20"/>
                <w:szCs w:val="20"/>
              </w:rPr>
              <w:t xml:space="preserve">Mercoledì 9/9</w:t>
            </w:r>
          </w:p>
        </w:tc>
        <w:tc>
          <w:tcPr>
            <w:tcW w:type="dxa" w:w="1400"/>
            <w:tcMar>
              <w:top w:type="dxa" w:w="80"/>
              <w:left w:type="dxa" w:w="100"/>
              <w:bottom w:type="dxa" w:w="80"/>
              <w:right w:type="dxa" w:w="100"/>
            </w:tcMar>
            <w:vAlign w:val="center"/>
          </w:tcPr>
          <w:p>
            <w:pPr>
              <w:spacing w:after="0"/>
            </w:pPr>
            <w:r>
              <w:rPr>
                <w:rFonts w:ascii="Calibri" w:cs="Calibri" w:eastAsia="Calibri" w:hAnsi="Calibri"/>
                <w:sz w:val="20"/>
                <w:szCs w:val="20"/>
              </w:rPr>
              <w:t xml:space="preserve">40'</w:t>
            </w:r>
          </w:p>
        </w:tc>
        <w:tc>
          <w:tcPr>
            <w:tcW w:type="dxa" w:w="1400"/>
            <w:tcMar>
              <w:top w:type="dxa" w:w="80"/>
              <w:left w:type="dxa" w:w="100"/>
              <w:bottom w:type="dxa" w:w="80"/>
              <w:right w:type="dxa" w:w="100"/>
            </w:tcMar>
            <w:vAlign w:val="center"/>
          </w:tcPr>
          <w:p>
            <w:pPr>
              <w:spacing w:after="0"/>
            </w:pPr>
            <w:r>
              <w:rPr>
                <w:rFonts w:ascii="Calibri" w:cs="Calibri" w:eastAsia="Calibri" w:hAnsi="Calibri"/>
                <w:sz w:val="20"/>
                <w:szCs w:val="20"/>
              </w:rPr>
              <w:t xml:space="preserve">80'</w:t>
            </w:r>
          </w:p>
        </w:tc>
        <w:tc>
          <w:tcPr>
            <w:tcW w:type="dxa" w:w="4300"/>
            <w:tcMar>
              <w:top w:type="dxa" w:w="80"/>
              <w:left w:type="dxa" w:w="100"/>
              <w:bottom w:type="dxa" w:w="80"/>
              <w:right w:type="dxa" w:w="100"/>
            </w:tcMar>
            <w:vAlign w:val="center"/>
          </w:tcPr>
          <w:p>
            <w:pPr>
              <w:spacing w:after="0"/>
            </w:pPr>
            <w:r>
              <w:rPr>
                <w:rFonts w:ascii="Calibri" w:cs="Calibri" w:eastAsia="Calibri" w:hAnsi="Calibri"/>
                <w:sz w:val="20"/>
                <w:szCs w:val="20"/>
              </w:rPr>
              <w:t xml:space="preserve">Giornata palla, prevenzione spalla, tetto salti 65-75</w:t>
            </w:r>
          </w:p>
        </w:tc>
      </w:tr>
      <w:tr>
        <w:tc>
          <w:tcPr>
            <w:tcW w:type="dxa" w:w="1500"/>
            <w:tcMar>
              <w:top w:type="dxa" w:w="80"/>
              <w:left w:type="dxa" w:w="100"/>
              <w:bottom w:type="dxa" w:w="80"/>
              <w:right w:type="dxa" w:w="100"/>
            </w:tcMar>
            <w:vAlign w:val="center"/>
          </w:tcPr>
          <w:p>
            <w:pPr>
              <w:spacing w:after="0"/>
            </w:pPr>
            <w:r>
              <w:rPr>
                <w:rFonts w:ascii="Calibri" w:cs="Calibri" w:eastAsia="Calibri" w:hAnsi="Calibri"/>
                <w:b/>
                <w:bCs/>
                <w:sz w:val="20"/>
                <w:szCs w:val="20"/>
              </w:rPr>
              <w:t xml:space="preserve">7ª</w:t>
            </w:r>
          </w:p>
        </w:tc>
        <w:tc>
          <w:tcPr>
            <w:tcW w:type="dxa" w:w="2600"/>
            <w:tcMar>
              <w:top w:type="dxa" w:w="80"/>
              <w:left w:type="dxa" w:w="100"/>
              <w:bottom w:type="dxa" w:w="80"/>
              <w:right w:type="dxa" w:w="100"/>
            </w:tcMar>
            <w:vAlign w:val="center"/>
          </w:tcPr>
          <w:p>
            <w:pPr>
              <w:spacing w:after="0"/>
            </w:pPr>
            <w:r>
              <w:rPr>
                <w:rFonts w:ascii="Calibri" w:cs="Calibri" w:eastAsia="Calibri" w:hAnsi="Calibri"/>
                <w:sz w:val="20"/>
                <w:szCs w:val="20"/>
              </w:rPr>
              <w:t xml:space="preserve">Giovedì 10/9</w:t>
            </w:r>
          </w:p>
        </w:tc>
        <w:tc>
          <w:tcPr>
            <w:tcW w:type="dxa" w:w="1400"/>
            <w:tcMar>
              <w:top w:type="dxa" w:w="80"/>
              <w:left w:type="dxa" w:w="100"/>
              <w:bottom w:type="dxa" w:w="80"/>
              <w:right w:type="dxa" w:w="100"/>
            </w:tcMar>
            <w:vAlign w:val="center"/>
          </w:tcPr>
          <w:p>
            <w:pPr>
              <w:spacing w:after="0"/>
            </w:pPr>
            <w:r>
              <w:rPr>
                <w:rFonts w:ascii="Calibri" w:cs="Calibri" w:eastAsia="Calibri" w:hAnsi="Calibri"/>
                <w:sz w:val="20"/>
                <w:szCs w:val="20"/>
              </w:rPr>
              <w:t xml:space="preserve">40'</w:t>
            </w:r>
          </w:p>
        </w:tc>
        <w:tc>
          <w:tcPr>
            <w:tcW w:type="dxa" w:w="1400"/>
            <w:tcMar>
              <w:top w:type="dxa" w:w="80"/>
              <w:left w:type="dxa" w:w="100"/>
              <w:bottom w:type="dxa" w:w="80"/>
              <w:right w:type="dxa" w:w="100"/>
            </w:tcMar>
            <w:vAlign w:val="center"/>
          </w:tcPr>
          <w:p>
            <w:pPr>
              <w:spacing w:after="0"/>
            </w:pPr>
            <w:r>
              <w:rPr>
                <w:rFonts w:ascii="Calibri" w:cs="Calibri" w:eastAsia="Calibri" w:hAnsi="Calibri"/>
                <w:sz w:val="20"/>
                <w:szCs w:val="20"/>
              </w:rPr>
              <w:t xml:space="preserve">80'</w:t>
            </w:r>
          </w:p>
        </w:tc>
        <w:tc>
          <w:tcPr>
            <w:tcW w:type="dxa" w:w="4300"/>
            <w:tcMar>
              <w:top w:type="dxa" w:w="80"/>
              <w:left w:type="dxa" w:w="100"/>
              <w:bottom w:type="dxa" w:w="80"/>
              <w:right w:type="dxa" w:w="100"/>
            </w:tcMar>
            <w:vAlign w:val="center"/>
          </w:tcPr>
          <w:p>
            <w:pPr>
              <w:spacing w:after="0"/>
            </w:pPr>
            <w:r>
              <w:rPr>
                <w:rFonts w:ascii="Calibri" w:cs="Calibri" w:eastAsia="Calibri" w:hAnsi="Calibri"/>
                <w:sz w:val="20"/>
                <w:szCs w:val="20"/>
              </w:rPr>
              <w:t xml:space="preserve">Primo lavoro di salto vero — max 40 contatti, solo parquet</w:t>
            </w:r>
          </w:p>
        </w:tc>
      </w:tr>
      <w:tr>
        <w:tc>
          <w:tcPr>
            <w:tcW w:type="dxa" w:w="1500"/>
            <w:tcMar>
              <w:top w:type="dxa" w:w="80"/>
              <w:left w:type="dxa" w:w="100"/>
              <w:bottom w:type="dxa" w:w="80"/>
              <w:right w:type="dxa" w:w="100"/>
            </w:tcMar>
            <w:vAlign w:val="center"/>
          </w:tcPr>
          <w:p>
            <w:pPr>
              <w:spacing w:after="0"/>
            </w:pPr>
            <w:r>
              <w:rPr>
                <w:rFonts w:ascii="Calibri" w:cs="Calibri" w:eastAsia="Calibri" w:hAnsi="Calibri"/>
                <w:b/>
                <w:bCs/>
                <w:sz w:val="20"/>
                <w:szCs w:val="20"/>
              </w:rPr>
              <w:t xml:space="preserve">8ª</w:t>
            </w:r>
          </w:p>
        </w:tc>
        <w:tc>
          <w:tcPr>
            <w:tcW w:type="dxa" w:w="2600"/>
            <w:tcMar>
              <w:top w:type="dxa" w:w="80"/>
              <w:left w:type="dxa" w:w="100"/>
              <w:bottom w:type="dxa" w:w="80"/>
              <w:right w:type="dxa" w:w="100"/>
            </w:tcMar>
            <w:vAlign w:val="center"/>
          </w:tcPr>
          <w:p>
            <w:pPr>
              <w:spacing w:after="0"/>
            </w:pPr>
            <w:r>
              <w:rPr>
                <w:rFonts w:ascii="Calibri" w:cs="Calibri" w:eastAsia="Calibri" w:hAnsi="Calibri"/>
                <w:sz w:val="20"/>
                <w:szCs w:val="20"/>
              </w:rPr>
              <w:t xml:space="preserve">Venerdì 11/9</w:t>
            </w:r>
          </w:p>
        </w:tc>
        <w:tc>
          <w:tcPr>
            <w:tcW w:type="dxa" w:w="1400"/>
            <w:tcMar>
              <w:top w:type="dxa" w:w="80"/>
              <w:left w:type="dxa" w:w="100"/>
              <w:bottom w:type="dxa" w:w="80"/>
              <w:right w:type="dxa" w:w="100"/>
            </w:tcMar>
            <w:vAlign w:val="center"/>
          </w:tcPr>
          <w:p>
            <w:pPr>
              <w:spacing w:after="0"/>
            </w:pPr>
            <w:r>
              <w:rPr>
                <w:rFonts w:ascii="Calibri" w:cs="Calibri" w:eastAsia="Calibri" w:hAnsi="Calibri"/>
                <w:sz w:val="20"/>
                <w:szCs w:val="20"/>
              </w:rPr>
              <w:t xml:space="preserve">40'</w:t>
            </w:r>
          </w:p>
        </w:tc>
        <w:tc>
          <w:tcPr>
            <w:tcW w:type="dxa" w:w="1400"/>
            <w:tcMar>
              <w:top w:type="dxa" w:w="80"/>
              <w:left w:type="dxa" w:w="100"/>
              <w:bottom w:type="dxa" w:w="80"/>
              <w:right w:type="dxa" w:w="100"/>
            </w:tcMar>
            <w:vAlign w:val="center"/>
          </w:tcPr>
          <w:p>
            <w:pPr>
              <w:spacing w:after="0"/>
            </w:pPr>
            <w:r>
              <w:rPr>
                <w:rFonts w:ascii="Calibri" w:cs="Calibri" w:eastAsia="Calibri" w:hAnsi="Calibri"/>
                <w:sz w:val="20"/>
                <w:szCs w:val="20"/>
              </w:rPr>
              <w:t xml:space="preserve">80'</w:t>
            </w:r>
          </w:p>
        </w:tc>
        <w:tc>
          <w:tcPr>
            <w:tcW w:type="dxa" w:w="4300"/>
            <w:tcMar>
              <w:top w:type="dxa" w:w="80"/>
              <w:left w:type="dxa" w:w="100"/>
              <w:bottom w:type="dxa" w:w="80"/>
              <w:right w:type="dxa" w:w="100"/>
            </w:tcMar>
            <w:vAlign w:val="center"/>
          </w:tcPr>
          <w:p>
            <w:pPr>
              <w:spacing w:after="0"/>
            </w:pPr>
            <w:r>
              <w:rPr>
                <w:rFonts w:ascii="Calibri" w:cs="Calibri" w:eastAsia="Calibri" w:hAnsi="Calibri"/>
                <w:sz w:val="20"/>
                <w:szCs w:val="20"/>
              </w:rPr>
              <w:t xml:space="preserve">Condizionamento intermittente, nessuna misura del salto</w:t>
            </w:r>
          </w:p>
        </w:tc>
      </w:tr>
    </w:tbl>
    <w:p>
      <w:r>
        <w:br/>
        <w:t xml:space="preserve"/>
      </w:r>
    </w:p>
    <w:p>
      <w:pPr>
        <w:pStyle w:val="Heading1"/>
        <w:spacing w:after="120" w:before="280"/>
      </w:pPr>
      <w:r>
        <w:rPr>
          <w:rFonts w:ascii="Calibri" w:cs="Calibri" w:eastAsia="Calibri" w:hAnsi="Calibri"/>
          <w:b/>
          <w:bCs/>
          <w:color w:val="1F3864"/>
        </w:rPr>
        <w:t xml:space="preserve">5ª seduta — lunedì 7 settembre — Entra il bilanciere</w:t>
      </w:r>
    </w:p>
    <w:p>
      <w:pPr>
        <w:spacing w:after="120"/>
      </w:pPr>
      <w:r>
        <w:rPr>
          <w:rFonts w:ascii="Calibri" w:cs="Calibri" w:eastAsia="Calibri" w:hAnsi="Calibri"/>
          <w:i/>
          <w:iCs/>
        </w:rPr>
        <w:t xml:space="preserve">Prima volta sotto bilanciere dopo mesi: il carico insegna il movimento, non stanca. Margine 5, discesa sempre in 3 secondi.</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gridCol w:w="2000"/>
      </w:tblGrid>
      <w:tr>
        <w:trPr>
          <w:tblHeader/>
        </w:trPr>
        <w:tc>
          <w:tcPr>
            <w:tcW w:type="dxa" w:w="2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Blocco</w:t>
            </w:r>
          </w:p>
        </w:tc>
        <w:tc>
          <w:tcPr>
            <w:tcW w:type="dxa" w:w="68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Contenuto</w:t>
            </w:r>
          </w:p>
        </w:tc>
        <w:tc>
          <w:tcPr>
            <w:tcW w:type="dxa" w:w="20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Durata</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bCs/>
                <w:sz w:val="20"/>
                <w:szCs w:val="20"/>
              </w:rPr>
              <w:t xml:space="preserve">Riscaldamento</w:t>
            </w:r>
          </w:p>
        </w:tc>
        <w:tc>
          <w:tcPr>
            <w:tcW w:type="dxa" w:w="6800"/>
            <w:tcMar>
              <w:top w:type="dxa" w:w="80"/>
              <w:left w:type="dxa" w:w="100"/>
              <w:bottom w:type="dxa" w:w="80"/>
              <w:right w:type="dxa" w:w="100"/>
            </w:tcMar>
            <w:vAlign w:val="center"/>
          </w:tcPr>
          <w:p>
            <w:pPr>
              <w:spacing w:after="40"/>
            </w:pPr>
            <w:r>
              <w:rPr>
                <w:rFonts w:ascii="Calibri" w:cs="Calibri" w:eastAsia="Calibri" w:hAnsi="Calibri"/>
                <w:sz w:val="20"/>
                <w:szCs w:val="20"/>
              </w:rPr>
              <w:t xml:space="preserve">I sei punti standard, guidato (ancora nelle prime due settimane): caviglia, anca, torace, glutei, scapole, andature.</w:t>
            </w:r>
          </w:p>
        </w:tc>
        <w:tc>
          <w:tcPr>
            <w:tcW w:type="dxa" w:w="2000"/>
            <w:tcMar>
              <w:top w:type="dxa" w:w="80"/>
              <w:left w:type="dxa" w:w="100"/>
              <w:bottom w:type="dxa" w:w="80"/>
              <w:right w:type="dxa" w:w="100"/>
            </w:tcMar>
            <w:vAlign w:val="center"/>
          </w:tcPr>
          <w:p>
            <w:pPr>
              <w:spacing w:after="0"/>
            </w:pPr>
            <w:r>
              <w:rPr>
                <w:rFonts w:ascii="Calibri" w:cs="Calibri" w:eastAsia="Calibri" w:hAnsi="Calibri"/>
                <w:sz w:val="20"/>
                <w:szCs w:val="20"/>
              </w:rPr>
              <w:t xml:space="preserve">12'</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bCs/>
                <w:sz w:val="20"/>
                <w:szCs w:val="20"/>
              </w:rPr>
              <w:t xml:space="preserve">Prevenzione</w:t>
            </w:r>
          </w:p>
        </w:tc>
        <w:tc>
          <w:tcPr>
            <w:tcW w:type="dxa" w:w="6800"/>
            <w:tcMar>
              <w:top w:type="dxa" w:w="80"/>
              <w:left w:type="dxa" w:w="100"/>
              <w:bottom w:type="dxa" w:w="80"/>
              <w:right w:type="dxa" w:w="100"/>
            </w:tcMar>
            <w:vAlign w:val="center"/>
          </w:tcPr>
          <w:p>
            <w:pPr>
              <w:spacing w:after="40"/>
            </w:pPr>
            <w:r>
              <w:rPr>
                <w:rFonts w:ascii="Calibri" w:cs="Calibri" w:eastAsia="Calibri" w:hAnsi="Calibri"/>
                <w:sz w:val="20"/>
                <w:szCs w:val="20"/>
              </w:rPr>
              <w:t xml:space="preserve">Fissi: tavoletta 1 gamba occhi aperti 3×30"/lato poi occhi chiusi 2×20"; plank 3×30" + supine arti in opposizione 3×8/lato.</w:t>
            </w:r>
          </w:p>
          <w:p>
            <w:pPr>
              <w:spacing w:after="40"/>
            </w:pPr>
            <w:r>
              <w:rPr>
                <w:rFonts w:ascii="Calibri" w:cs="Calibri" w:eastAsia="Calibri" w:hAnsi="Calibri"/>
                <w:b w:val="false"/>
                <w:bCs w:val="false"/>
                <w:sz w:val="20"/>
                <w:szCs w:val="20"/>
              </w:rPr>
              <w:t xml:space="preserve">Area a rotazione — tendine rotuleo: seduta al muro a 90° con palla medica tra le ginocchia, 5×45" con 30" di pausa.</w:t>
            </w:r>
          </w:p>
        </w:tc>
        <w:tc>
          <w:tcPr>
            <w:tcW w:type="dxa" w:w="2000"/>
            <w:tcMar>
              <w:top w:type="dxa" w:w="80"/>
              <w:left w:type="dxa" w:w="100"/>
              <w:bottom w:type="dxa" w:w="80"/>
              <w:right w:type="dxa" w:w="100"/>
            </w:tcMar>
            <w:vAlign w:val="center"/>
          </w:tcPr>
          <w:p>
            <w:pPr>
              <w:spacing w:after="0"/>
            </w:pPr>
            <w:r>
              <w:rPr>
                <w:rFonts w:ascii="Calibri" w:cs="Calibri" w:eastAsia="Calibri" w:hAnsi="Calibri"/>
                <w:sz w:val="20"/>
                <w:szCs w:val="20"/>
              </w:rPr>
              <w:t xml:space="preserve">10'</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bCs/>
                <w:sz w:val="20"/>
                <w:szCs w:val="20"/>
              </w:rPr>
              <w:t xml:space="preserve">Forza — bilanciere</w:t>
            </w:r>
          </w:p>
        </w:tc>
        <w:tc>
          <w:tcPr>
            <w:tcW w:type="dxa" w:w="6800"/>
            <w:tcMar>
              <w:top w:type="dxa" w:w="80"/>
              <w:left w:type="dxa" w:w="100"/>
              <w:bottom w:type="dxa" w:w="80"/>
              <w:right w:type="dxa" w:w="100"/>
            </w:tcMar>
            <w:vAlign w:val="center"/>
          </w:tcPr>
          <w:p>
            <w:pPr>
              <w:spacing w:after="40"/>
            </w:pPr>
            <w:r>
              <w:rPr>
                <w:rFonts w:ascii="Calibri" w:cs="Calibri" w:eastAsia="Calibri" w:hAnsi="Calibri"/>
                <w:sz w:val="20"/>
                <w:szCs w:val="20"/>
              </w:rPr>
              <w:t xml:space="preserve">Due bilancieri disponibili: si lavora a coppie in superset per non perdere tempo — mentre una fa squat, la compagna fa stacco sull'altro bilanciere.</w:t>
            </w:r>
          </w:p>
          <w:p>
            <w:pPr>
              <w:spacing w:after="40"/>
            </w:pPr>
            <w:r>
              <w:rPr>
                <w:rFonts w:ascii="Calibri" w:cs="Calibri" w:eastAsia="Calibri" w:hAnsi="Calibri"/>
                <w:sz w:val="20"/>
                <w:szCs w:val="20"/>
              </w:rPr>
              <w:t xml:space="preserve">• Squat con bilanciere — 2×8, margine 5, discesa 3", ~90" pausa (chi non ha i requisiti: manubrio davanti al petto, stesse serie).</w:t>
            </w:r>
          </w:p>
          <w:p>
            <w:pPr>
              <w:spacing w:after="40"/>
            </w:pPr>
            <w:r>
              <w:rPr>
                <w:rFonts w:ascii="Calibri" w:cs="Calibri" w:eastAsia="Calibri" w:hAnsi="Calibri"/>
                <w:sz w:val="20"/>
                <w:szCs w:val="20"/>
              </w:rPr>
              <w:t xml:space="preserve">• Stacco a gambe tese con bilanciere — 2×8, margine 5, discesa 3", il bilanciere resta a contatto con le gambe in discesa.</w:t>
            </w:r>
          </w:p>
          <w:p>
            <w:pPr>
              <w:spacing w:after="40"/>
            </w:pPr>
            <w:r>
              <w:rPr>
                <w:rFonts w:ascii="Calibri" w:cs="Calibri" w:eastAsia="Calibri" w:hAnsi="Calibri"/>
                <w:sz w:val="20"/>
                <w:szCs w:val="20"/>
              </w:rPr>
              <w:t xml:space="preserve">• Nel cambio tra le due: sollevamento sulle punte, 1×15 a gambe tese + 1×12 a ginocchia piegate.</w:t>
            </w:r>
          </w:p>
        </w:tc>
        <w:tc>
          <w:tcPr>
            <w:tcW w:type="dxa" w:w="2000"/>
            <w:tcMar>
              <w:top w:type="dxa" w:w="80"/>
              <w:left w:type="dxa" w:w="100"/>
              <w:bottom w:type="dxa" w:w="80"/>
              <w:right w:type="dxa" w:w="100"/>
            </w:tcMar>
            <w:vAlign w:val="center"/>
          </w:tcPr>
          <w:p>
            <w:pPr>
              <w:spacing w:after="0"/>
            </w:pPr>
            <w:r>
              <w:rPr>
                <w:rFonts w:ascii="Calibri" w:cs="Calibri" w:eastAsia="Calibri" w:hAnsi="Calibri"/>
                <w:sz w:val="20"/>
                <w:szCs w:val="20"/>
              </w:rPr>
              <w:t xml:space="preserve">18'</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bCs/>
                <w:sz w:val="20"/>
                <w:szCs w:val="20"/>
              </w:rPr>
              <w:t xml:space="preserve">Palla</w:t>
            </w:r>
          </w:p>
        </w:tc>
        <w:tc>
          <w:tcPr>
            <w:tcW w:type="dxa" w:w="6800"/>
            <w:tcMar>
              <w:top w:type="dxa" w:w="80"/>
              <w:left w:type="dxa" w:w="100"/>
              <w:bottom w:type="dxa" w:w="80"/>
              <w:right w:type="dxa" w:w="100"/>
            </w:tcMar>
            <w:vAlign w:val="center"/>
          </w:tcPr>
          <w:p>
            <w:pPr>
              <w:spacing w:after="40"/>
            </w:pPr>
            <w:r>
              <w:rPr>
                <w:rFonts w:ascii="Calibri" w:cs="Calibri" w:eastAsia="Calibri" w:hAnsi="Calibri"/>
                <w:sz w:val="20"/>
                <w:szCs w:val="20"/>
              </w:rPr>
              <w:t xml:space="preserve">80', contenuto a cura dello staff tecnico. Vincolo di carico: senza salto — il lavoro di salto entra dalla 7ª seduta, qui la priorità è insegnare il gesto sotto bilanciere senza sommare altro stress da atterraggio.</w:t>
            </w:r>
          </w:p>
        </w:tc>
        <w:tc>
          <w:tcPr>
            <w:tcW w:type="dxa" w:w="2000"/>
            <w:tcMar>
              <w:top w:type="dxa" w:w="80"/>
              <w:left w:type="dxa" w:w="100"/>
              <w:bottom w:type="dxa" w:w="80"/>
              <w:right w:type="dxa" w:w="100"/>
            </w:tcMar>
            <w:vAlign w:val="center"/>
          </w:tcPr>
          <w:p>
            <w:pPr>
              <w:spacing w:after="0"/>
            </w:pPr>
            <w:r>
              <w:rPr>
                <w:rFonts w:ascii="Calibri" w:cs="Calibri" w:eastAsia="Calibri" w:hAnsi="Calibri"/>
                <w:sz w:val="20"/>
                <w:szCs w:val="20"/>
              </w:rPr>
              <w:t xml:space="preserve">80'</w:t>
            </w:r>
          </w:p>
        </w:tc>
      </w:tr>
    </w:tbl>
    <w:p>
      <w:pPr>
        <w:spacing w:after="200"/>
      </w:pPr>
      <w:r>
        <w:rPr>
          <w:rFonts w:ascii="Calibri" w:cs="Calibri" w:eastAsia="Calibri" w:hAnsi="Calibri"/>
          <w:i/>
          <w:iCs/>
        </w:rPr>
        <w:t xml:space="preserve">Se mercoledì risultano ancora indolenzite dalla settimana 1, si toglie una serie a squat e stacco, non il carico.</w:t>
      </w:r>
    </w:p>
    <w:p>
      <w:pPr>
        <w:pStyle w:val="Heading1"/>
        <w:spacing w:after="120" w:before="280"/>
      </w:pPr>
      <w:r>
        <w:rPr>
          <w:rFonts w:ascii="Calibri" w:cs="Calibri" w:eastAsia="Calibri" w:hAnsi="Calibri"/>
          <w:b/>
          <w:bCs/>
          <w:color w:val="1F3864"/>
        </w:rPr>
        <w:t xml:space="preserve">6ª seduta — mercoledì 9 settembre — Giornata palla</w:t>
      </w:r>
    </w:p>
    <w:p>
      <w:pPr>
        <w:spacing w:after="120"/>
      </w:pPr>
      <w:r>
        <w:rPr>
          <w:rFonts w:ascii="Calibri" w:cs="Calibri" w:eastAsia="Calibri" w:hAnsi="Calibri"/>
          <w:i/>
          <w:iCs/>
        </w:rPr>
        <w:t xml:space="preserve">Nessun blocco di forza dedicato: è la seduta che il piano madre lascia quasi tutta alla tecnica. Il tempo fisico in più rispetto ai soli 22' fissi va tutto alla cura della spalla, che qui lavora più che altrove.</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gridCol w:w="2000"/>
      </w:tblGrid>
      <w:tr>
        <w:trPr>
          <w:tblHeader/>
        </w:trPr>
        <w:tc>
          <w:tcPr>
            <w:tcW w:type="dxa" w:w="2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Blocco</w:t>
            </w:r>
          </w:p>
        </w:tc>
        <w:tc>
          <w:tcPr>
            <w:tcW w:type="dxa" w:w="68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Contenuto</w:t>
            </w:r>
          </w:p>
        </w:tc>
        <w:tc>
          <w:tcPr>
            <w:tcW w:type="dxa" w:w="20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Durata</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bCs/>
                <w:sz w:val="20"/>
                <w:szCs w:val="20"/>
              </w:rPr>
              <w:t xml:space="preserve">Riscaldamento</w:t>
            </w:r>
          </w:p>
        </w:tc>
        <w:tc>
          <w:tcPr>
            <w:tcW w:type="dxa" w:w="6800"/>
            <w:tcMar>
              <w:top w:type="dxa" w:w="80"/>
              <w:left w:type="dxa" w:w="100"/>
              <w:bottom w:type="dxa" w:w="80"/>
              <w:right w:type="dxa" w:w="100"/>
            </w:tcMar>
            <w:vAlign w:val="center"/>
          </w:tcPr>
          <w:p>
            <w:pPr>
              <w:spacing w:after="40"/>
            </w:pPr>
            <w:r>
              <w:rPr>
                <w:rFonts w:ascii="Calibri" w:cs="Calibri" w:eastAsia="Calibri" w:hAnsi="Calibri"/>
                <w:sz w:val="20"/>
                <w:szCs w:val="20"/>
              </w:rPr>
              <w:t xml:space="preserve">I sei punti standard, guidato.</w:t>
            </w:r>
          </w:p>
        </w:tc>
        <w:tc>
          <w:tcPr>
            <w:tcW w:type="dxa" w:w="2000"/>
            <w:tcMar>
              <w:top w:type="dxa" w:w="80"/>
              <w:left w:type="dxa" w:w="100"/>
              <w:bottom w:type="dxa" w:w="80"/>
              <w:right w:type="dxa" w:w="100"/>
            </w:tcMar>
            <w:vAlign w:val="center"/>
          </w:tcPr>
          <w:p>
            <w:pPr>
              <w:spacing w:after="0"/>
            </w:pPr>
            <w:r>
              <w:rPr>
                <w:rFonts w:ascii="Calibri" w:cs="Calibri" w:eastAsia="Calibri" w:hAnsi="Calibri"/>
                <w:sz w:val="20"/>
                <w:szCs w:val="20"/>
              </w:rPr>
              <w:t xml:space="preserve">12'</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bCs/>
                <w:sz w:val="20"/>
                <w:szCs w:val="20"/>
              </w:rPr>
              <w:t xml:space="preserve">Prevenzione</w:t>
            </w:r>
          </w:p>
        </w:tc>
        <w:tc>
          <w:tcPr>
            <w:tcW w:type="dxa" w:w="6800"/>
            <w:tcMar>
              <w:top w:type="dxa" w:w="80"/>
              <w:left w:type="dxa" w:w="100"/>
              <w:bottom w:type="dxa" w:w="80"/>
              <w:right w:type="dxa" w:w="100"/>
            </w:tcMar>
            <w:vAlign w:val="center"/>
          </w:tcPr>
          <w:p>
            <w:pPr>
              <w:spacing w:after="40"/>
            </w:pPr>
            <w:r>
              <w:rPr>
                <w:rFonts w:ascii="Calibri" w:cs="Calibri" w:eastAsia="Calibri" w:hAnsi="Calibri"/>
                <w:sz w:val="20"/>
                <w:szCs w:val="20"/>
              </w:rPr>
              <w:t xml:space="preserve">Fissi: equilibrio caviglia + tronco anti-estensione, come sempre.</w:t>
            </w:r>
          </w:p>
          <w:p>
            <w:pPr>
              <w:spacing w:after="40"/>
            </w:pPr>
            <w:r>
              <w:rPr>
                <w:rFonts w:ascii="Calibri" w:cs="Calibri" w:eastAsia="Calibri" w:hAnsi="Calibri"/>
                <w:sz w:val="20"/>
                <w:szCs w:val="20"/>
              </w:rPr>
              <w:t xml:space="preserve">Area a rotazione — spalla: rotazioni esterne su un fianco con manubrio leggero 2×15/lato; Y-T-W prone su panca inclinata 2×8 per posizione; allungamento posteriore di spalla per chi ha perso rotazione interna.</w:t>
            </w:r>
          </w:p>
        </w:tc>
        <w:tc>
          <w:tcPr>
            <w:tcW w:type="dxa" w:w="2000"/>
            <w:tcMar>
              <w:top w:type="dxa" w:w="80"/>
              <w:left w:type="dxa" w:w="100"/>
              <w:bottom w:type="dxa" w:w="80"/>
              <w:right w:type="dxa" w:w="100"/>
            </w:tcMar>
            <w:vAlign w:val="center"/>
          </w:tcPr>
          <w:p>
            <w:pPr>
              <w:spacing w:after="0"/>
            </w:pPr>
            <w:r>
              <w:rPr>
                <w:rFonts w:ascii="Calibri" w:cs="Calibri" w:eastAsia="Calibri" w:hAnsi="Calibri"/>
                <w:sz w:val="20"/>
                <w:szCs w:val="20"/>
              </w:rPr>
              <w:t xml:space="preserve">10'</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bCs/>
                <w:sz w:val="20"/>
                <w:szCs w:val="20"/>
              </w:rPr>
              <w:t xml:space="preserve">Cura spalla / mobilità</w:t>
            </w:r>
          </w:p>
        </w:tc>
        <w:tc>
          <w:tcPr>
            <w:tcW w:type="dxa" w:w="6800"/>
            <w:tcMar>
              <w:top w:type="dxa" w:w="80"/>
              <w:left w:type="dxa" w:w="100"/>
              <w:bottom w:type="dxa" w:w="80"/>
              <w:right w:type="dxa" w:w="100"/>
            </w:tcMar>
            <w:vAlign w:val="center"/>
          </w:tcPr>
          <w:p>
            <w:pPr>
              <w:spacing w:after="40"/>
            </w:pPr>
            <w:r>
              <w:rPr>
                <w:rFonts w:ascii="Calibri" w:cs="Calibri" w:eastAsia="Calibri" w:hAnsi="Calibri"/>
                <w:sz w:val="20"/>
                <w:szCs w:val="20"/>
              </w:rPr>
              <w:t xml:space="preserve">Non è un nuovo stimolo di forza ma un rinforzo leggero della cuffia, coerente con l'alto volume di gesti sopra la testa della seduta: cuffia dei rotatori con elastico 2×15, poi dead bug 2×30" per il tronco.</w:t>
            </w:r>
          </w:p>
          <w:p>
            <w:pPr>
              <w:spacing w:after="40"/>
            </w:pPr>
            <w:r>
              <w:rPr>
                <w:rFonts w:ascii="Calibri" w:cs="Calibri" w:eastAsia="Calibri" w:hAnsi="Calibri"/>
                <w:sz w:val="20"/>
                <w:szCs w:val="20"/>
              </w:rPr>
              <w:t xml:space="preserve">Chiude con mobilità di torace e anca, come da defaticamento originario.</w:t>
            </w:r>
          </w:p>
        </w:tc>
        <w:tc>
          <w:tcPr>
            <w:tcW w:type="dxa" w:w="2000"/>
            <w:tcMar>
              <w:top w:type="dxa" w:w="80"/>
              <w:left w:type="dxa" w:w="100"/>
              <w:bottom w:type="dxa" w:w="80"/>
              <w:right w:type="dxa" w:w="100"/>
            </w:tcMar>
            <w:vAlign w:val="center"/>
          </w:tcPr>
          <w:p>
            <w:pPr>
              <w:spacing w:after="0"/>
            </w:pPr>
            <w:r>
              <w:rPr>
                <w:rFonts w:ascii="Calibri" w:cs="Calibri" w:eastAsia="Calibri" w:hAnsi="Calibri"/>
                <w:sz w:val="20"/>
                <w:szCs w:val="20"/>
              </w:rPr>
              <w:t xml:space="preserve">18'</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bCs/>
                <w:sz w:val="20"/>
                <w:szCs w:val="20"/>
              </w:rPr>
              <w:t xml:space="preserve">Palla</w:t>
            </w:r>
          </w:p>
        </w:tc>
        <w:tc>
          <w:tcPr>
            <w:tcW w:type="dxa" w:w="6800"/>
            <w:tcMar>
              <w:top w:type="dxa" w:w="80"/>
              <w:left w:type="dxa" w:w="100"/>
              <w:bottom w:type="dxa" w:w="80"/>
              <w:right w:type="dxa" w:w="100"/>
            </w:tcMar>
            <w:vAlign w:val="center"/>
          </w:tcPr>
          <w:p>
            <w:pPr>
              <w:spacing w:after="40"/>
            </w:pPr>
            <w:r>
              <w:rPr>
                <w:rFonts w:ascii="Calibri" w:cs="Calibri" w:eastAsia="Calibri" w:hAnsi="Calibri"/>
                <w:sz w:val="20"/>
                <w:szCs w:val="20"/>
              </w:rPr>
              <w:t xml:space="preserve">80', contenuto a cura dello staff tecnico. Vincolo di carico: tetto salti 65-75 a testa (60 se sono comparsi fastidi al ginocchio in settimana 1) — da monitorare e comunicare a chi conduce la seduta.</w:t>
            </w:r>
          </w:p>
        </w:tc>
        <w:tc>
          <w:tcPr>
            <w:tcW w:type="dxa" w:w="2000"/>
            <w:tcMar>
              <w:top w:type="dxa" w:w="80"/>
              <w:left w:type="dxa" w:w="100"/>
              <w:bottom w:type="dxa" w:w="80"/>
              <w:right w:type="dxa" w:w="100"/>
            </w:tcMar>
            <w:vAlign w:val="center"/>
          </w:tcPr>
          <w:p>
            <w:pPr>
              <w:spacing w:after="0"/>
            </w:pPr>
            <w:r>
              <w:rPr>
                <w:rFonts w:ascii="Calibri" w:cs="Calibri" w:eastAsia="Calibri" w:hAnsi="Calibri"/>
                <w:sz w:val="20"/>
                <w:szCs w:val="20"/>
              </w:rPr>
              <w:t xml:space="preserve">80'</w:t>
            </w:r>
          </w:p>
        </w:tc>
      </w:tr>
    </w:tbl>
    <w:p>
      <w:pPr>
        <w:pStyle w:val="Heading1"/>
        <w:spacing w:after="120" w:before="280"/>
      </w:pPr>
      <w:r>
        <w:rPr>
          <w:rFonts w:ascii="Calibri" w:cs="Calibri" w:eastAsia="Calibri" w:hAnsi="Calibri"/>
          <w:b/>
          <w:bCs/>
          <w:color w:val="1F3864"/>
        </w:rPr>
        <w:t xml:space="preserve">7ª seduta — giovedì 10 settembre — Primo lavoro di salto vero</w:t>
      </w:r>
    </w:p>
    <w:p>
      <w:pPr>
        <w:spacing w:after="120"/>
      </w:pPr>
      <w:r>
        <w:rPr>
          <w:rFonts w:ascii="Calibri" w:cs="Calibri" w:eastAsia="Calibri" w:hAnsi="Calibri"/>
          <w:i/>
          <w:iCs/>
        </w:rPr>
        <w:t xml:space="preserve">Qui entrano per la prima volta entrambi i tipi di contatto (rapido e lento). Solo su parquet, mai su asfalto. Tetto: circa 40 contatti totali nel blocco dedicato.</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gridCol w:w="2000"/>
      </w:tblGrid>
      <w:tr>
        <w:trPr>
          <w:tblHeader/>
        </w:trPr>
        <w:tc>
          <w:tcPr>
            <w:tcW w:type="dxa" w:w="2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Blocco</w:t>
            </w:r>
          </w:p>
        </w:tc>
        <w:tc>
          <w:tcPr>
            <w:tcW w:type="dxa" w:w="68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Contenuto</w:t>
            </w:r>
          </w:p>
        </w:tc>
        <w:tc>
          <w:tcPr>
            <w:tcW w:type="dxa" w:w="20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Durata</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bCs/>
                <w:sz w:val="20"/>
                <w:szCs w:val="20"/>
              </w:rPr>
              <w:t xml:space="preserve">Riscaldamento</w:t>
            </w:r>
          </w:p>
        </w:tc>
        <w:tc>
          <w:tcPr>
            <w:tcW w:type="dxa" w:w="6800"/>
            <w:tcMar>
              <w:top w:type="dxa" w:w="80"/>
              <w:left w:type="dxa" w:w="100"/>
              <w:bottom w:type="dxa" w:w="80"/>
              <w:right w:type="dxa" w:w="100"/>
            </w:tcMar>
            <w:vAlign w:val="center"/>
          </w:tcPr>
          <w:p>
            <w:pPr>
              <w:spacing w:after="40"/>
            </w:pPr>
            <w:r>
              <w:rPr>
                <w:rFonts w:ascii="Calibri" w:cs="Calibri" w:eastAsia="Calibri" w:hAnsi="Calibri"/>
                <w:sz w:val="20"/>
                <w:szCs w:val="20"/>
              </w:rPr>
              <w:t xml:space="preserve">I sei punti standard, guidato.</w:t>
            </w:r>
          </w:p>
        </w:tc>
        <w:tc>
          <w:tcPr>
            <w:tcW w:type="dxa" w:w="2000"/>
            <w:tcMar>
              <w:top w:type="dxa" w:w="80"/>
              <w:left w:type="dxa" w:w="100"/>
              <w:bottom w:type="dxa" w:w="80"/>
              <w:right w:type="dxa" w:w="100"/>
            </w:tcMar>
            <w:vAlign w:val="center"/>
          </w:tcPr>
          <w:p>
            <w:pPr>
              <w:spacing w:after="0"/>
            </w:pPr>
            <w:r>
              <w:rPr>
                <w:rFonts w:ascii="Calibri" w:cs="Calibri" w:eastAsia="Calibri" w:hAnsi="Calibri"/>
                <w:sz w:val="20"/>
                <w:szCs w:val="20"/>
              </w:rPr>
              <w:t xml:space="preserve">12'</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bCs/>
                <w:sz w:val="20"/>
                <w:szCs w:val="20"/>
              </w:rPr>
              <w:t xml:space="preserve">Prevenzione</w:t>
            </w:r>
          </w:p>
        </w:tc>
        <w:tc>
          <w:tcPr>
            <w:tcW w:type="dxa" w:w="6800"/>
            <w:tcMar>
              <w:top w:type="dxa" w:w="80"/>
              <w:left w:type="dxa" w:w="100"/>
              <w:bottom w:type="dxa" w:w="80"/>
              <w:right w:type="dxa" w:w="100"/>
            </w:tcMar>
            <w:vAlign w:val="center"/>
          </w:tcPr>
          <w:p>
            <w:pPr>
              <w:spacing w:after="40"/>
            </w:pPr>
            <w:r>
              <w:rPr>
                <w:rFonts w:ascii="Calibri" w:cs="Calibri" w:eastAsia="Calibri" w:hAnsi="Calibri"/>
                <w:sz w:val="20"/>
                <w:szCs w:val="20"/>
              </w:rPr>
              <w:t xml:space="preserve">Fissi: equilibrio caviglia + tronco anti-estensione.</w:t>
            </w:r>
          </w:p>
          <w:p>
            <w:pPr>
              <w:spacing w:after="40"/>
            </w:pPr>
            <w:r>
              <w:rPr>
                <w:rFonts w:ascii="Calibri" w:cs="Calibri" w:eastAsia="Calibri" w:hAnsi="Calibri"/>
                <w:sz w:val="20"/>
                <w:szCs w:val="20"/>
              </w:rPr>
              <w:t xml:space="preserve">Area a rotazione — ischiocrurali e glutei: Nordic hamstring assistita 3×5 a escursione minima; stacco monopodalico a corpo libero 2×8/lato.</w:t>
            </w:r>
          </w:p>
        </w:tc>
        <w:tc>
          <w:tcPr>
            <w:tcW w:type="dxa" w:w="2000"/>
            <w:tcMar>
              <w:top w:type="dxa" w:w="80"/>
              <w:left w:type="dxa" w:w="100"/>
              <w:bottom w:type="dxa" w:w="80"/>
              <w:right w:type="dxa" w:w="100"/>
            </w:tcMar>
            <w:vAlign w:val="center"/>
          </w:tcPr>
          <w:p>
            <w:pPr>
              <w:spacing w:after="0"/>
            </w:pPr>
            <w:r>
              <w:rPr>
                <w:rFonts w:ascii="Calibri" w:cs="Calibri" w:eastAsia="Calibri" w:hAnsi="Calibri"/>
                <w:sz w:val="20"/>
                <w:szCs w:val="20"/>
              </w:rPr>
              <w:t xml:space="preserve">10'</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bCs/>
                <w:sz w:val="20"/>
                <w:szCs w:val="20"/>
              </w:rPr>
              <w:t xml:space="preserve">Salti + agilità</w:t>
            </w:r>
          </w:p>
        </w:tc>
        <w:tc>
          <w:tcPr>
            <w:tcW w:type="dxa" w:w="6800"/>
            <w:tcMar>
              <w:top w:type="dxa" w:w="80"/>
              <w:left w:type="dxa" w:w="100"/>
              <w:bottom w:type="dxa" w:w="80"/>
              <w:right w:type="dxa" w:w="100"/>
            </w:tcMar>
            <w:vAlign w:val="center"/>
          </w:tcPr>
          <w:p>
            <w:pPr>
              <w:spacing w:after="40"/>
            </w:pPr>
            <w:r>
              <w:rPr>
                <w:rFonts w:ascii="Calibri" w:cs="Calibri" w:eastAsia="Calibri" w:hAnsi="Calibri"/>
                <w:sz w:val="20"/>
                <w:szCs w:val="20"/>
              </w:rPr>
              <w:t xml:space="preserve">Salti (~10'): contatto rapido — saltelli sul posto a caviglia rigida 2×8, saltelli laterali sopra una linea 2×8; contatto lento — atterraggio da 30 cm su due piedi 3×5 (se rumoroso, torna a 20 cm), atterraggio da 30 cm su una gamba 2×4/lato solo per chi è già idonea sui due piedi. ~40 contatti totali.</w:t>
            </w:r>
          </w:p>
          <w:p>
            <w:pPr>
              <w:spacing w:after="40"/>
            </w:pPr>
            <w:r>
              <w:rPr>
                <w:rFonts w:ascii="Calibri" w:cs="Calibri" w:eastAsia="Calibri" w:hAnsi="Calibri"/>
                <w:sz w:val="20"/>
                <w:szCs w:val="20"/>
              </w:rPr>
              <w:t xml:space="preserve">Agilità (~8'): navetta avanti-indietro al 70-80% della velocità massima, 4 ripetizioni, 1' di pausa. Obiettivo dichiarato: fermarsi bene, non ripartire veloci.</w:t>
            </w:r>
          </w:p>
          <w:p>
            <w:pPr>
              <w:spacing w:after="40"/>
            </w:pPr>
            <w:r>
              <w:rPr>
                <w:rFonts w:ascii="Calibri" w:cs="Calibri" w:eastAsia="Calibri" w:hAnsi="Calibri"/>
                <w:sz w:val="20"/>
                <w:szCs w:val="20"/>
              </w:rPr>
              <w:t xml:space="preserve">Il blocco di forza accessorio del piano originario (hip thrust, affondi camminati, rematore, Copenhagen) salta questa settimana: il bilanciere ha già avuto il suo spazio lunedì, qui la priorità va al gesto del salto.</w:t>
            </w:r>
          </w:p>
        </w:tc>
        <w:tc>
          <w:tcPr>
            <w:tcW w:type="dxa" w:w="2000"/>
            <w:tcMar>
              <w:top w:type="dxa" w:w="80"/>
              <w:left w:type="dxa" w:w="100"/>
              <w:bottom w:type="dxa" w:w="80"/>
              <w:right w:type="dxa" w:w="100"/>
            </w:tcMar>
            <w:vAlign w:val="center"/>
          </w:tcPr>
          <w:p>
            <w:pPr>
              <w:spacing w:after="0"/>
            </w:pPr>
            <w:r>
              <w:rPr>
                <w:rFonts w:ascii="Calibri" w:cs="Calibri" w:eastAsia="Calibri" w:hAnsi="Calibri"/>
                <w:sz w:val="20"/>
                <w:szCs w:val="20"/>
              </w:rPr>
              <w:t xml:space="preserve">18'</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bCs/>
                <w:sz w:val="20"/>
                <w:szCs w:val="20"/>
              </w:rPr>
              <w:t xml:space="preserve">Palla</w:t>
            </w:r>
          </w:p>
        </w:tc>
        <w:tc>
          <w:tcPr>
            <w:tcW w:type="dxa" w:w="6800"/>
            <w:tcMar>
              <w:top w:type="dxa" w:w="80"/>
              <w:left w:type="dxa" w:w="100"/>
              <w:bottom w:type="dxa" w:w="80"/>
              <w:right w:type="dxa" w:w="100"/>
            </w:tcMar>
            <w:vAlign w:val="center"/>
          </w:tcPr>
          <w:p>
            <w:pPr>
              <w:spacing w:after="40"/>
            </w:pPr>
            <w:r>
              <w:rPr>
                <w:rFonts w:ascii="Calibri" w:cs="Calibri" w:eastAsia="Calibri" w:hAnsi="Calibri"/>
                <w:sz w:val="20"/>
                <w:szCs w:val="20"/>
              </w:rPr>
              <w:t xml:space="preserve">80', contenuto a cura dello staff tecnico. Vincolo di carico: salto molto limitato, il tetto della giornata (~40 contatti) è già stato impegnato nel blocco dedicato.</w:t>
            </w:r>
          </w:p>
        </w:tc>
        <w:tc>
          <w:tcPr>
            <w:tcW w:type="dxa" w:w="2000"/>
            <w:tcMar>
              <w:top w:type="dxa" w:w="80"/>
              <w:left w:type="dxa" w:w="100"/>
              <w:bottom w:type="dxa" w:w="80"/>
              <w:right w:type="dxa" w:w="100"/>
            </w:tcMar>
            <w:vAlign w:val="center"/>
          </w:tcPr>
          <w:p>
            <w:pPr>
              <w:spacing w:after="0"/>
            </w:pPr>
            <w:r>
              <w:rPr>
                <w:rFonts w:ascii="Calibri" w:cs="Calibri" w:eastAsia="Calibri" w:hAnsi="Calibri"/>
                <w:sz w:val="20"/>
                <w:szCs w:val="20"/>
              </w:rPr>
              <w:t xml:space="preserve">80'</w:t>
            </w:r>
          </w:p>
        </w:tc>
      </w:tr>
    </w:tbl>
    <w:p>
      <w:pPr>
        <w:pStyle w:val="Heading1"/>
        <w:spacing w:after="120" w:before="280"/>
      </w:pPr>
      <w:r>
        <w:rPr>
          <w:rFonts w:ascii="Calibri" w:cs="Calibri" w:eastAsia="Calibri" w:hAnsi="Calibri"/>
          <w:b/>
          <w:bCs/>
          <w:color w:val="1F3864"/>
        </w:rPr>
        <w:t xml:space="preserve">8ª seduta — venerdì 11 settembre — Condizionamento</w:t>
      </w:r>
    </w:p>
    <w:p>
      <w:pPr>
        <w:spacing w:after="120"/>
      </w:pPr>
      <w:r>
        <w:rPr>
          <w:rFonts w:ascii="Calibri" w:cs="Calibri" w:eastAsia="Calibri" w:hAnsi="Calibri"/>
          <w:i/>
          <w:iCs/>
        </w:rPr>
        <w:t xml:space="preserve">Chiude la settimana, a meno di 24 ore dalla 7ª (giovedì): niente più i due giorni di distanza della settimana 1 tra la seduta di salti e quella di condizionamento. L'indolenzimento da giovedì può essere ancora presente. Nessuna misura del salto (si torna a misurare tra qualche settimana, dopo qualche giorno leggero). Il circuito di forza-resistenza generale salta questa settimana per restare nei tempi: il richiamo metabolico specifico (intermittente) vale di più qui.</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gridCol w:w="2000"/>
      </w:tblGrid>
      <w:tr>
        <w:trPr>
          <w:tblHeader/>
        </w:trPr>
        <w:tc>
          <w:tcPr>
            <w:tcW w:type="dxa" w:w="24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Blocco</w:t>
            </w:r>
          </w:p>
        </w:tc>
        <w:tc>
          <w:tcPr>
            <w:tcW w:type="dxa" w:w="68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Contenuto</w:t>
            </w:r>
          </w:p>
        </w:tc>
        <w:tc>
          <w:tcPr>
            <w:tcW w:type="dxa" w:w="2000"/>
            <w:shd w:fill="1F3864"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Durata</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bCs/>
                <w:sz w:val="20"/>
                <w:szCs w:val="20"/>
              </w:rPr>
              <w:t xml:space="preserve">Riscaldamento</w:t>
            </w:r>
          </w:p>
        </w:tc>
        <w:tc>
          <w:tcPr>
            <w:tcW w:type="dxa" w:w="6800"/>
            <w:tcMar>
              <w:top w:type="dxa" w:w="80"/>
              <w:left w:type="dxa" w:w="100"/>
              <w:bottom w:type="dxa" w:w="80"/>
              <w:right w:type="dxa" w:w="100"/>
            </w:tcMar>
            <w:vAlign w:val="center"/>
          </w:tcPr>
          <w:p>
            <w:pPr>
              <w:spacing w:after="40"/>
            </w:pPr>
            <w:r>
              <w:rPr>
                <w:rFonts w:ascii="Calibri" w:cs="Calibri" w:eastAsia="Calibri" w:hAnsi="Calibri"/>
                <w:sz w:val="20"/>
                <w:szCs w:val="20"/>
              </w:rPr>
              <w:t xml:space="preserve">I sei punti standard, guidato.</w:t>
            </w:r>
          </w:p>
        </w:tc>
        <w:tc>
          <w:tcPr>
            <w:tcW w:type="dxa" w:w="2000"/>
            <w:tcMar>
              <w:top w:type="dxa" w:w="80"/>
              <w:left w:type="dxa" w:w="100"/>
              <w:bottom w:type="dxa" w:w="80"/>
              <w:right w:type="dxa" w:w="100"/>
            </w:tcMar>
            <w:vAlign w:val="center"/>
          </w:tcPr>
          <w:p>
            <w:pPr>
              <w:spacing w:after="0"/>
            </w:pPr>
            <w:r>
              <w:rPr>
                <w:rFonts w:ascii="Calibri" w:cs="Calibri" w:eastAsia="Calibri" w:hAnsi="Calibri"/>
                <w:sz w:val="20"/>
                <w:szCs w:val="20"/>
              </w:rPr>
              <w:t xml:space="preserve">12'</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bCs/>
                <w:sz w:val="20"/>
                <w:szCs w:val="20"/>
              </w:rPr>
              <w:t xml:space="preserve">Prevenzione</w:t>
            </w:r>
          </w:p>
        </w:tc>
        <w:tc>
          <w:tcPr>
            <w:tcW w:type="dxa" w:w="6800"/>
            <w:tcMar>
              <w:top w:type="dxa" w:w="80"/>
              <w:left w:type="dxa" w:w="100"/>
              <w:bottom w:type="dxa" w:w="80"/>
              <w:right w:type="dxa" w:w="100"/>
            </w:tcMar>
            <w:vAlign w:val="center"/>
          </w:tcPr>
          <w:p>
            <w:pPr>
              <w:spacing w:after="40"/>
            </w:pPr>
            <w:r>
              <w:rPr>
                <w:rFonts w:ascii="Calibri" w:cs="Calibri" w:eastAsia="Calibri" w:hAnsi="Calibri"/>
                <w:sz w:val="20"/>
                <w:szCs w:val="20"/>
              </w:rPr>
              <w:t xml:space="preserve">Fissi: equilibrio caviglia + tronco anti-estensione.</w:t>
            </w:r>
          </w:p>
          <w:p>
            <w:pPr>
              <w:spacing w:after="40"/>
            </w:pPr>
            <w:r>
              <w:rPr>
                <w:rFonts w:ascii="Calibri" w:cs="Calibri" w:eastAsia="Calibri" w:hAnsi="Calibri"/>
                <w:sz w:val="20"/>
                <w:szCs w:val="20"/>
              </w:rPr>
              <w:t xml:space="preserve">Area a rotazione — adduttori e anca: Copenhagen versione facile, ginocchio sulla panca, 3×8/lato; abduzioni in decubito laterale 2×15/lato.</w:t>
            </w:r>
          </w:p>
        </w:tc>
        <w:tc>
          <w:tcPr>
            <w:tcW w:type="dxa" w:w="2000"/>
            <w:tcMar>
              <w:top w:type="dxa" w:w="80"/>
              <w:left w:type="dxa" w:w="100"/>
              <w:bottom w:type="dxa" w:w="80"/>
              <w:right w:type="dxa" w:w="100"/>
            </w:tcMar>
            <w:vAlign w:val="center"/>
          </w:tcPr>
          <w:p>
            <w:pPr>
              <w:spacing w:after="0"/>
            </w:pPr>
            <w:r>
              <w:rPr>
                <w:rFonts w:ascii="Calibri" w:cs="Calibri" w:eastAsia="Calibri" w:hAnsi="Calibri"/>
                <w:sz w:val="20"/>
                <w:szCs w:val="20"/>
              </w:rPr>
              <w:t xml:space="preserve">10'</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bCs/>
                <w:sz w:val="20"/>
                <w:szCs w:val="20"/>
              </w:rPr>
              <w:t xml:space="preserve">Intermittente</w:t>
            </w:r>
          </w:p>
        </w:tc>
        <w:tc>
          <w:tcPr>
            <w:tcW w:type="dxa" w:w="6800"/>
            <w:tcMar>
              <w:top w:type="dxa" w:w="80"/>
              <w:left w:type="dxa" w:w="100"/>
              <w:bottom w:type="dxa" w:w="80"/>
              <w:right w:type="dxa" w:w="100"/>
            </w:tcMar>
            <w:vAlign w:val="center"/>
          </w:tcPr>
          <w:p>
            <w:pPr>
              <w:spacing w:after="40"/>
            </w:pPr>
            <w:r>
              <w:rPr>
                <w:rFonts w:ascii="Calibri" w:cs="Calibri" w:eastAsia="Calibri" w:hAnsi="Calibri"/>
                <w:sz w:val="20"/>
                <w:szCs w:val="20"/>
              </w:rPr>
              <w:t xml:space="preserve">2 blocchi da 6 ripetizioni di 15" lavoro / 45" recupero, 3' tra i blocchi. Coni a 5 e 10 metri, nei 15" due o tre arresti e ripartenze, non corsa lanciata.</w:t>
            </w:r>
          </w:p>
          <w:p>
            <w:pPr>
              <w:spacing w:after="40"/>
            </w:pPr>
            <w:r>
              <w:rPr>
                <w:rFonts w:ascii="Calibri" w:cs="Calibri" w:eastAsia="Calibri" w:hAnsi="Calibri"/>
                <w:sz w:val="20"/>
                <w:szCs w:val="20"/>
              </w:rPr>
              <w:t xml:space="preserve">Rotazione: 1,3,5 — navetta 5-10-5; 2,4 — spostamenti laterali sui 5m; 6 — corsa lunga sui 20m.</w:t>
            </w:r>
          </w:p>
          <w:p>
            <w:pPr>
              <w:spacing w:after="40"/>
            </w:pPr>
            <w:r>
              <w:rPr>
                <w:rFonts w:ascii="Calibri" w:cs="Calibri" w:eastAsia="Calibri" w:hAnsi="Calibri"/>
                <w:sz w:val="20"/>
                <w:szCs w:val="20"/>
              </w:rPr>
              <w:t xml:space="preserve">Chi arriva ancora indolenzita o con il ginocchio che cede all'interno negli arresti resta a 1 blocco da 6 invece di 2: qui conta più arrivare pulite a fine settimana che completare il volume.</w:t>
            </w:r>
          </w:p>
        </w:tc>
        <w:tc>
          <w:tcPr>
            <w:tcW w:type="dxa" w:w="2000"/>
            <w:tcMar>
              <w:top w:type="dxa" w:w="80"/>
              <w:left w:type="dxa" w:w="100"/>
              <w:bottom w:type="dxa" w:w="80"/>
              <w:right w:type="dxa" w:w="100"/>
            </w:tcMar>
            <w:vAlign w:val="center"/>
          </w:tcPr>
          <w:p>
            <w:pPr>
              <w:spacing w:after="0"/>
            </w:pPr>
            <w:r>
              <w:rPr>
                <w:rFonts w:ascii="Calibri" w:cs="Calibri" w:eastAsia="Calibri" w:hAnsi="Calibri"/>
                <w:sz w:val="20"/>
                <w:szCs w:val="20"/>
              </w:rPr>
              <w:t xml:space="preserve">18'</w:t>
            </w:r>
          </w:p>
        </w:tc>
      </w:tr>
      <w:tr>
        <w:tc>
          <w:tcPr>
            <w:tcW w:type="dxa" w:w="2400"/>
            <w:tcMar>
              <w:top w:type="dxa" w:w="80"/>
              <w:left w:type="dxa" w:w="100"/>
              <w:bottom w:type="dxa" w:w="80"/>
              <w:right w:type="dxa" w:w="100"/>
            </w:tcMar>
            <w:vAlign w:val="center"/>
          </w:tcPr>
          <w:p>
            <w:pPr>
              <w:spacing w:after="0"/>
            </w:pPr>
            <w:r>
              <w:rPr>
                <w:rFonts w:ascii="Calibri" w:cs="Calibri" w:eastAsia="Calibri" w:hAnsi="Calibri"/>
                <w:b/>
                <w:bCs/>
                <w:sz w:val="20"/>
                <w:szCs w:val="20"/>
              </w:rPr>
              <w:t xml:space="preserve">Palla</w:t>
            </w:r>
          </w:p>
        </w:tc>
        <w:tc>
          <w:tcPr>
            <w:tcW w:type="dxa" w:w="6800"/>
            <w:tcMar>
              <w:top w:type="dxa" w:w="80"/>
              <w:left w:type="dxa" w:w="100"/>
              <w:bottom w:type="dxa" w:w="80"/>
              <w:right w:type="dxa" w:w="100"/>
            </w:tcMar>
            <w:vAlign w:val="center"/>
          </w:tcPr>
          <w:p>
            <w:pPr>
              <w:spacing w:after="40"/>
            </w:pPr>
            <w:r>
              <w:rPr>
                <w:rFonts w:ascii="Calibri" w:cs="Calibri" w:eastAsia="Calibri" w:hAnsi="Calibri"/>
                <w:sz w:val="20"/>
                <w:szCs w:val="20"/>
              </w:rPr>
              <w:t xml:space="preserve">80', contenuto a cura dello staff tecnico. Vincolo di carico: i salti di questa seduta si sommano al conteggio settimanale insieme a quelli di mercoledì e giovedì, per restare dentro un incremento settimanale prudente rispetto alla settimana 1.</w:t>
            </w:r>
          </w:p>
        </w:tc>
        <w:tc>
          <w:tcPr>
            <w:tcW w:type="dxa" w:w="2000"/>
            <w:tcMar>
              <w:top w:type="dxa" w:w="80"/>
              <w:left w:type="dxa" w:w="100"/>
              <w:bottom w:type="dxa" w:w="80"/>
              <w:right w:type="dxa" w:w="100"/>
            </w:tcMar>
            <w:vAlign w:val="center"/>
          </w:tcPr>
          <w:p>
            <w:pPr>
              <w:spacing w:after="0"/>
            </w:pPr>
            <w:r>
              <w:rPr>
                <w:rFonts w:ascii="Calibri" w:cs="Calibri" w:eastAsia="Calibri" w:hAnsi="Calibri"/>
                <w:sz w:val="20"/>
                <w:szCs w:val="20"/>
              </w:rPr>
              <w:t xml:space="preserve">80'</w:t>
            </w:r>
          </w:p>
        </w:tc>
      </w:tr>
    </w:tbl>
    <w:p>
      <w:r>
        <w:br/>
        <w:t xml:space="preserve"/>
      </w:r>
    </w:p>
    <w:p>
      <w:pPr>
        <w:pStyle w:val="Heading2"/>
        <w:spacing w:after="120" w:before="280"/>
      </w:pPr>
      <w:r>
        <w:rPr>
          <w:rFonts w:ascii="Calibri" w:cs="Calibri" w:eastAsia="Calibri" w:hAnsi="Calibri"/>
          <w:b/>
          <w:bCs/>
          <w:color w:val="1F3864"/>
        </w:rPr>
        <w:t xml:space="preserve">Nota sul carico settimanale</w:t>
      </w:r>
    </w:p>
    <w:p>
      <w:pPr>
        <w:spacing w:after="120"/>
      </w:pPr>
      <w:r>
        <w:rPr>
          <w:rFonts w:ascii="Calibri" w:cs="Calibri" w:eastAsia="Calibri" w:hAnsi="Calibri"/>
        </w:rPr>
        <w:t xml:space="preserve">Il piano madre prevedeva per la settimana 2 circa 120-140 salti totali e l'ingresso del bilanciere su due sedute (5ª e 7ª). Con la struttura compressa di questa settimana il bilanciere resta concentrato sulla sola 5ª seduta (più tempo, meno interruzioni, apprendimento del gesto più pulito), mentre il volume di salto resta entro lo stesso ordine di grandezza, distribuito tra 6ª, 7ª e 8ª. Vale comunque la regola di fondo: una differenza reale nel salto misurato si vede solo oltre i 2-3 centimetri, e la prima misura resta fissata alla 7ª seduta, a fresco, prima del blocco salti.</w:t>
      </w:r>
    </w:p>
    <w:p>
      <w:pPr>
        <w:spacing w:after="120"/>
      </w:pPr>
      <w:r>
        <w:rPr>
          <w:rFonts w:ascii="Calibri" w:cs="Calibri" w:eastAsia="Calibri" w:hAnsi="Calibri"/>
          <w:b/>
          <w:bCs/>
        </w:rPr>
        <w:t xml:space="preserve">Nota sui giorni: </w:t>
      </w:r>
      <w:r>
        <w:rPr>
          <w:rFonts w:ascii="Calibri" w:cs="Calibri" w:eastAsia="Calibri" w:hAnsi="Calibri"/>
        </w:rPr>
        <w:t xml:space="preserve">questa settimana le sedute cadono lunedì, mercoledì, giovedì, venerdì — non lunedì/mercoledì/giovedì/sabato come nella settimana 1. Tra la 7ª (giovedì, primi salti) e l'8ª (venerdì, condizionamento) restano meno di 24 ore invece di due giorni pieni: è il punto più critico della settimana per il recupero, e nella seduta di venerdì è dove ho lasciato il margine per tagliare volume se serve.</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2026-09-06T13:04:40.627Z</dcterms:created>
  <dcterms:modified xsi:type="dcterms:W3CDTF">2026-09-06T13:04:40.628Z</dcterms:modified>
</cp:coreProperties>
</file>

<file path=docProps/custom.xml><?xml version="1.0" encoding="utf-8"?>
<Properties xmlns="http://schemas.openxmlformats.org/officeDocument/2006/custom-properties" xmlns:vt="http://schemas.openxmlformats.org/officeDocument/2006/docPropsVTypes"/>
</file>