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3"/>
        <w:gridCol w:w="2255"/>
        <w:gridCol w:w="2114"/>
        <w:gridCol w:w="1345"/>
      </w:tblGrid>
      <w:tr>
        <w:trPr>
          <w:trHeight w:val="403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All Non-US Monitors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Reference Monitors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Air Sensors</w:t>
            </w:r>
          </w:p>
        </w:tc>
      </w:tr>
      <w:tr>
        <w:trPr>
          <w:trHeight w:val="6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-11.039***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-17.167***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(1.327)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-9.284***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(0.872)</w:t>
            </w:r>
          </w:p>
        </w:tc>
      </w:tr>
      <w:tr>
        <w:trPr>
          <w:trHeight w:val="606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log(GDP15_SMpc + 1)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0.842***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1.421***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0.532***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(0.060)</w:t>
            </w:r>
          </w:p>
        </w:tc>
      </w:tr>
      <w:tr>
        <w:trPr>
          <w:trHeight w:val="60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pm25VanD20002016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-0.012***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-0.032***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(0.005)</w:t>
            </w:r>
          </w:p>
        </w:tc>
      </w:tr>
      <w:tr>
        <w:trPr>
          <w:trHeight w:val="6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vdem_bin1democracy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-0.674***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-0.386*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-0.727***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(0.192)</w:t>
            </w:r>
          </w:p>
        </w:tc>
      </w:tr>
      <w:tr>
        <w:trPr>
          <w:trHeight w:val="60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conflict_cumulative_intensity_22war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0.501***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0.591***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0.359**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(0.128)</w:t>
            </w:r>
          </w:p>
        </w:tc>
      </w:tr>
      <w:tr>
        <w:trPr>
          <w:trHeight w:val="60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CPI_2012_2022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-0.024***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-0.045***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(0.006)</w:t>
            </w:r>
          </w:p>
        </w:tc>
      </w:tr>
      <w:tr>
        <w:trPr>
          <w:trHeight w:val="6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log(P15)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0.542***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0.478***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(0.052)</w:t>
            </w:r>
          </w:p>
        </w:tc>
      </w:tr>
      <w:tr>
        <w:trPr>
          <w:trHeight w:val="59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isUSMonitor1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-0.469***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(0.084)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-1.079***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(0.144)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0.039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(0.108)</w:t>
            </w:r>
          </w:p>
        </w:tc>
      </w:tr>
      <w:tr>
        <w:trPr>
          <w:trHeight w:val="60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pm25VanD20002016:vdem_bin1democracy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(0.006)</w:t>
            </w:r>
          </w:p>
        </w:tc>
      </w:tr>
      <w:tr>
        <w:trPr>
          <w:trHeight w:val="40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1449.479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664.271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1088.351</w:t>
            </w:r>
          </w:p>
        </w:tc>
      </w:tr>
      <w:tr>
        <w:trPr>
          <w:trHeight w:val="40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</w:t>
            </w:r>
          </w:p>
        </w:tc>
      </w:tr>
      <w:tr>
        <w:trPr>
          <w:trHeight w:val="406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McFadden 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192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Note: * p&lt;0.05; ** p&lt;0.01; *** p&lt;0.001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Standard errors in parentheses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2025-10-17T12:31:49Z</dcterms:modified>
  <cp:category/>
</cp:coreProperties>
</file>