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S2.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9"/>
        <w:gridCol w:w="1389"/>
        <w:gridCol w:w="1291"/>
        <w:gridCol w:w="1291"/>
        <w:gridCol w:w="1536"/>
        <w:gridCol w:w="1536"/>
        <w:gridCol w:w="1218"/>
        <w:gridCol w:w="1291"/>
        <w:gridCol w:w="1291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AddEdu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3.418***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1.401*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1.873***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(0.551)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-0.365***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(0.084)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(0.086)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0.569**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(0.172)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x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0.395*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(0.194)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 ×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body19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</w:tr>
      <w:tr>
        <w:trPr>
          <w:trHeight w:val="57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57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1542.8</w:t>
            </w:r>
          </w:p>
        </w:tc>
      </w:tr>
      <w:tr>
        <w:trPr>
          <w:trHeight w:val="574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1574.7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2025-12-02T11:08:26Z</dcterms:modified>
  <cp:category/>
</cp:coreProperties>
</file>