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S2.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9"/>
        <w:gridCol w:w="1389"/>
        <w:gridCol w:w="1291"/>
        <w:gridCol w:w="1291"/>
        <w:gridCol w:w="1536"/>
        <w:gridCol w:w="1536"/>
        <w:gridCol w:w="1218"/>
        <w:gridCol w:w="1291"/>
        <w:gridCol w:w="1291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AddEdu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3.418***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1.401*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1.873***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(0.551)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-0.365***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(0.084)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(0.075)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(0.086)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0.569**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(0.172)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x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0.395*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(0.636)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(0.194)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 ×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body19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</w:tr>
      <w:tr>
        <w:trPr>
          <w:trHeight w:val="57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57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2489.8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1542.8</w:t>
            </w:r>
          </w:p>
        </w:tc>
      </w:tr>
      <w:tr>
        <w:trPr>
          <w:trHeight w:val="574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1574.7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2025-12-09T18:02:02Z</dcterms:modified>
  <cp:category/>
</cp:coreProperties>
</file>