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S4.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9"/>
        <w:gridCol w:w="1389"/>
        <w:gridCol w:w="1218"/>
        <w:gridCol w:w="1218"/>
        <w:gridCol w:w="1536"/>
        <w:gridCol w:w="1536"/>
        <w:gridCol w:w="1218"/>
        <w:gridCol w:w="1267"/>
        <w:gridCol w:w="1218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2.286***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2.191***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(0.295)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(0.045)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(0.040)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-0.125**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(0.046)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(0.091)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x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0.201+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(0.102)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1055.2</w:t>
            </w:r>
          </w:p>
        </w:tc>
      </w:tr>
      <w:tr>
        <w:trPr>
          <w:trHeight w:val="574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1087.3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2025-12-09T18:02:04Z</dcterms:modified>
  <cp:category/>
</cp:coreProperties>
</file>