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A5C4" w14:textId="77777777" w:rsidR="00DA1CB3" w:rsidRDefault="00000000">
      <w:pPr>
        <w:tabs>
          <w:tab w:val="right" w:pos="8568"/>
        </w:tabs>
        <w:spacing w:after="7"/>
        <w:ind w:left="0" w:right="-15" w:firstLine="0"/>
        <w:jc w:val="left"/>
      </w:pPr>
      <w:r>
        <w:t>P8110: Applied Regression II</w:t>
      </w:r>
      <w:r>
        <w:tab/>
        <w:t>Spring 2024</w:t>
      </w:r>
    </w:p>
    <w:p w14:paraId="587B2F10" w14:textId="77777777" w:rsidR="00DA1CB3" w:rsidRDefault="00000000">
      <w:pPr>
        <w:spacing w:after="53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65DE40" wp14:editId="500C04F5">
                <wp:extent cx="5440655" cy="5055"/>
                <wp:effectExtent l="0" t="0" r="0" b="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655" cy="5055"/>
                          <a:chOff x="0" y="0"/>
                          <a:chExt cx="5440655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44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55">
                                <a:moveTo>
                                  <a:pt x="0" y="0"/>
                                </a:moveTo>
                                <a:lnTo>
                                  <a:pt x="54406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0" style="width:428.398pt;height:0.398pt;mso-position-horizontal-relative:char;mso-position-vertical-relative:line" coordsize="54406,50">
                <v:shape id="Shape 7" style="position:absolute;width:54406;height:0;left:0;top:0;" coordsize="5440655,0" path="m0,0l544065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8C95102" w14:textId="77777777" w:rsidR="00DA1CB3" w:rsidRDefault="00000000">
      <w:pPr>
        <w:spacing w:after="0" w:line="259" w:lineRule="auto"/>
        <w:ind w:left="0" w:right="94" w:firstLine="0"/>
        <w:jc w:val="center"/>
      </w:pPr>
      <w:r>
        <w:rPr>
          <w:sz w:val="29"/>
        </w:rPr>
        <w:t>Homework #7 [12 points]</w:t>
      </w:r>
    </w:p>
    <w:p w14:paraId="2E356530" w14:textId="77777777" w:rsidR="00DA1CB3" w:rsidRDefault="00000000">
      <w:pPr>
        <w:spacing w:after="273" w:line="259" w:lineRule="auto"/>
        <w:ind w:left="10" w:hanging="10"/>
        <w:jc w:val="center"/>
      </w:pPr>
      <w:r>
        <w:t>Due on Apr 1, 11:59</w:t>
      </w:r>
      <w:r>
        <w:rPr>
          <w:b/>
        </w:rPr>
        <w:t>AM</w:t>
      </w:r>
    </w:p>
    <w:p w14:paraId="5177A366" w14:textId="77777777" w:rsidR="00DA1CB3" w:rsidRDefault="00000000">
      <w:pPr>
        <w:spacing w:after="18"/>
        <w:ind w:left="0" w:right="-15" w:firstLine="0"/>
      </w:pPr>
      <w:r>
        <w:t>The “hwdata3.csv” contains data on 1959 patients hospitalized subsequent to undergoing either the CABG or PTCA cardiovascular procedure. The variables included are:</w:t>
      </w:r>
    </w:p>
    <w:tbl>
      <w:tblPr>
        <w:tblStyle w:val="TableGrid"/>
        <w:tblW w:w="4585" w:type="dxa"/>
        <w:tblInd w:w="1992" w:type="dxa"/>
        <w:tblLook w:val="04A0" w:firstRow="1" w:lastRow="0" w:firstColumn="1" w:lastColumn="0" w:noHBand="0" w:noVBand="1"/>
      </w:tblPr>
      <w:tblGrid>
        <w:gridCol w:w="1242"/>
        <w:gridCol w:w="3343"/>
      </w:tblGrid>
      <w:tr w:rsidR="00DA1CB3" w14:paraId="34285DBF" w14:textId="77777777">
        <w:trPr>
          <w:trHeight w:val="281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5C46C66" w14:textId="77777777" w:rsidR="00DA1CB3" w:rsidRDefault="00000000">
            <w:pPr>
              <w:spacing w:after="0" w:line="259" w:lineRule="auto"/>
              <w:ind w:left="0" w:firstLine="0"/>
              <w:jc w:val="left"/>
            </w:pPr>
            <w:r>
              <w:t>procedure</w:t>
            </w: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0B7F77EC" w14:textId="77777777" w:rsidR="00DA1CB3" w:rsidRDefault="00000000">
            <w:pPr>
              <w:spacing w:after="0" w:line="259" w:lineRule="auto"/>
              <w:ind w:left="0" w:firstLine="0"/>
              <w:jc w:val="left"/>
            </w:pPr>
            <w:r>
              <w:t>1=CABG, 0=PTCA</w:t>
            </w:r>
          </w:p>
        </w:tc>
      </w:tr>
      <w:tr w:rsidR="00DA1CB3" w14:paraId="32C4381A" w14:textId="77777777">
        <w:trPr>
          <w:trHeight w:val="349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0BA12708" w14:textId="77777777" w:rsidR="00DA1CB3" w:rsidRDefault="00000000">
            <w:pPr>
              <w:spacing w:after="0" w:line="259" w:lineRule="auto"/>
              <w:ind w:left="98" w:firstLine="0"/>
              <w:jc w:val="center"/>
            </w:pPr>
            <w:r>
              <w:t>gender</w:t>
            </w: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40630BB0" w14:textId="77777777" w:rsidR="00DA1CB3" w:rsidRDefault="00000000">
            <w:pPr>
              <w:spacing w:after="0" w:line="259" w:lineRule="auto"/>
              <w:ind w:left="0" w:firstLine="0"/>
              <w:jc w:val="left"/>
            </w:pPr>
            <w:r>
              <w:t>1=male, 0=female</w:t>
            </w:r>
          </w:p>
        </w:tc>
      </w:tr>
      <w:tr w:rsidR="00DA1CB3" w14:paraId="22B3FDAA" w14:textId="77777777">
        <w:trPr>
          <w:trHeight w:val="349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2CA91D21" w14:textId="77777777" w:rsidR="00DA1CB3" w:rsidRDefault="00000000">
            <w:pPr>
              <w:spacing w:after="0" w:line="259" w:lineRule="auto"/>
              <w:ind w:left="670" w:firstLine="0"/>
              <w:jc w:val="left"/>
            </w:pPr>
            <w:r>
              <w:t>age</w:t>
            </w: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6ECF531A" w14:textId="77777777" w:rsidR="00DA1CB3" w:rsidRDefault="00000000">
            <w:pPr>
              <w:spacing w:after="0" w:line="259" w:lineRule="auto"/>
              <w:ind w:left="0" w:firstLine="0"/>
              <w:jc w:val="left"/>
            </w:pPr>
            <w:r>
              <w:t>age of patient</w:t>
            </w:r>
          </w:p>
        </w:tc>
      </w:tr>
      <w:tr w:rsidR="00DA1CB3" w14:paraId="3D0CEC2E" w14:textId="77777777">
        <w:trPr>
          <w:trHeight w:val="349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6E1727EA" w14:textId="77777777" w:rsidR="00DA1CB3" w:rsidRDefault="00000000">
            <w:pPr>
              <w:spacing w:after="0" w:line="259" w:lineRule="auto"/>
              <w:ind w:left="734" w:firstLine="0"/>
              <w:jc w:val="left"/>
            </w:pPr>
            <w:proofErr w:type="spellStart"/>
            <w:r>
              <w:t>los</w:t>
            </w:r>
            <w:proofErr w:type="spellEnd"/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09632EF4" w14:textId="77777777" w:rsidR="00DA1CB3" w:rsidRDefault="00000000">
            <w:pPr>
              <w:spacing w:after="0" w:line="259" w:lineRule="auto"/>
              <w:ind w:left="0" w:firstLine="0"/>
              <w:jc w:val="left"/>
            </w:pPr>
            <w:r>
              <w:t>hospital length of stay(days)</w:t>
            </w:r>
          </w:p>
        </w:tc>
      </w:tr>
      <w:tr w:rsidR="00DA1CB3" w14:paraId="541D4878" w14:textId="77777777">
        <w:trPr>
          <w:trHeight w:val="281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3CD7AA0" w14:textId="77777777" w:rsidR="00DA1CB3" w:rsidRDefault="00000000">
            <w:pPr>
              <w:spacing w:after="0" w:line="259" w:lineRule="auto"/>
              <w:ind w:left="559" w:firstLine="0"/>
              <w:jc w:val="left"/>
            </w:pPr>
            <w:r>
              <w:t>type</w:t>
            </w:r>
          </w:p>
        </w:tc>
        <w:tc>
          <w:tcPr>
            <w:tcW w:w="3343" w:type="dxa"/>
            <w:tcBorders>
              <w:top w:val="nil"/>
              <w:left w:val="nil"/>
              <w:bottom w:val="nil"/>
              <w:right w:val="nil"/>
            </w:tcBorders>
          </w:tcPr>
          <w:p w14:paraId="6CE624C3" w14:textId="77777777" w:rsidR="00DA1CB3" w:rsidRDefault="00000000">
            <w:pPr>
              <w:spacing w:after="0" w:line="259" w:lineRule="auto"/>
              <w:ind w:left="0" w:firstLine="0"/>
            </w:pPr>
            <w:r>
              <w:t>1=emergency/urgent, 0=elective</w:t>
            </w:r>
          </w:p>
        </w:tc>
      </w:tr>
    </w:tbl>
    <w:p w14:paraId="02721890" w14:textId="0ED56B88" w:rsidR="00DA1CB3" w:rsidRDefault="00000000">
      <w:pPr>
        <w:numPr>
          <w:ilvl w:val="0"/>
          <w:numId w:val="1"/>
        </w:numPr>
        <w:ind w:right="-15" w:hanging="299"/>
      </w:pPr>
      <w:r>
        <w:t>Fit a Poisson regression model with hospital length of stay as the outcome</w:t>
      </w:r>
      <w:r w:rsidR="008F4A7A">
        <w:t xml:space="preserve"> </w:t>
      </w:r>
      <w:r>
        <w:t>and procedure, gender, age, and type as covariates (model 1). Write down the model. Is overdispersion a potential problem for this Poisson model? [2 points]</w:t>
      </w:r>
    </w:p>
    <w:p w14:paraId="68C82C32" w14:textId="1CAD6564" w:rsidR="004328DA" w:rsidRPr="007E597D" w:rsidRDefault="007E597D" w:rsidP="00CE03D9">
      <w:pPr>
        <w:ind w:left="570" w:right="-15" w:firstLine="0"/>
        <w:rPr>
          <w:rStyle w:val="textlayer--absolute"/>
          <w:rFonts w:ascii="Cambria Math" w:hAnsi="Cambria Math"/>
          <w:color w:val="0070C0"/>
          <w:shd w:val="clear" w:color="auto" w:fill="F2F2F2"/>
        </w:rPr>
      </w:pPr>
      <m:oMathPara>
        <m:oMath>
          <m:func>
            <m:funcPr>
              <m:ctrlP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</m:ctrlPr>
            </m:funcPr>
            <m:fName>
              <m:r>
                <m:rPr>
                  <m:sty m:val="p"/>
                </m:rP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  <m:t>log</m:t>
              </m:r>
            </m:fName>
            <m:e>
              <m:d>
                <m:dPr>
                  <m:begChr m:val="{"/>
                  <m:endChr m:val="}"/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E</m:t>
                  </m:r>
                  <m:d>
                    <m:dPr>
                      <m:ctrlPr>
                        <w:rPr>
                          <w:rStyle w:val="textlayer--absolute"/>
                          <w:rFonts w:ascii="Cambria Math" w:hAnsi="Cambria Math" w:cs="Arial"/>
                          <w:color w:val="0070C0"/>
                          <w:shd w:val="clear" w:color="auto" w:fill="F2F2F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textlayer--absolute"/>
                          <w:rFonts w:ascii="Cambria Math" w:hAnsi="Cambria Math" w:cs="Arial"/>
                          <w:color w:val="0070C0"/>
                          <w:shd w:val="clear" w:color="auto" w:fill="F2F2F2"/>
                        </w:rPr>
                        <m:t xml:space="preserve"> </m:t>
                      </m:r>
                    </m:e>
                    <m:e>
                      <m:sSub>
                        <m:sSubPr>
                          <m:ctrlP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Style w:val="textlayer--absolute"/>
                                  <w:rFonts w:ascii="Cambria Math" w:hAnsi="Cambria Math" w:cs="Arial"/>
                                  <w:color w:val="0070C0"/>
                                  <w:shd w:val="clear" w:color="auto" w:fill="F2F2F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textlayer--absolute"/>
                                  <w:rFonts w:ascii="Cambria Math" w:hAnsi="Cambria Math" w:cs="Arial"/>
                                  <w:color w:val="0070C0"/>
                                  <w:shd w:val="clear" w:color="auto" w:fill="F2F2F2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Style w:val="textlayer--absolute"/>
                                      <w:rFonts w:ascii="Cambria Math" w:hAnsi="Cambria Math" w:cs="Arial"/>
                                      <w:color w:val="0070C0"/>
                                      <w:shd w:val="clear" w:color="auto" w:fill="F2F2F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textlayer--absolute"/>
                                      <w:rFonts w:ascii="Cambria Math" w:hAnsi="Cambria Math" w:cs="Arial"/>
                                      <w:color w:val="0070C0"/>
                                      <w:shd w:val="clear" w:color="auto" w:fill="F2F2F2"/>
                                    </w:rPr>
                                    <m:t>procedure</m:t>
                                  </m:r>
                                </m:e>
                                <m:sub>
                                  <m:r>
                                    <w:rPr>
                                      <w:rStyle w:val="textlayer--absolute"/>
                                      <w:rFonts w:ascii="Cambria Math" w:hAnsi="Cambria Math" w:cs="Arial"/>
                                      <w:color w:val="0070C0"/>
                                      <w:shd w:val="clear" w:color="auto" w:fill="F2F2F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Style w:val="textlayer--absolute"/>
                                  <w:rFonts w:ascii="Cambria Math" w:hAnsi="Cambria Math" w:cs="Arial"/>
                                  <w:color w:val="0070C0"/>
                                  <w:shd w:val="clear" w:color="auto" w:fill="F2F2F2"/>
                                </w:rPr>
                                <m:t>, gender</m:t>
                              </m:r>
                            </m:e>
                            <m:sub>
                              <m:r>
                                <w:rPr>
                                  <w:rStyle w:val="textlayer--absolute"/>
                                  <w:rFonts w:ascii="Cambria Math" w:hAnsi="Cambria Math" w:cs="Arial"/>
                                  <w:color w:val="0070C0"/>
                                  <w:shd w:val="clear" w:color="auto" w:fill="F2F2F2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  <m:t>age</m:t>
                          </m:r>
                        </m:e>
                        <m:sub>
                          <m: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textlayer--absolute"/>
                          <w:rFonts w:ascii="Cambria Math" w:hAnsi="Cambria Math" w:cs="Arial"/>
                          <w:color w:val="0070C0"/>
                          <w:shd w:val="clear" w:color="auto" w:fill="F2F2F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  <m:t>type</m:t>
                          </m:r>
                        </m:e>
                        <m:sub>
                          <m:r>
                            <w:rPr>
                              <w:rStyle w:val="textlayer--absolute"/>
                              <w:rFonts w:ascii="Cambria Math" w:hAnsi="Cambria Math" w:cs="Arial"/>
                              <w:color w:val="0070C0"/>
                              <w:shd w:val="clear" w:color="auto" w:fill="F2F2F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Style w:val="textlayer--absolute"/>
                          <w:rFonts w:ascii="Cambria Math" w:hAnsi="Cambria Math" w:cs="Arial"/>
                          <w:color w:val="0070C0"/>
                          <w:shd w:val="clear" w:color="auto" w:fill="F2F2F2"/>
                        </w:rPr>
                        <m:t xml:space="preserve"> 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Style w:val="textlayer--absolute"/>
              <w:rFonts w:ascii="Cambria Math" w:hAnsi="Cambria Math" w:cs="Arial"/>
              <w:color w:val="0070C0"/>
              <w:shd w:val="clear" w:color="auto" w:fill="F2F2F2"/>
            </w:rPr>
            <m:t>=</m:t>
          </m:r>
          <m:sSub>
            <m:sSubPr>
              <m:ctrlP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</m:ctrlPr>
            </m:sSub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  <m:t>β</m:t>
              </m:r>
            </m:e>
            <m:sub>
              <m: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  <m:t>e</m:t>
              </m:r>
              <m:eqArr>
                <m:eqArr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eqArrPr>
                <m:e/>
              </m:eqArr>
            </m:sub>
            <m:acc>
              <m: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  <m:t>0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  <m:t>+</m:t>
              </m:r>
              <m:sSub>
                <m:sSub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β</m:t>
                  </m:r>
                </m:e>
                <m:sub>
                  <m: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1</m:t>
                  </m:r>
                </m:sub>
              </m:sSub>
              <m:sSub>
                <m:sSub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procedure</m:t>
                  </m:r>
                </m:e>
                <m:sub>
                  <m: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  <m:t xml:space="preserve"> +</m:t>
              </m:r>
              <m:sSub>
                <m:sSub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β</m:t>
                  </m:r>
                </m:e>
                <m:sub>
                  <m: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2</m:t>
                  </m:r>
                </m:sub>
              </m:sSub>
              <m:sSub>
                <m:sSub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gender</m:t>
                  </m:r>
                </m:e>
                <m:sub>
                  <m: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  <m:t xml:space="preserve"> +</m:t>
              </m:r>
              <m:sSub>
                <m:sSub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β</m:t>
                  </m:r>
                </m:e>
                <m:sub>
                  <m: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3</m:t>
                  </m:r>
                </m:sub>
              </m:sSub>
              <m:sSub>
                <m:sSub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age</m:t>
                  </m:r>
                </m:e>
                <m:sub>
                  <m: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i</m:t>
                  </m:r>
                </m:sub>
              </m:sSub>
              <m:r>
                <w:rPr>
                  <w:rStyle w:val="textlayer--absolute"/>
                  <w:rFonts w:ascii="Cambria Math" w:hAnsi="Cambria Math" w:cs="Arial"/>
                  <w:color w:val="0070C0"/>
                  <w:shd w:val="clear" w:color="auto" w:fill="F2F2F2"/>
                </w:rPr>
                <m:t>+</m:t>
              </m:r>
              <m:sSub>
                <m:sSub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β</m:t>
                  </m:r>
                </m:e>
                <m:sub>
                  <m: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4</m:t>
                  </m:r>
                </m:sub>
              </m:sSub>
              <m:sSub>
                <m:sSubPr>
                  <m:ctrl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type</m:t>
                  </m:r>
                </m:e>
                <m:sub>
                  <m:r>
                    <w:rPr>
                      <w:rStyle w:val="textlayer--absolute"/>
                      <w:rFonts w:ascii="Cambria Math" w:hAnsi="Cambria Math" w:cs="Arial"/>
                      <w:color w:val="0070C0"/>
                      <w:shd w:val="clear" w:color="auto" w:fill="F2F2F2"/>
                    </w:rPr>
                    <m:t>i</m:t>
                  </m:r>
                </m:sub>
              </m:sSub>
            </m:acc>
          </m:sSub>
        </m:oMath>
      </m:oMathPara>
    </w:p>
    <w:p w14:paraId="443AC0DF" w14:textId="465FCADF" w:rsidR="007E597D" w:rsidRPr="007E597D" w:rsidRDefault="007E597D" w:rsidP="004328DA">
      <w:pPr>
        <w:ind w:left="570" w:right="-15" w:firstLine="0"/>
        <w:rPr>
          <w:rStyle w:val="textlayer--absolute"/>
          <w:rFonts w:ascii="Cambria Math" w:hAnsi="Cambria Math"/>
          <w:color w:val="0070C0"/>
          <w:shd w:val="clear" w:color="auto" w:fill="F2F2F2"/>
        </w:rPr>
      </w:pPr>
      <w:r w:rsidRPr="007E597D">
        <w:rPr>
          <w:rStyle w:val="textlayer--absolute"/>
          <w:rFonts w:ascii="Cambria Math" w:hAnsi="Cambria Math"/>
          <w:color w:val="0070C0"/>
          <w:shd w:val="clear" w:color="auto" w:fill="F2F2F2"/>
        </w:rPr>
        <w:t>where</w:t>
      </w:r>
    </w:p>
    <w:p w14:paraId="43087B0E" w14:textId="035ED739" w:rsidR="007E597D" w:rsidRPr="00CE03D9" w:rsidRDefault="007E597D" w:rsidP="004328DA">
      <w:pPr>
        <w:ind w:left="570" w:right="-15" w:firstLine="0"/>
        <w:rPr>
          <w:rStyle w:val="textlayer--absolute"/>
          <w:color w:val="0070C0"/>
          <w:shd w:val="clear" w:color="auto" w:fill="F2F2F2"/>
        </w:rPr>
      </w:pPr>
      <m:oMathPara>
        <m:oMath>
          <m:r>
            <w:rPr>
              <w:rStyle w:val="textlayer--absolute"/>
              <w:rFonts w:ascii="Cambria Math" w:hAnsi="Cambria Math"/>
              <w:color w:val="0070C0"/>
              <w:shd w:val="clear" w:color="auto" w:fill="F2F2F2"/>
            </w:rPr>
            <m:t>procedure=</m:t>
          </m:r>
          <m:d>
            <m:dPr>
              <m:begChr m:val="{"/>
              <m:endChr m:val=""/>
              <m:ctrlPr>
                <w:rPr>
                  <w:rStyle w:val="textlayer--absolute"/>
                  <w:rFonts w:ascii="Cambria Math" w:hAnsi="Cambria Math"/>
                  <w:i/>
                  <w:color w:val="0070C0"/>
                  <w:shd w:val="clear" w:color="auto" w:fill="F2F2F2"/>
                </w:rPr>
              </m:ctrlPr>
            </m:dPr>
            <m:e>
              <m:eqArr>
                <m:eqArrPr>
                  <m:ctrlPr>
                    <w:rPr>
                      <w:rStyle w:val="textlayer--absolute"/>
                      <w:rFonts w:ascii="Cambria Math" w:hAnsi="Cambria Math"/>
                      <w:i/>
                      <w:color w:val="0070C0"/>
                      <w:shd w:val="clear" w:color="auto" w:fill="F2F2F2"/>
                    </w:rPr>
                  </m:ctrlPr>
                </m:eqArrPr>
                <m:e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1=CABG</m:t>
                  </m:r>
                </m:e>
                <m:e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0=PTCA</m:t>
                  </m:r>
                </m:e>
              </m:eqArr>
            </m:e>
          </m:d>
        </m:oMath>
      </m:oMathPara>
    </w:p>
    <w:p w14:paraId="0730821A" w14:textId="5F1E20E0" w:rsidR="007E597D" w:rsidRPr="00CE03D9" w:rsidRDefault="007E597D" w:rsidP="007E597D">
      <w:pPr>
        <w:ind w:left="570" w:right="-15" w:firstLine="0"/>
        <w:rPr>
          <w:rStyle w:val="textlayer--absolute"/>
          <w:color w:val="0070C0"/>
          <w:shd w:val="clear" w:color="auto" w:fill="F2F2F2"/>
        </w:rPr>
      </w:pPr>
      <m:oMathPara>
        <m:oMath>
          <m:r>
            <w:rPr>
              <w:rStyle w:val="textlayer--absolute"/>
              <w:rFonts w:ascii="Cambria Math" w:hAnsi="Cambria Math"/>
              <w:color w:val="0070C0"/>
              <w:shd w:val="clear" w:color="auto" w:fill="F2F2F2"/>
            </w:rPr>
            <m:t>gender</m:t>
          </m:r>
          <m:r>
            <w:rPr>
              <w:rStyle w:val="textlayer--absolute"/>
              <w:rFonts w:ascii="Cambria Math" w:hAnsi="Cambria Math"/>
              <w:color w:val="0070C0"/>
              <w:shd w:val="clear" w:color="auto" w:fill="F2F2F2"/>
            </w:rPr>
            <m:t>=</m:t>
          </m:r>
          <m:d>
            <m:dPr>
              <m:begChr m:val="{"/>
              <m:endChr m:val=""/>
              <m:ctrlPr>
                <w:rPr>
                  <w:rStyle w:val="textlayer--absolute"/>
                  <w:rFonts w:ascii="Cambria Math" w:hAnsi="Cambria Math"/>
                  <w:i/>
                  <w:color w:val="0070C0"/>
                  <w:shd w:val="clear" w:color="auto" w:fill="F2F2F2"/>
                </w:rPr>
              </m:ctrlPr>
            </m:dPr>
            <m:e>
              <m:eqArr>
                <m:eqArrPr>
                  <m:ctrlPr>
                    <w:rPr>
                      <w:rStyle w:val="textlayer--absolute"/>
                      <w:rFonts w:ascii="Cambria Math" w:hAnsi="Cambria Math"/>
                      <w:i/>
                      <w:color w:val="0070C0"/>
                      <w:shd w:val="clear" w:color="auto" w:fill="F2F2F2"/>
                    </w:rPr>
                  </m:ctrlPr>
                </m:eqArrPr>
                <m:e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1=</m:t>
                  </m:r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male</m:t>
                  </m:r>
                </m:e>
                <m:e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0=</m:t>
                  </m:r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female</m:t>
                  </m:r>
                </m:e>
              </m:eqArr>
            </m:e>
          </m:d>
        </m:oMath>
      </m:oMathPara>
    </w:p>
    <w:p w14:paraId="177C58DA" w14:textId="522BA124" w:rsidR="007E597D" w:rsidRPr="00CE03D9" w:rsidRDefault="007E597D" w:rsidP="007E597D">
      <w:pPr>
        <w:ind w:left="570" w:right="-15" w:firstLine="0"/>
        <w:rPr>
          <w:rStyle w:val="textlayer--absolute"/>
          <w:color w:val="0070C0"/>
          <w:shd w:val="clear" w:color="auto" w:fill="F2F2F2"/>
        </w:rPr>
      </w:pPr>
      <m:oMathPara>
        <m:oMath>
          <m:r>
            <w:rPr>
              <w:rStyle w:val="textlayer--absolute"/>
              <w:rFonts w:ascii="Cambria Math" w:hAnsi="Cambria Math"/>
              <w:color w:val="0070C0"/>
              <w:shd w:val="clear" w:color="auto" w:fill="F2F2F2"/>
            </w:rPr>
            <m:t>age</m:t>
          </m:r>
          <m:r>
            <w:rPr>
              <w:rStyle w:val="textlayer--absolute"/>
              <w:rFonts w:ascii="Cambria Math" w:hAnsi="Cambria Math"/>
              <w:color w:val="0070C0"/>
              <w:shd w:val="clear" w:color="auto" w:fill="F2F2F2"/>
            </w:rPr>
            <m:t>=</m:t>
          </m:r>
          <m:r>
            <w:rPr>
              <w:rStyle w:val="textlayer--absolute"/>
              <w:rFonts w:ascii="Cambria Math" w:hAnsi="Cambria Math"/>
              <w:color w:val="0070C0"/>
              <w:shd w:val="clear" w:color="auto" w:fill="F2F2F2"/>
            </w:rPr>
            <m:t>age of patient</m:t>
          </m:r>
        </m:oMath>
      </m:oMathPara>
    </w:p>
    <w:p w14:paraId="3323C762" w14:textId="221555A3" w:rsidR="007E597D" w:rsidRPr="00CE03D9" w:rsidRDefault="007E597D" w:rsidP="007E597D">
      <w:pPr>
        <w:ind w:left="570" w:right="-15" w:firstLine="0"/>
        <w:rPr>
          <w:rStyle w:val="textlayer--absolute"/>
          <w:color w:val="0070C0"/>
          <w:shd w:val="clear" w:color="auto" w:fill="F2F2F2"/>
        </w:rPr>
      </w:pPr>
      <m:oMathPara>
        <m:oMath>
          <m:r>
            <w:rPr>
              <w:rStyle w:val="textlayer--absolute"/>
              <w:rFonts w:ascii="Cambria Math" w:hAnsi="Cambria Math"/>
              <w:color w:val="0070C0"/>
              <w:shd w:val="clear" w:color="auto" w:fill="F2F2F2"/>
            </w:rPr>
            <m:t>type</m:t>
          </m:r>
          <m:r>
            <w:rPr>
              <w:rStyle w:val="textlayer--absolute"/>
              <w:rFonts w:ascii="Cambria Math" w:hAnsi="Cambria Math"/>
              <w:color w:val="0070C0"/>
              <w:shd w:val="clear" w:color="auto" w:fill="F2F2F2"/>
            </w:rPr>
            <m:t>=</m:t>
          </m:r>
          <m:d>
            <m:dPr>
              <m:begChr m:val="{"/>
              <m:endChr m:val=""/>
              <m:ctrlPr>
                <w:rPr>
                  <w:rStyle w:val="textlayer--absolute"/>
                  <w:rFonts w:ascii="Cambria Math" w:hAnsi="Cambria Math"/>
                  <w:i/>
                  <w:color w:val="0070C0"/>
                  <w:shd w:val="clear" w:color="auto" w:fill="F2F2F2"/>
                </w:rPr>
              </m:ctrlPr>
            </m:dPr>
            <m:e>
              <m:eqArr>
                <m:eqArrPr>
                  <m:ctrlPr>
                    <w:rPr>
                      <w:rStyle w:val="textlayer--absolute"/>
                      <w:rFonts w:ascii="Cambria Math" w:hAnsi="Cambria Math"/>
                      <w:i/>
                      <w:color w:val="0070C0"/>
                      <w:shd w:val="clear" w:color="auto" w:fill="F2F2F2"/>
                    </w:rPr>
                  </m:ctrlPr>
                </m:eqArrPr>
                <m:e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1=</m:t>
                  </m:r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emergency/urgent</m:t>
                  </m:r>
                </m:e>
                <m:e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0=</m:t>
                  </m:r>
                  <m:r>
                    <w:rPr>
                      <w:rStyle w:val="textlayer--absolute"/>
                      <w:rFonts w:ascii="Cambria Math" w:hAnsi="Cambria Math"/>
                      <w:color w:val="0070C0"/>
                      <w:shd w:val="clear" w:color="auto" w:fill="F2F2F2"/>
                    </w:rPr>
                    <m:t>elective</m:t>
                  </m:r>
                </m:e>
              </m:eqArr>
            </m:e>
          </m:d>
        </m:oMath>
      </m:oMathPara>
    </w:p>
    <w:p w14:paraId="4B70FE3A" w14:textId="77777777" w:rsidR="007E597D" w:rsidRPr="007E597D" w:rsidRDefault="007E597D" w:rsidP="00CE03D9">
      <w:pPr>
        <w:ind w:left="0" w:right="-15" w:firstLine="0"/>
        <w:rPr>
          <w:rStyle w:val="textlayer--absolute"/>
          <w:sz w:val="18"/>
          <w:szCs w:val="18"/>
          <w:shd w:val="clear" w:color="auto" w:fill="F2F2F2"/>
        </w:rPr>
      </w:pPr>
    </w:p>
    <w:p w14:paraId="0AA4F144" w14:textId="77777777" w:rsidR="007E597D" w:rsidRDefault="007E597D" w:rsidP="004328DA">
      <w:pPr>
        <w:ind w:left="570" w:right="-15" w:firstLine="0"/>
      </w:pPr>
    </w:p>
    <w:p w14:paraId="6E24EE2D" w14:textId="77777777" w:rsidR="00DA1CB3" w:rsidRDefault="00000000">
      <w:pPr>
        <w:numPr>
          <w:ilvl w:val="0"/>
          <w:numId w:val="1"/>
        </w:numPr>
        <w:ind w:right="-15" w:hanging="299"/>
      </w:pPr>
      <w:r>
        <w:t>Refit model 1 with the scale parameter being equal to Pearson chi-square divided by residual DF. Estimate the length of stay rate ratio between patients undergoing CABG and PTCA procedures. Provide the 95% confidence interval and interpret. [3 points]</w:t>
      </w:r>
    </w:p>
    <w:p w14:paraId="19D23874" w14:textId="3C66F5B2" w:rsidR="00DA1CB3" w:rsidRDefault="00000000">
      <w:pPr>
        <w:numPr>
          <w:ilvl w:val="0"/>
          <w:numId w:val="1"/>
        </w:numPr>
        <w:ind w:right="-15" w:hanging="299"/>
      </w:pPr>
      <w:r>
        <w:t>Use the fitted model in part (2), calculate the expected days of hospital stay</w:t>
      </w:r>
      <w:r w:rsidR="008F4A7A">
        <w:t xml:space="preserve"> </w:t>
      </w:r>
      <w:r>
        <w:t>for male patients aged 68 who underwent CABG procedure and stayed in an elective type. [2 points]</w:t>
      </w:r>
    </w:p>
    <w:p w14:paraId="30CC672C" w14:textId="54EC7871" w:rsidR="00DA1CB3" w:rsidRDefault="00000000">
      <w:pPr>
        <w:numPr>
          <w:ilvl w:val="0"/>
          <w:numId w:val="1"/>
        </w:numPr>
        <w:ind w:right="-15" w:hanging="299"/>
      </w:pPr>
      <w:r>
        <w:lastRenderedPageBreak/>
        <w:t>Refit model 1 using negative binomial regression. Provide a formal test to</w:t>
      </w:r>
      <w:r w:rsidR="008F4A7A">
        <w:t xml:space="preserve"> </w:t>
      </w:r>
      <w:r>
        <w:t>decide whether a negative binomial model is needed for this data than a Poisson regression model. [2 points]</w:t>
      </w:r>
    </w:p>
    <w:p w14:paraId="2C9EE332" w14:textId="77777777" w:rsidR="00DA1CB3" w:rsidRDefault="00000000">
      <w:pPr>
        <w:numPr>
          <w:ilvl w:val="0"/>
          <w:numId w:val="1"/>
        </w:numPr>
        <w:spacing w:after="1826"/>
        <w:ind w:right="-15" w:hanging="299"/>
      </w:pPr>
      <w:r>
        <w:t>Use the negative binomial model to estimate the length of stay rate ratio between patients undergoing CABG and PTCA procedures and provide 95% confidence interval. Is the conclusion different from the Poisson model in part (2)? [3 points]</w:t>
      </w:r>
    </w:p>
    <w:p w14:paraId="667EB154" w14:textId="77777777" w:rsidR="00DA1CB3" w:rsidRDefault="00000000">
      <w:pPr>
        <w:spacing w:after="273" w:line="259" w:lineRule="auto"/>
        <w:ind w:left="10" w:hanging="10"/>
        <w:jc w:val="center"/>
      </w:pPr>
      <w:r>
        <w:t>1</w:t>
      </w:r>
    </w:p>
    <w:sectPr w:rsidR="00DA1CB3">
      <w:pgSz w:w="12240" w:h="15840"/>
      <w:pgMar w:top="1440" w:right="1836" w:bottom="1440" w:left="1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6728"/>
    <w:multiLevelType w:val="hybridMultilevel"/>
    <w:tmpl w:val="8D5EF3C4"/>
    <w:lvl w:ilvl="0" w:tplc="2F762CB4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CC2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70D17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589CF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6ABF7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0E61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481B0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8E06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A22686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07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CB3"/>
    <w:rsid w:val="004328DA"/>
    <w:rsid w:val="007E597D"/>
    <w:rsid w:val="008F4A7A"/>
    <w:rsid w:val="00A40F69"/>
    <w:rsid w:val="00CE03D9"/>
    <w:rsid w:val="00D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D60E"/>
  <w15:docId w15:val="{598B5114-8252-1A48-AAE2-FA10A24F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 w:line="252" w:lineRule="auto"/>
      <w:ind w:left="309" w:hanging="309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28DA"/>
    <w:rPr>
      <w:color w:val="666666"/>
    </w:rPr>
  </w:style>
  <w:style w:type="character" w:customStyle="1" w:styleId="textlayer--absolute">
    <w:name w:val="textlayer--absolute"/>
    <w:basedOn w:val="DefaultParagraphFont"/>
    <w:rsid w:val="007E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Xin</dc:creator>
  <cp:keywords/>
  <cp:lastModifiedBy>Okonkwo, Camille</cp:lastModifiedBy>
  <cp:revision>3</cp:revision>
  <dcterms:created xsi:type="dcterms:W3CDTF">2024-03-30T22:33:00Z</dcterms:created>
  <dcterms:modified xsi:type="dcterms:W3CDTF">2024-03-30T22:33:00Z</dcterms:modified>
</cp:coreProperties>
</file>