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Términos y condiciones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BarberApp</w:t>
      </w:r>
      <w:r w:rsidDel="00000000" w:rsidR="00000000" w:rsidRPr="00000000">
        <w:rPr>
          <w:sz w:val="24"/>
          <w:szCs w:val="24"/>
          <w:rtl w:val="0"/>
        </w:rPr>
        <w:t xml:space="preserve"> hace de su conocimiento que al acceder a la página web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link de la pagina, </w:t>
      </w:r>
      <w:r w:rsidDel="00000000" w:rsidR="00000000" w:rsidRPr="00000000">
        <w:rPr>
          <w:sz w:val="24"/>
          <w:szCs w:val="24"/>
          <w:rtl w:val="0"/>
        </w:rPr>
        <w:t xml:space="preserve">usted se sujeta a los términos y condiciones de uso de la misma. Conforme a la competencia y jurisdicción de la justicia En Colombia, la ley 1581 de 2012 establece el debe de informar a los usuarios la forma en que serán tratados los datos personales que proporcionen a cualquier persona, ya sea natural o jurídica (empresas, sociedades, fundaciones, entidades, etc.).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lineRule="auto"/>
        <w:ind w:left="1200" w:hanging="360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131418"/>
          <w:rtl w:val="0"/>
        </w:rPr>
        <w:t xml:space="preserve">Política de propiedad intelectual</w:t>
      </w:r>
      <w:r w:rsidDel="00000000" w:rsidR="00000000" w:rsidRPr="00000000">
        <w:rPr>
          <w:rFonts w:ascii="Roboto" w:cs="Roboto" w:eastAsia="Roboto" w:hAnsi="Roboto"/>
          <w:color w:val="343843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BarberApp</w:t>
      </w:r>
      <w:r w:rsidDel="00000000" w:rsidR="00000000" w:rsidRPr="00000000">
        <w:rPr>
          <w:rFonts w:ascii="Roboto" w:cs="Roboto" w:eastAsia="Roboto" w:hAnsi="Roboto"/>
          <w:color w:val="343843"/>
          <w:rtl w:val="0"/>
        </w:rPr>
        <w:t xml:space="preserve"> informa al usuario que el contenido del sitio web (no comprende el contenido publicado por los usuarios) pertenece al propietario de este, y los usos que puede hacer de tal contenido son según el acceso o servicios sea gratuitos o no.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Rule="auto"/>
        <w:ind w:left="1200" w:hanging="360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rFonts w:ascii="Roboto" w:cs="Roboto" w:eastAsia="Roboto" w:hAnsi="Roboto"/>
          <w:b w:val="1"/>
          <w:color w:val="131418"/>
          <w:rtl w:val="0"/>
        </w:rPr>
        <w:t xml:space="preserve">Política de moderación</w:t>
      </w:r>
      <w:r w:rsidDel="00000000" w:rsidR="00000000" w:rsidRPr="00000000">
        <w:rPr>
          <w:rFonts w:ascii="Roboto" w:cs="Roboto" w:eastAsia="Roboto" w:hAnsi="Roboto"/>
          <w:color w:val="343843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343843"/>
          <w:rtl w:val="0"/>
        </w:rPr>
        <w:t xml:space="preserve">BarberApp</w:t>
      </w:r>
      <w:r w:rsidDel="00000000" w:rsidR="00000000" w:rsidRPr="00000000">
        <w:rPr>
          <w:rFonts w:ascii="Roboto" w:cs="Roboto" w:eastAsia="Roboto" w:hAnsi="Roboto"/>
          <w:color w:val="343843"/>
          <w:rtl w:val="0"/>
        </w:rPr>
        <w:t xml:space="preserve"> informa al usuario las normas de comportamiento que debe tener al participar en el sitio web.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3438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no podrá distribuir, modificar, copiar, transmitir, mostrar, utilizar, reproducir, publicar, otorgar licencias, crear obras derivadas, ceder, transferir, vender o utilizar de cualquier otra forma el Contenido o el Software del Sitio sin la autorización previa, expresa y por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El autor tiene toda la legitimidad para determinar qué comentarios complementan o no su post. No consideramos que la no inclusión de un comentario sea, en ningún caso, una forma de censura o de impedir la expresión personal. Los comentarios han de cumplir una “netiqueta” básica: no incluir descalificaciones, insultos o argumentos etc. Se desestimará, igualmente, aquellos comentarios sospechosos de haber sido creados sólo con fines promocionales de una web, persona o colectivo.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right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Se debe respetar la legalidad respecto al contenido de los comentarios y enlaces, imágenes etc, que se compartan en este aplicativo web. Esto incluye el respeto a los derechos de propiedad intelectual que puedan pertenecer a terceros (como las fotografías, etc.), patentes y marcas, entre otras cosas. BaeberApp  se reserva el derecho de retirar todas las aportaciones que no cumplan con las leyes vigentes.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right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right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El usuario tiene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facultades de eliminar, modificar, rechazar y en general controlar el contenido aportado por el mismo.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after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BarberApp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no garantiza la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veracidad o actualidad de la información proporcionada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los usuarios por parte de otros usuarios.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Sin embargo, se debe anotar que esto 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aplica para la propaganda, ofertas o promociones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pues la información que se dé sobre productos, bienes o servicios para su adquisición por parte de los consumidores debe ser veraz y suficiente. (Las acciones a tomar por el incumplimiento de esta norma es la suspensión de los usuarios que no cumplan con ella).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Políticas de cookies falta ????.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rPr>
          <w:rFonts w:ascii="Roboto" w:cs="Roboto" w:eastAsia="Roboto" w:hAnsi="Roboto"/>
          <w:color w:val="3438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8D69FF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503F6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PspTyyBhhsTeFFTXUUFvcepDDg==">AMUW2mU8IIrpTJR+c+cNtIs4cLIIzDsPIZLfygzttq78b+jvt38RvmJcNmm/uO0m415NSuXeqf/3oqIRkJ9PWXHA9CSILw80V78VxypiiDjpPKrm+h+ipDg=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2022-06-24T22:04:00Z</dcterms:created>
  <dc:creator>SENA</dc:creator>
</cp:coreProperties>
</file>