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899D3" w14:textId="77777777" w:rsidR="007B3EE6" w:rsidRPr="00F26690" w:rsidRDefault="007B3EE6" w:rsidP="007B3EE6">
      <w:pPr>
        <w:jc w:val="center"/>
        <w:rPr>
          <w:szCs w:val="24"/>
          <w:highlight w:val="white"/>
        </w:rPr>
      </w:pPr>
      <w:r>
        <w:rPr>
          <w:noProof/>
        </w:rPr>
        <w:drawing>
          <wp:inline distT="0" distB="0" distL="0" distR="0" wp14:anchorId="650127BA" wp14:editId="27D230C3">
            <wp:extent cx="4189095" cy="923925"/>
            <wp:effectExtent l="0" t="0" r="1905" b="9525"/>
            <wp:docPr id="2" name="Picture 2" descr="Histo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stor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238" cy="925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1F584" w14:textId="3FB1A4B8" w:rsidR="007B3EE6" w:rsidRPr="00AA78CD" w:rsidRDefault="00876F46" w:rsidP="007B3EE6">
      <w:pPr>
        <w:spacing w:after="120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Taller Atributos de Calidad</w:t>
      </w:r>
    </w:p>
    <w:p w14:paraId="488495D4" w14:textId="77777777" w:rsidR="007B3EE6" w:rsidRPr="00AA78CD" w:rsidRDefault="007B3EE6" w:rsidP="007B3EE6">
      <w:pPr>
        <w:jc w:val="center"/>
        <w:rPr>
          <w:rFonts w:eastAsia="Times New Roman" w:cs="Times New Roman"/>
          <w:b/>
          <w:bCs/>
          <w:szCs w:val="24"/>
        </w:rPr>
      </w:pPr>
      <w:r w:rsidRPr="00AA78CD">
        <w:rPr>
          <w:rFonts w:eastAsia="Times New Roman" w:cs="Times New Roman"/>
          <w:b/>
          <w:bCs/>
          <w:szCs w:val="24"/>
        </w:rPr>
        <w:t xml:space="preserve"> </w:t>
      </w:r>
    </w:p>
    <w:p w14:paraId="2174CDCB" w14:textId="77777777" w:rsidR="007B3EE6" w:rsidRPr="00AA78CD" w:rsidRDefault="007B3EE6" w:rsidP="007B3EE6">
      <w:pPr>
        <w:jc w:val="center"/>
        <w:rPr>
          <w:rFonts w:eastAsia="Times New Roman" w:cs="Times New Roman"/>
          <w:b/>
          <w:bCs/>
          <w:szCs w:val="24"/>
        </w:rPr>
      </w:pPr>
      <w:r w:rsidRPr="00AA78CD">
        <w:rPr>
          <w:rFonts w:eastAsia="Times New Roman" w:cs="Times New Roman"/>
          <w:b/>
          <w:bCs/>
          <w:szCs w:val="24"/>
        </w:rPr>
        <w:t xml:space="preserve"> </w:t>
      </w:r>
    </w:p>
    <w:p w14:paraId="1907AE2E" w14:textId="77777777" w:rsidR="007B3EE6" w:rsidRDefault="007B3EE6" w:rsidP="007B3EE6">
      <w:pPr>
        <w:jc w:val="center"/>
        <w:rPr>
          <w:rFonts w:eastAsia="Times New Roman" w:cs="Times New Roman"/>
          <w:b/>
          <w:bCs/>
          <w:szCs w:val="24"/>
        </w:rPr>
      </w:pPr>
    </w:p>
    <w:p w14:paraId="56B1CE7C" w14:textId="77777777" w:rsidR="007B3EE6" w:rsidRPr="00AA78CD" w:rsidRDefault="007B3EE6" w:rsidP="007B3EE6">
      <w:pPr>
        <w:jc w:val="center"/>
        <w:rPr>
          <w:rFonts w:eastAsia="Times New Roman" w:cs="Times New Roman"/>
          <w:b/>
          <w:szCs w:val="24"/>
        </w:rPr>
      </w:pPr>
      <w:r w:rsidRPr="00AA78CD">
        <w:rPr>
          <w:rFonts w:eastAsia="Times New Roman" w:cs="Times New Roman"/>
          <w:b/>
          <w:bCs/>
          <w:szCs w:val="24"/>
        </w:rPr>
        <w:t xml:space="preserve"> </w:t>
      </w:r>
    </w:p>
    <w:p w14:paraId="5E62EDD8" w14:textId="77777777" w:rsidR="00D72025" w:rsidRDefault="00D72025" w:rsidP="007B3EE6">
      <w:pPr>
        <w:jc w:val="center"/>
        <w:rPr>
          <w:rFonts w:eastAsia="Times New Roman" w:cs="Times New Roman"/>
          <w:szCs w:val="24"/>
        </w:rPr>
      </w:pPr>
    </w:p>
    <w:p w14:paraId="2BAB70A5" w14:textId="7000766D" w:rsidR="00D72025" w:rsidRDefault="00D72025" w:rsidP="007B3EE6">
      <w:pPr>
        <w:jc w:val="center"/>
        <w:rPr>
          <w:rFonts w:eastAsia="Times New Roman" w:cs="Times New Roman"/>
          <w:szCs w:val="24"/>
        </w:rPr>
      </w:pPr>
    </w:p>
    <w:p w14:paraId="5CCC25DD" w14:textId="77777777" w:rsidR="00D14EC3" w:rsidRDefault="00D14EC3" w:rsidP="007B3EE6">
      <w:pPr>
        <w:jc w:val="center"/>
        <w:rPr>
          <w:rFonts w:eastAsia="Times New Roman" w:cs="Times New Roman"/>
          <w:szCs w:val="24"/>
        </w:rPr>
      </w:pPr>
    </w:p>
    <w:p w14:paraId="7E4B5897" w14:textId="144B6697" w:rsidR="007B3EE6" w:rsidRPr="00AA78CD" w:rsidRDefault="007B3EE6" w:rsidP="007B3EE6">
      <w:pPr>
        <w:jc w:val="center"/>
        <w:rPr>
          <w:rFonts w:eastAsia="Times New Roman" w:cs="Times New Roman"/>
          <w:szCs w:val="24"/>
        </w:rPr>
      </w:pPr>
      <w:r w:rsidRPr="00AA78CD">
        <w:rPr>
          <w:rFonts w:eastAsia="Times New Roman" w:cs="Times New Roman"/>
          <w:szCs w:val="24"/>
        </w:rPr>
        <w:t xml:space="preserve">      </w:t>
      </w:r>
    </w:p>
    <w:p w14:paraId="2B928820" w14:textId="155A2036" w:rsidR="007B3EE6" w:rsidRPr="00AA78CD" w:rsidRDefault="007B3EE6" w:rsidP="007B3EE6">
      <w:pPr>
        <w:jc w:val="center"/>
        <w:rPr>
          <w:rFonts w:eastAsia="Times New Roman" w:cs="Times New Roman"/>
          <w:szCs w:val="24"/>
          <w:lang w:val="es-CL"/>
        </w:rPr>
      </w:pPr>
      <w:r w:rsidRPr="00AA78CD">
        <w:rPr>
          <w:rFonts w:eastAsia="Times New Roman" w:cs="Times New Roman"/>
          <w:szCs w:val="24"/>
          <w:lang w:val="es-CL"/>
        </w:rPr>
        <w:t>Juan Camilo López Caicedo</w:t>
      </w:r>
      <w:r>
        <w:rPr>
          <w:rFonts w:eastAsia="Times New Roman" w:cs="Times New Roman"/>
          <w:szCs w:val="24"/>
          <w:lang w:val="es-CL"/>
        </w:rPr>
        <w:t>.</w:t>
      </w:r>
    </w:p>
    <w:p w14:paraId="17E28CF6" w14:textId="77777777" w:rsidR="007B3EE6" w:rsidRPr="00B0455A" w:rsidRDefault="007B3EE6" w:rsidP="007B3EE6">
      <w:pPr>
        <w:jc w:val="center"/>
        <w:rPr>
          <w:rFonts w:eastAsia="Times New Roman" w:cs="Times New Roman"/>
          <w:szCs w:val="24"/>
        </w:rPr>
      </w:pPr>
      <w:r w:rsidRPr="00B0455A">
        <w:rPr>
          <w:rFonts w:eastAsia="Times New Roman" w:cs="Times New Roman"/>
          <w:szCs w:val="24"/>
        </w:rPr>
        <w:t xml:space="preserve">  </w:t>
      </w:r>
    </w:p>
    <w:p w14:paraId="7A42CEB2" w14:textId="77777777" w:rsidR="00D14EC3" w:rsidRDefault="00D14EC3" w:rsidP="007B3EE6">
      <w:pPr>
        <w:jc w:val="center"/>
        <w:rPr>
          <w:rFonts w:cs="Times New Roman"/>
        </w:rPr>
      </w:pPr>
    </w:p>
    <w:p w14:paraId="4FF0742B" w14:textId="680A9D56" w:rsidR="007B3EE6" w:rsidRDefault="007B3EE6" w:rsidP="007B3EE6">
      <w:pPr>
        <w:jc w:val="center"/>
        <w:rPr>
          <w:rFonts w:cs="Times New Roman"/>
        </w:rPr>
      </w:pPr>
      <w:r w:rsidRPr="00B0455A">
        <w:rPr>
          <w:rFonts w:cs="Times New Roman"/>
        </w:rPr>
        <w:br/>
      </w:r>
    </w:p>
    <w:p w14:paraId="14B122A8" w14:textId="77777777" w:rsidR="00B463D1" w:rsidRPr="00B0455A" w:rsidRDefault="00B463D1" w:rsidP="007B3EE6">
      <w:pPr>
        <w:jc w:val="center"/>
        <w:rPr>
          <w:rFonts w:cs="Times New Roman"/>
        </w:rPr>
      </w:pPr>
    </w:p>
    <w:p w14:paraId="56A57D78" w14:textId="77777777" w:rsidR="007B3EE6" w:rsidRPr="00B0455A" w:rsidRDefault="007B3EE6" w:rsidP="007B3EE6">
      <w:pPr>
        <w:jc w:val="center"/>
        <w:rPr>
          <w:rFonts w:cs="Times New Roman"/>
        </w:rPr>
      </w:pPr>
    </w:p>
    <w:p w14:paraId="25CB5B5B" w14:textId="70706748" w:rsidR="007B3EE6" w:rsidRPr="003A76B6" w:rsidRDefault="007B3EE6" w:rsidP="007B3EE6">
      <w:pPr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Universidad Cooperativa de Colombia</w:t>
      </w:r>
    </w:p>
    <w:p w14:paraId="057C8815" w14:textId="4925CB89" w:rsidR="007B3EE6" w:rsidRDefault="00876F46" w:rsidP="007B3EE6">
      <w:pPr>
        <w:jc w:val="center"/>
        <w:rPr>
          <w:rFonts w:eastAsia="Times New Roman" w:cs="Times New Roman"/>
          <w:szCs w:val="24"/>
          <w:lang w:val="es-CL"/>
        </w:rPr>
      </w:pPr>
      <w:r>
        <w:rPr>
          <w:rFonts w:eastAsia="Times New Roman" w:cs="Times New Roman"/>
          <w:szCs w:val="24"/>
          <w:lang w:val="es-CL"/>
        </w:rPr>
        <w:t>Calidad de Software</w:t>
      </w:r>
    </w:p>
    <w:p w14:paraId="3607D0C7" w14:textId="58290DA8" w:rsidR="00D72025" w:rsidRPr="00AA78CD" w:rsidRDefault="00876F46" w:rsidP="007B3EE6">
      <w:pPr>
        <w:jc w:val="center"/>
        <w:rPr>
          <w:rFonts w:eastAsia="Times New Roman" w:cs="Times New Roman"/>
          <w:szCs w:val="24"/>
          <w:lang w:val="es-CL"/>
        </w:rPr>
      </w:pPr>
      <w:r>
        <w:rPr>
          <w:rFonts w:eastAsia="Times New Roman" w:cs="Times New Roman"/>
          <w:szCs w:val="24"/>
          <w:lang w:val="es-CL"/>
        </w:rPr>
        <w:t>Francisco Rojas</w:t>
      </w:r>
    </w:p>
    <w:p w14:paraId="1E06CE3C" w14:textId="38A7762E" w:rsidR="00495065" w:rsidRPr="00F541F9" w:rsidRDefault="00F541F9" w:rsidP="00F541F9">
      <w:pPr>
        <w:jc w:val="center"/>
        <w:rPr>
          <w:rFonts w:eastAsia="Times New Roman" w:cs="Times New Roman"/>
          <w:b/>
          <w:bCs/>
          <w:color w:val="000000" w:themeColor="text1"/>
          <w:szCs w:val="24"/>
        </w:rPr>
      </w:pPr>
      <w:r>
        <w:rPr>
          <w:rFonts w:eastAsia="Times New Roman" w:cs="Times New Roman"/>
          <w:szCs w:val="24"/>
        </w:rPr>
        <w:t>Agosto 18</w:t>
      </w:r>
      <w:r w:rsidR="00B463D1">
        <w:rPr>
          <w:rFonts w:eastAsia="Times New Roman" w:cs="Times New Roman"/>
          <w:szCs w:val="24"/>
        </w:rPr>
        <w:t xml:space="preserve">, </w:t>
      </w:r>
      <w:r w:rsidR="007B3EE6" w:rsidRPr="00AA78CD">
        <w:rPr>
          <w:rFonts w:eastAsia="Times New Roman" w:cs="Times New Roman"/>
          <w:szCs w:val="24"/>
        </w:rPr>
        <w:t>202</w:t>
      </w:r>
      <w:r w:rsidR="007B3EE6">
        <w:rPr>
          <w:rFonts w:eastAsia="Times New Roman" w:cs="Times New Roman"/>
          <w:szCs w:val="24"/>
        </w:rPr>
        <w:t>3</w:t>
      </w:r>
      <w:r w:rsidR="007B3EE6" w:rsidRPr="00AA78CD">
        <w:rPr>
          <w:rFonts w:eastAsia="Times New Roman" w:cs="Times New Roman"/>
          <w:b/>
          <w:bCs/>
          <w:color w:val="000000" w:themeColor="text1"/>
          <w:szCs w:val="24"/>
        </w:rPr>
        <w:t xml:space="preserve"> </w:t>
      </w:r>
    </w:p>
    <w:p w14:paraId="405585DE" w14:textId="7FD152D1" w:rsidR="007C0B24" w:rsidRDefault="00F541F9" w:rsidP="007C0B24">
      <w:pPr>
        <w:pStyle w:val="Ttulo1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Empresas que Perdieron Clientes por Carencia Atributos de Calidad</w:t>
      </w:r>
    </w:p>
    <w:p w14:paraId="3FAD11DC" w14:textId="4ED26B61" w:rsidR="00F541F9" w:rsidRDefault="00F541F9" w:rsidP="00F541F9">
      <w:pPr>
        <w:pStyle w:val="Ttulo2"/>
      </w:pPr>
      <w:r>
        <w:t>Caso Blockbuster</w:t>
      </w:r>
    </w:p>
    <w:p w14:paraId="21A57F35" w14:textId="5A33F029" w:rsidR="00C902B0" w:rsidRDefault="00FF6F32" w:rsidP="00F541F9">
      <w:r>
        <w:tab/>
        <w:t>A pesar de que Bloc</w:t>
      </w:r>
      <w:r w:rsidR="006823B7">
        <w:t xml:space="preserve">kbuster no fue una empresa tecnológica per se, </w:t>
      </w:r>
      <w:r w:rsidR="00C902B0">
        <w:t xml:space="preserve">el ejemplo es válido para expresar la carencia de algunos de los principales atributos de calidad, entre ellos se destaca la adaptabilidad y la agilidad, sin estos, las empresas no pueden subsistir en un ambiente evolutivo. La </w:t>
      </w:r>
      <w:r w:rsidR="004F3FA7">
        <w:t>compañía</w:t>
      </w:r>
      <w:r w:rsidR="00C902B0">
        <w:t xml:space="preserve"> </w:t>
      </w:r>
      <w:r w:rsidR="00B339EA">
        <w:t>de renta de películas</w:t>
      </w:r>
      <w:r w:rsidR="0066214B">
        <w:t>, paso de ser la cadena más grande del mundo en los años 90 a ser un caso de estudio de las cosas que se deben evitar en la administración de empresas</w:t>
      </w:r>
      <w:r w:rsidR="008175C4">
        <w:t xml:space="preserve">, en números </w:t>
      </w:r>
      <w:r w:rsidR="004F3FA7">
        <w:t xml:space="preserve">Blockbuster </w:t>
      </w:r>
      <w:r w:rsidR="008175C4">
        <w:t>llegó a tener más de nueve mil sedes</w:t>
      </w:r>
      <w:r w:rsidR="00483C04">
        <w:t xml:space="preserve"> y 6.000 millones de dólares en utilidades para el 2.004, empero, la falta de los atributos mencionados la llevó a </w:t>
      </w:r>
      <w:r w:rsidR="009507B8">
        <w:t>la bancarrota en 2.010 ante su incapacidad de competir con empresas como Netflix (la cual incluso fue ofrecida a Blockbuster)</w:t>
      </w:r>
      <w:r w:rsidR="00195EFE">
        <w:t xml:space="preserve"> </w:t>
      </w:r>
      <w:sdt>
        <w:sdtPr>
          <w:id w:val="-7444928"/>
          <w:citation/>
        </w:sdtPr>
        <w:sdtContent>
          <w:r w:rsidR="00195EFE">
            <w:fldChar w:fldCharType="begin"/>
          </w:r>
          <w:r w:rsidR="00195EFE">
            <w:rPr>
              <w:lang w:val="es-MX"/>
            </w:rPr>
            <w:instrText xml:space="preserve"> CITATION Xat221 \l 2058 </w:instrText>
          </w:r>
          <w:r w:rsidR="00195EFE">
            <w:fldChar w:fldCharType="separate"/>
          </w:r>
          <w:r w:rsidR="00195EFE">
            <w:rPr>
              <w:noProof/>
              <w:lang w:val="es-MX"/>
            </w:rPr>
            <w:t>(Xataka, 2022)</w:t>
          </w:r>
          <w:r w:rsidR="00195EFE">
            <w:fldChar w:fldCharType="end"/>
          </w:r>
        </w:sdtContent>
      </w:sdt>
      <w:r w:rsidR="00195EFE">
        <w:t>.</w:t>
      </w:r>
    </w:p>
    <w:p w14:paraId="76DC11EE" w14:textId="628BA6CD" w:rsidR="00195EFE" w:rsidRDefault="00195EFE" w:rsidP="00F541F9">
      <w:r>
        <w:tab/>
        <w:t>El mundo de las películas cambió</w:t>
      </w:r>
      <w:r w:rsidR="00632A78">
        <w:t xml:space="preserve">, </w:t>
      </w:r>
      <w:r>
        <w:t xml:space="preserve">de la renta </w:t>
      </w:r>
      <w:r w:rsidR="00632A78">
        <w:t xml:space="preserve">física </w:t>
      </w:r>
      <w:r>
        <w:t xml:space="preserve">en locales pasó a plataformas de </w:t>
      </w:r>
      <w:proofErr w:type="spellStart"/>
      <w:r w:rsidRPr="00632A78">
        <w:rPr>
          <w:i/>
          <w:iCs/>
        </w:rPr>
        <w:t>streaming</w:t>
      </w:r>
      <w:proofErr w:type="spellEnd"/>
      <w:r>
        <w:t>, sin embargo, la negativa de Blockbuster para metamorfosear, es decir, adaptarse</w:t>
      </w:r>
      <w:r w:rsidR="003C6711">
        <w:t xml:space="preserve"> y ser ágil ante el cambio</w:t>
      </w:r>
      <w:r w:rsidR="00E56019">
        <w:t xml:space="preserve"> para ofrecer un sistema con usabilidad y disponibilidad, la llevó a la quiebra.</w:t>
      </w:r>
    </w:p>
    <w:p w14:paraId="681EDF51" w14:textId="4E63BFDC" w:rsidR="00F541F9" w:rsidRDefault="00F541F9" w:rsidP="00F541F9">
      <w:pPr>
        <w:pStyle w:val="Ttulo2"/>
      </w:pPr>
      <w:r>
        <w:t xml:space="preserve">Caso </w:t>
      </w:r>
      <w:r w:rsidR="00ED377D">
        <w:t>MySpace</w:t>
      </w:r>
    </w:p>
    <w:p w14:paraId="45D1C2F7" w14:textId="4356E0E1" w:rsidR="00ED377D" w:rsidRDefault="00ED377D" w:rsidP="00ED377D">
      <w:r>
        <w:tab/>
        <w:t xml:space="preserve">MySpace al contrario de Blockbuster </w:t>
      </w:r>
      <w:r w:rsidR="00974D92">
        <w:t>es</w:t>
      </w:r>
      <w:r>
        <w:t xml:space="preserve"> una empresa tecnológica </w:t>
      </w:r>
      <w:r w:rsidR="00450A4F">
        <w:t>que,</w:t>
      </w:r>
      <w:r>
        <w:t xml:space="preserve"> en su auge, competía con empresas tan grandes como Facebook, esta red social careció de </w:t>
      </w:r>
      <w:r w:rsidR="006A7CB5">
        <w:t>distintas cosas, no obstante, se resalta su falta de aplicación de los atributos de calidad relacionados con la usabilidad y seguridad</w:t>
      </w:r>
      <w:r w:rsidR="00450A4F">
        <w:t>.</w:t>
      </w:r>
    </w:p>
    <w:p w14:paraId="2AA7D5E3" w14:textId="230560F2" w:rsidR="003568C0" w:rsidRPr="000410BF" w:rsidRDefault="00450A4F" w:rsidP="0011489D">
      <w:pPr>
        <w:rPr>
          <w:rFonts w:cs="Times New Roman"/>
          <w:b/>
          <w:bCs/>
          <w:szCs w:val="24"/>
        </w:rPr>
      </w:pPr>
      <w:r>
        <w:tab/>
        <w:t xml:space="preserve">Para contextualizar el caso de estudio, se resalta </w:t>
      </w:r>
      <w:r w:rsidR="00B55D4C">
        <w:t>que,</w:t>
      </w:r>
      <w:r>
        <w:t xml:space="preserve"> en 2.006, MySpace fue más visitado que Google </w:t>
      </w:r>
      <w:r w:rsidR="00FC7A7E">
        <w:t>con más de 14M de artistas en la plataforma</w:t>
      </w:r>
      <w:r w:rsidR="00B55D4C">
        <w:t xml:space="preserve">. A pesar de que en gran medida la fuga de usuarios se debió al auge de otras redes sociales (destacando la carencia de agilidad y adaptabilidad), </w:t>
      </w:r>
      <w:r w:rsidR="00F021E1">
        <w:t xml:space="preserve">esta plataforma </w:t>
      </w:r>
      <w:r w:rsidR="001D58F8">
        <w:t>tuvo</w:t>
      </w:r>
      <w:r w:rsidR="00F021E1">
        <w:t xml:space="preserve"> inconvenientes aún más profundos </w:t>
      </w:r>
      <w:r w:rsidR="001D58F8">
        <w:t>relacionados a su</w:t>
      </w:r>
      <w:r w:rsidR="00F021E1">
        <w:t xml:space="preserve"> carencia de una copia de seguridad</w:t>
      </w:r>
      <w:r w:rsidR="001D58F8">
        <w:t>. L</w:t>
      </w:r>
      <w:r w:rsidR="00F021E1">
        <w:t>a plataforma reconoció que todo el contenido subido entre 2.003 y 2.015 se perdió</w:t>
      </w:r>
      <w:r w:rsidR="00572120">
        <w:t xml:space="preserve"> debido a una migración de servidor mal ejecutada</w:t>
      </w:r>
      <w:r w:rsidR="00876234">
        <w:t>, como se expresó</w:t>
      </w:r>
      <w:r w:rsidR="00394209">
        <w:t xml:space="preserve"> previamente,</w:t>
      </w:r>
      <w:r w:rsidR="00876234">
        <w:t xml:space="preserve"> la falta de seguridad en </w:t>
      </w:r>
      <w:r w:rsidR="00394209">
        <w:t xml:space="preserve">MySpace </w:t>
      </w:r>
      <w:r w:rsidR="00876234">
        <w:t>ocasionó un error de</w:t>
      </w:r>
      <w:r w:rsidR="00974D92">
        <w:t xml:space="preserve"> una magnitud extrema que ocasionó su ocaso y una fuga de usuarios sin precedentes</w:t>
      </w:r>
      <w:r w:rsidR="00DE2F86">
        <w:t xml:space="preserve"> que llevó a la venta y posterior restructuración completa de la compañía </w:t>
      </w:r>
      <w:sdt>
        <w:sdtPr>
          <w:id w:val="504014493"/>
          <w:citation/>
        </w:sdtPr>
        <w:sdtContent>
          <w:r w:rsidR="00394209">
            <w:fldChar w:fldCharType="begin"/>
          </w:r>
          <w:r w:rsidR="00394209">
            <w:rPr>
              <w:lang w:val="es-MX"/>
            </w:rPr>
            <w:instrText xml:space="preserve"> CITATION Xat191 \l 2058 </w:instrText>
          </w:r>
          <w:r w:rsidR="00394209">
            <w:fldChar w:fldCharType="separate"/>
          </w:r>
          <w:r w:rsidR="00394209">
            <w:rPr>
              <w:noProof/>
              <w:lang w:val="es-MX"/>
            </w:rPr>
            <w:t>(Xataka, 2019)</w:t>
          </w:r>
          <w:r w:rsidR="00394209">
            <w:fldChar w:fldCharType="end"/>
          </w:r>
        </w:sdtContent>
      </w:sdt>
      <w:r w:rsidR="00974D92">
        <w:t>.</w:t>
      </w:r>
    </w:p>
    <w:p w14:paraId="3F6298CC" w14:textId="77777777" w:rsidR="003568C0" w:rsidRPr="000410BF" w:rsidRDefault="003568C0" w:rsidP="0011489D">
      <w:pPr>
        <w:rPr>
          <w:rFonts w:cs="Times New Roman"/>
          <w:b/>
          <w:bCs/>
          <w:szCs w:val="24"/>
        </w:rPr>
      </w:pPr>
    </w:p>
    <w:p w14:paraId="06C06E84" w14:textId="34A84F79" w:rsidR="00A578A4" w:rsidRPr="000410BF" w:rsidRDefault="0092051B" w:rsidP="0092051B">
      <w:pPr>
        <w:pStyle w:val="Ttulo2"/>
      </w:pPr>
      <w:r>
        <w:lastRenderedPageBreak/>
        <w:t>Caso BlackBerry</w:t>
      </w:r>
    </w:p>
    <w:p w14:paraId="2B284429" w14:textId="43966923" w:rsidR="0091553F" w:rsidRDefault="009B2064" w:rsidP="009B2064">
      <w:r>
        <w:tab/>
        <w:t xml:space="preserve">Por último, para destacar los atributos de calidad </w:t>
      </w:r>
      <w:r w:rsidR="00FE0E9D">
        <w:t xml:space="preserve">relacionados a la usabilidad, adaptabilidad </w:t>
      </w:r>
      <w:r w:rsidR="00D841B1">
        <w:t>y m</w:t>
      </w:r>
      <w:r w:rsidR="00D841B1" w:rsidRPr="00D841B1">
        <w:t>odificabilidad</w:t>
      </w:r>
      <w:r w:rsidR="00D841B1">
        <w:t xml:space="preserve">, se relaciona el caso BlackBerry donde </w:t>
      </w:r>
      <w:r w:rsidR="0091553F">
        <w:t>la</w:t>
      </w:r>
      <w:r w:rsidR="00D841B1">
        <w:t xml:space="preserve"> empresa</w:t>
      </w:r>
      <w:r w:rsidR="0091553F">
        <w:t xml:space="preserve"> más valiosa de Canadá y líder de la telefonía llegó a la bancarrota en tiempo récord.</w:t>
      </w:r>
    </w:p>
    <w:p w14:paraId="1643A6D8" w14:textId="06B83982" w:rsidR="0091553F" w:rsidRDefault="0091553F" w:rsidP="009B2064">
      <w:r>
        <w:tab/>
      </w:r>
      <w:r w:rsidR="003616B5">
        <w:t>Con la llegada de iPhone, el momento requería escuchar a los usuarios, adaptarse a sus necesidades y hacer del software y hardware, productos de fácil uso</w:t>
      </w:r>
      <w:r w:rsidR="00D92A30">
        <w:t>. No</w:t>
      </w:r>
      <w:r w:rsidR="003616B5">
        <w:t xml:space="preserve"> obstante, BlackBerry </w:t>
      </w:r>
      <w:r w:rsidR="00EA36C9">
        <w:t xml:space="preserve">en cabeza de </w:t>
      </w:r>
      <w:r w:rsidR="00EA36C9" w:rsidRPr="00EA36C9">
        <w:t>Jim Basile</w:t>
      </w:r>
      <w:r w:rsidR="00EA36C9">
        <w:t xml:space="preserve"> </w:t>
      </w:r>
      <w:r w:rsidR="003616B5">
        <w:t>decidió ignorar todas las señales</w:t>
      </w:r>
      <w:r w:rsidR="00B0064E">
        <w:t>. La negativa a incorporar teclados digitales en oposición a los físicos en los teléfonos</w:t>
      </w:r>
      <w:r w:rsidR="00B4651D">
        <w:t>,</w:t>
      </w:r>
      <w:r w:rsidR="002C4092">
        <w:t xml:space="preserve"> la no </w:t>
      </w:r>
      <w:r w:rsidR="00916403">
        <w:t>integración de los nuevos sistemas operativos</w:t>
      </w:r>
      <w:r w:rsidR="000304FC">
        <w:t xml:space="preserve"> (iOS y Android)</w:t>
      </w:r>
      <w:r w:rsidR="00916403">
        <w:t xml:space="preserve"> o en su defecto la modificación de los existentes </w:t>
      </w:r>
      <w:r w:rsidR="00BA7C23">
        <w:t xml:space="preserve">unido a </w:t>
      </w:r>
      <w:r w:rsidR="00B4651D">
        <w:t>la escasez de elementos de diseño</w:t>
      </w:r>
      <w:r w:rsidR="00BA7C23">
        <w:t xml:space="preserve"> provocó </w:t>
      </w:r>
      <w:r w:rsidR="00063E97">
        <w:t xml:space="preserve">que BlackBerry llegara a la </w:t>
      </w:r>
      <w:r w:rsidR="007C6218">
        <w:t>quiebra,</w:t>
      </w:r>
      <w:r w:rsidR="00063E97">
        <w:t xml:space="preserve"> por ende, la completa pérdida de usuarios, lo previo, completamente evitable haciendo uso de los atributos de calidad </w:t>
      </w:r>
      <w:sdt>
        <w:sdtPr>
          <w:id w:val="1181471315"/>
          <w:citation/>
        </w:sdtPr>
        <w:sdtContent>
          <w:r w:rsidR="000B16A3">
            <w:fldChar w:fldCharType="begin"/>
          </w:r>
          <w:r w:rsidR="000B16A3">
            <w:rPr>
              <w:lang w:val="es-MX"/>
            </w:rPr>
            <w:instrText xml:space="preserve"> CITATION For22 \l 2058 </w:instrText>
          </w:r>
          <w:r w:rsidR="000B16A3">
            <w:fldChar w:fldCharType="separate"/>
          </w:r>
          <w:r w:rsidR="000B16A3">
            <w:rPr>
              <w:noProof/>
              <w:lang w:val="es-MX"/>
            </w:rPr>
            <w:t>(Forbes Colombia, 2022)</w:t>
          </w:r>
          <w:r w:rsidR="000B16A3">
            <w:fldChar w:fldCharType="end"/>
          </w:r>
        </w:sdtContent>
      </w:sdt>
      <w:r w:rsidR="00063E97">
        <w:t>.</w:t>
      </w:r>
    </w:p>
    <w:p w14:paraId="38923978" w14:textId="6C198C4D" w:rsidR="00A578A4" w:rsidRPr="000410BF" w:rsidRDefault="00D841B1" w:rsidP="009B2064">
      <w:r>
        <w:t xml:space="preserve"> </w:t>
      </w:r>
    </w:p>
    <w:p w14:paraId="6EF23492" w14:textId="5CD7BDD2" w:rsidR="00A578A4" w:rsidRPr="000410BF" w:rsidRDefault="00A578A4" w:rsidP="0011489D">
      <w:pPr>
        <w:rPr>
          <w:rFonts w:cs="Times New Roman"/>
          <w:b/>
          <w:bCs/>
          <w:szCs w:val="24"/>
        </w:rPr>
      </w:pPr>
    </w:p>
    <w:p w14:paraId="3006EB66" w14:textId="7E11DB09" w:rsidR="001F48F2" w:rsidRDefault="001F48F2" w:rsidP="003E492C">
      <w:pPr>
        <w:rPr>
          <w:rFonts w:cs="Times New Roman"/>
          <w:szCs w:val="24"/>
        </w:rPr>
      </w:pPr>
    </w:p>
    <w:p w14:paraId="0EFE4431" w14:textId="77777777" w:rsidR="007C6218" w:rsidRDefault="007C6218" w:rsidP="003E492C">
      <w:pPr>
        <w:rPr>
          <w:rFonts w:cs="Times New Roman"/>
          <w:szCs w:val="24"/>
        </w:rPr>
      </w:pPr>
    </w:p>
    <w:p w14:paraId="25D8ACF5" w14:textId="77777777" w:rsidR="007C6218" w:rsidRDefault="007C6218" w:rsidP="003E492C">
      <w:pPr>
        <w:rPr>
          <w:rFonts w:cs="Times New Roman"/>
          <w:szCs w:val="24"/>
        </w:rPr>
      </w:pPr>
    </w:p>
    <w:p w14:paraId="565F5208" w14:textId="77777777" w:rsidR="007C6218" w:rsidRDefault="007C6218" w:rsidP="003E492C">
      <w:pPr>
        <w:rPr>
          <w:rFonts w:cs="Times New Roman"/>
          <w:szCs w:val="24"/>
        </w:rPr>
      </w:pPr>
    </w:p>
    <w:p w14:paraId="66167068" w14:textId="77777777" w:rsidR="007C6218" w:rsidRDefault="007C6218" w:rsidP="003E492C">
      <w:pPr>
        <w:rPr>
          <w:rFonts w:cs="Times New Roman"/>
          <w:szCs w:val="24"/>
        </w:rPr>
      </w:pPr>
    </w:p>
    <w:p w14:paraId="784BE562" w14:textId="77777777" w:rsidR="007C6218" w:rsidRDefault="007C6218" w:rsidP="003E492C">
      <w:pPr>
        <w:rPr>
          <w:rFonts w:cs="Times New Roman"/>
          <w:szCs w:val="24"/>
        </w:rPr>
      </w:pPr>
    </w:p>
    <w:p w14:paraId="6626F8A7" w14:textId="77777777" w:rsidR="007C6218" w:rsidRDefault="007C6218" w:rsidP="003E492C">
      <w:pPr>
        <w:rPr>
          <w:rFonts w:cs="Times New Roman"/>
          <w:szCs w:val="24"/>
        </w:rPr>
      </w:pPr>
    </w:p>
    <w:p w14:paraId="1D2BD2DA" w14:textId="77777777" w:rsidR="007C6218" w:rsidRDefault="007C6218" w:rsidP="003E492C">
      <w:pPr>
        <w:rPr>
          <w:rFonts w:cs="Times New Roman"/>
          <w:szCs w:val="24"/>
        </w:rPr>
      </w:pPr>
    </w:p>
    <w:p w14:paraId="286BF2FF" w14:textId="77777777" w:rsidR="007C6218" w:rsidRDefault="007C6218" w:rsidP="003E492C">
      <w:pPr>
        <w:rPr>
          <w:rFonts w:cs="Times New Roman"/>
          <w:szCs w:val="24"/>
        </w:rPr>
      </w:pPr>
    </w:p>
    <w:p w14:paraId="0D5D0D29" w14:textId="77777777" w:rsidR="007C6218" w:rsidRDefault="007C6218" w:rsidP="003E492C">
      <w:pPr>
        <w:rPr>
          <w:rFonts w:cs="Times New Roman"/>
          <w:szCs w:val="24"/>
        </w:rPr>
      </w:pPr>
    </w:p>
    <w:p w14:paraId="20699E29" w14:textId="77777777" w:rsidR="007C6218" w:rsidRDefault="007C6218" w:rsidP="003E492C">
      <w:pPr>
        <w:rPr>
          <w:rFonts w:cs="Times New Roman"/>
          <w:szCs w:val="24"/>
        </w:rPr>
      </w:pPr>
    </w:p>
    <w:sdt>
      <w:sdtPr>
        <w:rPr>
          <w:lang w:val="es-ES"/>
        </w:rPr>
        <w:id w:val="2036918414"/>
        <w:docPartObj>
          <w:docPartGallery w:val="Bibliographies"/>
          <w:docPartUnique/>
        </w:docPartObj>
      </w:sdtPr>
      <w:sdtEndPr>
        <w:rPr>
          <w:rFonts w:eastAsiaTheme="minorHAnsi" w:cstheme="minorBidi"/>
          <w:b w:val="0"/>
          <w:szCs w:val="22"/>
          <w:lang w:val="es-CO"/>
        </w:rPr>
      </w:sdtEndPr>
      <w:sdtContent>
        <w:p w14:paraId="219F1C72" w14:textId="1E1592FC" w:rsidR="007C6218" w:rsidRDefault="007C6218">
          <w:pPr>
            <w:pStyle w:val="Ttulo1"/>
          </w:pPr>
          <w:r>
            <w:rPr>
              <w:lang w:val="es-ES"/>
            </w:rPr>
            <w:t>Bibliografía</w:t>
          </w:r>
        </w:p>
        <w:sdt>
          <w:sdtPr>
            <w:id w:val="111145805"/>
            <w:bibliography/>
          </w:sdtPr>
          <w:sdtContent>
            <w:p w14:paraId="59B26347" w14:textId="77777777" w:rsidR="007C6218" w:rsidRDefault="007C6218" w:rsidP="007C6218">
              <w:pPr>
                <w:pStyle w:val="Bibliografa"/>
                <w:ind w:left="720" w:hanging="720"/>
                <w:rPr>
                  <w:noProof/>
                  <w:kern w:val="0"/>
                  <w:szCs w:val="24"/>
                  <w:lang w:val="es-ES"/>
                  <w14:ligatures w14:val="none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s-ES"/>
                </w:rPr>
                <w:t xml:space="preserve">Forbes Colombia. (2022). </w:t>
              </w:r>
              <w:r>
                <w:rPr>
                  <w:i/>
                  <w:iCs/>
                  <w:noProof/>
                  <w:lang w:val="es-ES"/>
                </w:rPr>
                <w:t>La historia de cómo BlackBerry quebró en tiempo récord es tan impactante que tendrá su película</w:t>
              </w:r>
              <w:r>
                <w:rPr>
                  <w:noProof/>
                  <w:lang w:val="es-ES"/>
                </w:rPr>
                <w:t>. Obtenido de https://forbes.co/2022/09/01/negocios/la-historia-de-como-blackberry-quebro-en-tiempo-record-es-tan-impactante-que-tendra-su-pelicula</w:t>
              </w:r>
            </w:p>
            <w:p w14:paraId="2B9787AA" w14:textId="77777777" w:rsidR="007C6218" w:rsidRDefault="007C6218" w:rsidP="007C6218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Xataka. (2019). </w:t>
              </w:r>
              <w:r>
                <w:rPr>
                  <w:i/>
                  <w:iCs/>
                  <w:noProof/>
                  <w:lang w:val="es-ES"/>
                </w:rPr>
                <w:t>Ascenso y caída de Myspace: de cómo la falta de copias de seguridad se llevó la explosión cultural de una generación</w:t>
              </w:r>
              <w:r>
                <w:rPr>
                  <w:noProof/>
                  <w:lang w:val="es-ES"/>
                </w:rPr>
                <w:t>. Obtenido de https://www.xataka.com/servicios/ascenso-caida-myspace-como-falta-copias-seguridad-se-llevo-explosion-cultural-generacion</w:t>
              </w:r>
            </w:p>
            <w:p w14:paraId="6F3C5BAC" w14:textId="77777777" w:rsidR="007C6218" w:rsidRDefault="007C6218" w:rsidP="007C6218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Xataka. (2022). </w:t>
              </w:r>
              <w:r>
                <w:rPr>
                  <w:i/>
                  <w:iCs/>
                  <w:noProof/>
                  <w:lang w:val="es-ES"/>
                </w:rPr>
                <w:t>Auge y caída de Blockbuster: de ser la mayor cadena de videoclubs del mundo a convertirse en un meme</w:t>
              </w:r>
              <w:r>
                <w:rPr>
                  <w:noProof/>
                  <w:lang w:val="es-ES"/>
                </w:rPr>
                <w:t>. Obtenido de https://www.xataka.com/cine-y-tv/auge-caida-blockbuster-ser-mayor-cadena-videoclubs-mundo-a-convertirse-meme</w:t>
              </w:r>
            </w:p>
            <w:p w14:paraId="7013006D" w14:textId="4FC044A0" w:rsidR="007C6218" w:rsidRDefault="007C6218" w:rsidP="007C6218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CBC4B1C" w14:textId="77777777" w:rsidR="007C6218" w:rsidRPr="000410BF" w:rsidRDefault="007C6218" w:rsidP="003E492C">
      <w:pPr>
        <w:rPr>
          <w:rFonts w:cs="Times New Roman"/>
          <w:szCs w:val="24"/>
        </w:rPr>
      </w:pPr>
    </w:p>
    <w:sectPr w:rsidR="007C6218" w:rsidRPr="000410BF" w:rsidSect="003568C0">
      <w:headerReference w:type="default" r:id="rId8"/>
      <w:pgSz w:w="12240" w:h="15840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A6DB1" w14:textId="77777777" w:rsidR="00A44092" w:rsidRDefault="00A44092" w:rsidP="005253A3">
      <w:pPr>
        <w:spacing w:after="0" w:line="240" w:lineRule="auto"/>
      </w:pPr>
      <w:r>
        <w:separator/>
      </w:r>
    </w:p>
  </w:endnote>
  <w:endnote w:type="continuationSeparator" w:id="0">
    <w:p w14:paraId="5FE11CB3" w14:textId="77777777" w:rsidR="00A44092" w:rsidRDefault="00A44092" w:rsidP="00525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3E3E9" w14:textId="77777777" w:rsidR="00A44092" w:rsidRDefault="00A44092" w:rsidP="005253A3">
      <w:pPr>
        <w:spacing w:after="0" w:line="240" w:lineRule="auto"/>
      </w:pPr>
      <w:r>
        <w:separator/>
      </w:r>
    </w:p>
  </w:footnote>
  <w:footnote w:type="continuationSeparator" w:id="0">
    <w:p w14:paraId="78DAE76B" w14:textId="77777777" w:rsidR="00A44092" w:rsidRDefault="00A44092" w:rsidP="005253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667938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6346C64" w14:textId="46279A5F" w:rsidR="00B463D1" w:rsidRDefault="00B463D1">
        <w:pPr>
          <w:pStyle w:val="Encabezado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8CBC29" w14:textId="77777777" w:rsidR="00B463D1" w:rsidRDefault="00B463D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714"/>
    <w:rsid w:val="0000277B"/>
    <w:rsid w:val="000159B4"/>
    <w:rsid w:val="000304FC"/>
    <w:rsid w:val="0003533B"/>
    <w:rsid w:val="000410BF"/>
    <w:rsid w:val="00063E97"/>
    <w:rsid w:val="00090494"/>
    <w:rsid w:val="000913DB"/>
    <w:rsid w:val="000A263A"/>
    <w:rsid w:val="000A596F"/>
    <w:rsid w:val="000B1020"/>
    <w:rsid w:val="000B16A3"/>
    <w:rsid w:val="000B6CBB"/>
    <w:rsid w:val="000F0755"/>
    <w:rsid w:val="0011489D"/>
    <w:rsid w:val="0014565A"/>
    <w:rsid w:val="00163B7F"/>
    <w:rsid w:val="00164DD3"/>
    <w:rsid w:val="001805B2"/>
    <w:rsid w:val="00195EFE"/>
    <w:rsid w:val="001D58F8"/>
    <w:rsid w:val="001E1DBC"/>
    <w:rsid w:val="001F48F2"/>
    <w:rsid w:val="00206F13"/>
    <w:rsid w:val="002111D0"/>
    <w:rsid w:val="00211DCE"/>
    <w:rsid w:val="002207A2"/>
    <w:rsid w:val="0023796A"/>
    <w:rsid w:val="002576CC"/>
    <w:rsid w:val="002C4092"/>
    <w:rsid w:val="002E0959"/>
    <w:rsid w:val="002F3BF9"/>
    <w:rsid w:val="00305297"/>
    <w:rsid w:val="00333B14"/>
    <w:rsid w:val="0034417D"/>
    <w:rsid w:val="00344636"/>
    <w:rsid w:val="003568C0"/>
    <w:rsid w:val="003616B5"/>
    <w:rsid w:val="00377D4B"/>
    <w:rsid w:val="00394209"/>
    <w:rsid w:val="003C2C0E"/>
    <w:rsid w:val="003C6711"/>
    <w:rsid w:val="003E492C"/>
    <w:rsid w:val="003E6520"/>
    <w:rsid w:val="00402AFF"/>
    <w:rsid w:val="004132E6"/>
    <w:rsid w:val="00421C1D"/>
    <w:rsid w:val="00450A4F"/>
    <w:rsid w:val="00466946"/>
    <w:rsid w:val="00481714"/>
    <w:rsid w:val="00483C04"/>
    <w:rsid w:val="00495065"/>
    <w:rsid w:val="004A34C8"/>
    <w:rsid w:val="004B63A9"/>
    <w:rsid w:val="004D078A"/>
    <w:rsid w:val="004F3FA7"/>
    <w:rsid w:val="005253A3"/>
    <w:rsid w:val="00547E29"/>
    <w:rsid w:val="00567717"/>
    <w:rsid w:val="005677A4"/>
    <w:rsid w:val="00572120"/>
    <w:rsid w:val="005731F6"/>
    <w:rsid w:val="005739C2"/>
    <w:rsid w:val="00573D8C"/>
    <w:rsid w:val="00582413"/>
    <w:rsid w:val="00583509"/>
    <w:rsid w:val="00587E55"/>
    <w:rsid w:val="005B4EB0"/>
    <w:rsid w:val="005C19E1"/>
    <w:rsid w:val="005D26E9"/>
    <w:rsid w:val="005E4FF2"/>
    <w:rsid w:val="005F49FA"/>
    <w:rsid w:val="00603D1B"/>
    <w:rsid w:val="00630748"/>
    <w:rsid w:val="00632A78"/>
    <w:rsid w:val="006522D2"/>
    <w:rsid w:val="00652AC7"/>
    <w:rsid w:val="0065587E"/>
    <w:rsid w:val="0066214B"/>
    <w:rsid w:val="006823B7"/>
    <w:rsid w:val="006A3FFE"/>
    <w:rsid w:val="006A43A4"/>
    <w:rsid w:val="006A7CB5"/>
    <w:rsid w:val="006B2726"/>
    <w:rsid w:val="006C7047"/>
    <w:rsid w:val="00707331"/>
    <w:rsid w:val="00721A7A"/>
    <w:rsid w:val="00754209"/>
    <w:rsid w:val="00762282"/>
    <w:rsid w:val="007633B5"/>
    <w:rsid w:val="00774FCB"/>
    <w:rsid w:val="00792F3C"/>
    <w:rsid w:val="007A153E"/>
    <w:rsid w:val="007B3EE6"/>
    <w:rsid w:val="007C0B24"/>
    <w:rsid w:val="007C6218"/>
    <w:rsid w:val="007E7F80"/>
    <w:rsid w:val="00815EB7"/>
    <w:rsid w:val="00816A1D"/>
    <w:rsid w:val="008175C4"/>
    <w:rsid w:val="00851636"/>
    <w:rsid w:val="008618BF"/>
    <w:rsid w:val="00876234"/>
    <w:rsid w:val="00876F46"/>
    <w:rsid w:val="008970CD"/>
    <w:rsid w:val="008A0FF0"/>
    <w:rsid w:val="00902CD0"/>
    <w:rsid w:val="0091553F"/>
    <w:rsid w:val="00916403"/>
    <w:rsid w:val="0092051B"/>
    <w:rsid w:val="009335B6"/>
    <w:rsid w:val="009507B8"/>
    <w:rsid w:val="00966C11"/>
    <w:rsid w:val="00974D92"/>
    <w:rsid w:val="00984A53"/>
    <w:rsid w:val="009A2F49"/>
    <w:rsid w:val="009B2064"/>
    <w:rsid w:val="009C429F"/>
    <w:rsid w:val="009D6BD5"/>
    <w:rsid w:val="009F3F8A"/>
    <w:rsid w:val="00A32789"/>
    <w:rsid w:val="00A439D3"/>
    <w:rsid w:val="00A44092"/>
    <w:rsid w:val="00A46824"/>
    <w:rsid w:val="00A578A4"/>
    <w:rsid w:val="00A61BA3"/>
    <w:rsid w:val="00A62B67"/>
    <w:rsid w:val="00A71CD4"/>
    <w:rsid w:val="00A832B3"/>
    <w:rsid w:val="00A9693F"/>
    <w:rsid w:val="00AA719B"/>
    <w:rsid w:val="00AB3018"/>
    <w:rsid w:val="00AE426A"/>
    <w:rsid w:val="00AE4444"/>
    <w:rsid w:val="00AF2CCE"/>
    <w:rsid w:val="00AF5D72"/>
    <w:rsid w:val="00B0064E"/>
    <w:rsid w:val="00B037A4"/>
    <w:rsid w:val="00B106F4"/>
    <w:rsid w:val="00B32402"/>
    <w:rsid w:val="00B339EA"/>
    <w:rsid w:val="00B4315D"/>
    <w:rsid w:val="00B463D1"/>
    <w:rsid w:val="00B4651D"/>
    <w:rsid w:val="00B54717"/>
    <w:rsid w:val="00B55D4C"/>
    <w:rsid w:val="00B62547"/>
    <w:rsid w:val="00B64A59"/>
    <w:rsid w:val="00B72305"/>
    <w:rsid w:val="00B82E7F"/>
    <w:rsid w:val="00B87907"/>
    <w:rsid w:val="00B87AC5"/>
    <w:rsid w:val="00B93612"/>
    <w:rsid w:val="00BA1A2E"/>
    <w:rsid w:val="00BA7C23"/>
    <w:rsid w:val="00BC48EF"/>
    <w:rsid w:val="00BE1453"/>
    <w:rsid w:val="00C126DF"/>
    <w:rsid w:val="00C1508F"/>
    <w:rsid w:val="00C30BE2"/>
    <w:rsid w:val="00C32E3E"/>
    <w:rsid w:val="00C3688A"/>
    <w:rsid w:val="00C525C0"/>
    <w:rsid w:val="00C63E6A"/>
    <w:rsid w:val="00C902B0"/>
    <w:rsid w:val="00C96740"/>
    <w:rsid w:val="00CC26B2"/>
    <w:rsid w:val="00CC2A45"/>
    <w:rsid w:val="00CC2BB8"/>
    <w:rsid w:val="00CD1002"/>
    <w:rsid w:val="00CD269F"/>
    <w:rsid w:val="00CF678C"/>
    <w:rsid w:val="00D13ED5"/>
    <w:rsid w:val="00D14EC3"/>
    <w:rsid w:val="00D36558"/>
    <w:rsid w:val="00D43A64"/>
    <w:rsid w:val="00D473C6"/>
    <w:rsid w:val="00D56A2F"/>
    <w:rsid w:val="00D66394"/>
    <w:rsid w:val="00D72025"/>
    <w:rsid w:val="00D738F9"/>
    <w:rsid w:val="00D841B1"/>
    <w:rsid w:val="00D92A30"/>
    <w:rsid w:val="00D96CBB"/>
    <w:rsid w:val="00DA7D82"/>
    <w:rsid w:val="00DC0A34"/>
    <w:rsid w:val="00DD798A"/>
    <w:rsid w:val="00DE2F86"/>
    <w:rsid w:val="00E1585B"/>
    <w:rsid w:val="00E217A1"/>
    <w:rsid w:val="00E339B7"/>
    <w:rsid w:val="00E43349"/>
    <w:rsid w:val="00E5014B"/>
    <w:rsid w:val="00E56019"/>
    <w:rsid w:val="00E80C70"/>
    <w:rsid w:val="00EA36C9"/>
    <w:rsid w:val="00EB062A"/>
    <w:rsid w:val="00EB5F11"/>
    <w:rsid w:val="00ED377D"/>
    <w:rsid w:val="00F021E1"/>
    <w:rsid w:val="00F0430B"/>
    <w:rsid w:val="00F41063"/>
    <w:rsid w:val="00F541F9"/>
    <w:rsid w:val="00F67128"/>
    <w:rsid w:val="00FC7A7E"/>
    <w:rsid w:val="00FD637D"/>
    <w:rsid w:val="00FE0E9D"/>
    <w:rsid w:val="00FF1BAD"/>
    <w:rsid w:val="00FF53D1"/>
    <w:rsid w:val="00FF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D08502"/>
  <w15:chartTrackingRefBased/>
  <w15:docId w15:val="{D5B6D9E2-C550-4081-B53C-B5E4392D2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F32"/>
    <w:pPr>
      <w:spacing w:line="360" w:lineRule="auto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B3EE6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F0755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81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B3EE6"/>
    <w:rPr>
      <w:rFonts w:ascii="Times New Roman" w:eastAsiaTheme="majorEastAsia" w:hAnsi="Times New Roman" w:cstheme="majorBidi"/>
      <w:b/>
      <w:sz w:val="24"/>
      <w:szCs w:val="32"/>
    </w:rPr>
  </w:style>
  <w:style w:type="paragraph" w:styleId="Descripcin">
    <w:name w:val="caption"/>
    <w:basedOn w:val="Normal"/>
    <w:next w:val="Normal"/>
    <w:uiPriority w:val="35"/>
    <w:unhideWhenUsed/>
    <w:qFormat/>
    <w:rsid w:val="007B3EE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253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53A3"/>
  </w:style>
  <w:style w:type="paragraph" w:styleId="Piedepgina">
    <w:name w:val="footer"/>
    <w:basedOn w:val="Normal"/>
    <w:link w:val="PiedepginaCar"/>
    <w:uiPriority w:val="99"/>
    <w:unhideWhenUsed/>
    <w:rsid w:val="005253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53A3"/>
  </w:style>
  <w:style w:type="character" w:styleId="Refdecomentario">
    <w:name w:val="annotation reference"/>
    <w:basedOn w:val="Fuentedeprrafopredeter"/>
    <w:uiPriority w:val="99"/>
    <w:semiHidden/>
    <w:unhideWhenUsed/>
    <w:rsid w:val="005253A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253A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253A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253A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253A3"/>
    <w:rPr>
      <w:b/>
      <w:bCs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0F0755"/>
    <w:rPr>
      <w:rFonts w:ascii="Times New Roman" w:eastAsiaTheme="majorEastAsia" w:hAnsi="Times New Roman" w:cstheme="majorBidi"/>
      <w:b/>
      <w:sz w:val="24"/>
      <w:szCs w:val="26"/>
    </w:rPr>
  </w:style>
  <w:style w:type="paragraph" w:styleId="Tabladeilustraciones">
    <w:name w:val="table of figures"/>
    <w:basedOn w:val="Normal"/>
    <w:next w:val="Normal"/>
    <w:uiPriority w:val="99"/>
    <w:unhideWhenUsed/>
    <w:rsid w:val="00C32E3E"/>
    <w:pPr>
      <w:spacing w:after="0"/>
    </w:pPr>
  </w:style>
  <w:style w:type="character" w:styleId="Hipervnculo">
    <w:name w:val="Hyperlink"/>
    <w:basedOn w:val="Fuentedeprrafopredeter"/>
    <w:uiPriority w:val="99"/>
    <w:unhideWhenUsed/>
    <w:rsid w:val="00C32E3E"/>
    <w:rPr>
      <w:color w:val="0563C1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C32E3E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val="en-U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32E3E"/>
    <w:pPr>
      <w:tabs>
        <w:tab w:val="right" w:leader="dot" w:pos="8828"/>
      </w:tabs>
      <w:spacing w:after="100"/>
    </w:pPr>
    <w:rPr>
      <w:rFonts w:cs="Times New Roman"/>
      <w:noProof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C32E3E"/>
    <w:pPr>
      <w:spacing w:after="100"/>
      <w:ind w:left="220"/>
    </w:pPr>
  </w:style>
  <w:style w:type="character" w:styleId="Mencinsinresolver">
    <w:name w:val="Unresolved Mention"/>
    <w:basedOn w:val="Fuentedeprrafopredeter"/>
    <w:uiPriority w:val="99"/>
    <w:semiHidden/>
    <w:unhideWhenUsed/>
    <w:rsid w:val="000410B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A3FFE"/>
    <w:rPr>
      <w:color w:val="954F72" w:themeColor="followed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7C62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916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1913549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60562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224575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875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5718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92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Xat221</b:Tag>
    <b:SourceType>InternetSite</b:SourceType>
    <b:Guid>{258E7448-2AE7-4AFE-B648-371DBF6447C9}</b:Guid>
    <b:Title>Auge y caída de Blockbuster: de ser la mayor cadena de videoclubs del mundo a convertirse en un meme</b:Title>
    <b:Year>2022</b:Year>
    <b:Author>
      <b:Author>
        <b:Corporate>Xataka</b:Corporate>
      </b:Author>
    </b:Author>
    <b:URL>https://www.xataka.com/cine-y-tv/auge-caida-blockbuster-ser-mayor-cadena-videoclubs-mundo-a-convertirse-meme</b:URL>
    <b:RefOrder>1</b:RefOrder>
  </b:Source>
  <b:Source>
    <b:Tag>Xat191</b:Tag>
    <b:SourceType>InternetSite</b:SourceType>
    <b:Guid>{7E1F0913-15ED-474E-B81E-1C4E12CFD6EC}</b:Guid>
    <b:Author>
      <b:Author>
        <b:Corporate>Xataka</b:Corporate>
      </b:Author>
    </b:Author>
    <b:Title>Ascenso y caída de Myspace: de cómo la falta de copias de seguridad se llevó la explosión cultural de una generación</b:Title>
    <b:Year>2019</b:Year>
    <b:URL>https://www.xataka.com/servicios/ascenso-caida-myspace-como-falta-copias-seguridad-se-llevo-explosion-cultural-generacion</b:URL>
    <b:RefOrder>2</b:RefOrder>
  </b:Source>
  <b:Source>
    <b:Tag>For22</b:Tag>
    <b:SourceType>InternetSite</b:SourceType>
    <b:Guid>{9272F223-C02A-438D-812D-AFAE753E0150}</b:Guid>
    <b:Author>
      <b:Author>
        <b:Corporate>Forbes Colombia</b:Corporate>
      </b:Author>
    </b:Author>
    <b:Title>La historia de cómo BlackBerry quebró en tiempo récord es tan impactante que tendrá su película</b:Title>
    <b:Year>2022</b:Year>
    <b:URL>https://forbes.co/2022/09/01/negocios/la-historia-de-como-blackberry-quebro-en-tiempo-record-es-tan-impactante-que-tendra-su-pelicula</b:URL>
    <b:RefOrder>3</b:RefOrder>
  </b:Source>
</b:Sources>
</file>

<file path=customXml/itemProps1.xml><?xml version="1.0" encoding="utf-8"?>
<ds:datastoreItem xmlns:ds="http://schemas.openxmlformats.org/officeDocument/2006/customXml" ds:itemID="{83F1338B-E568-4B91-88C0-BFDEBAD5B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4</Pages>
  <Words>658</Words>
  <Characters>3622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Muñoz Pabón</dc:creator>
  <cp:keywords/>
  <dc:description/>
  <cp:lastModifiedBy>Juan Camilo López Caicedo</cp:lastModifiedBy>
  <cp:revision>205</cp:revision>
  <dcterms:created xsi:type="dcterms:W3CDTF">2023-03-05T16:20:00Z</dcterms:created>
  <dcterms:modified xsi:type="dcterms:W3CDTF">2023-08-17T16:37:00Z</dcterms:modified>
</cp:coreProperties>
</file>