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DCBF" w14:textId="77777777" w:rsidR="00CF2A97" w:rsidRDefault="00000000">
      <w:pPr>
        <w:spacing w:before="1440" w:after="80"/>
        <w:jc w:val="center"/>
      </w:pPr>
      <w:r>
        <w:rPr>
          <w:b/>
          <w:bCs/>
          <w:color w:val="1F4E79"/>
          <w:sz w:val="52"/>
          <w:szCs w:val="52"/>
        </w:rPr>
        <w:t>PROPUESTA ARQUITECTÓNICA ADR</w:t>
      </w:r>
    </w:p>
    <w:p w14:paraId="4B6E51E5" w14:textId="77777777" w:rsidR="00CF2A97" w:rsidRDefault="00000000">
      <w:pPr>
        <w:spacing w:after="80"/>
        <w:jc w:val="center"/>
      </w:pPr>
      <w:r>
        <w:rPr>
          <w:color w:val="2E75B6"/>
          <w:sz w:val="36"/>
          <w:szCs w:val="36"/>
        </w:rPr>
        <w:t>Plataforma de Donaciones Universitarias</w:t>
      </w:r>
    </w:p>
    <w:p w14:paraId="6248951B" w14:textId="77777777" w:rsidR="00CF2A97" w:rsidRDefault="00000000">
      <w:pPr>
        <w:spacing w:after="300"/>
        <w:jc w:val="center"/>
      </w:pPr>
      <w:r>
        <w:rPr>
          <w:color w:val="555555"/>
          <w:sz w:val="24"/>
          <w:szCs w:val="24"/>
        </w:rPr>
        <w:t>Stack Tecnológico • Justificación • Diagramas C4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F2A97" w14:paraId="001263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D21A0" w14:textId="77777777" w:rsidR="00CF2A97" w:rsidRDefault="00000000">
            <w:r>
              <w:rPr>
                <w:b/>
                <w:bCs/>
                <w:color w:val="1F4E79"/>
              </w:rPr>
              <w:t>Proyecto</w:t>
            </w:r>
          </w:p>
          <w:p w14:paraId="624FB16B" w14:textId="77777777" w:rsidR="00CF2A97" w:rsidRDefault="00000000">
            <w:r>
              <w:rPr>
                <w:sz w:val="20"/>
                <w:szCs w:val="20"/>
              </w:rPr>
              <w:t>Plataforma de Donaciones — Proyecto Arquitectura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63BDA" w14:textId="77777777" w:rsidR="00CF2A97" w:rsidRDefault="00000000">
            <w:r>
              <w:rPr>
                <w:b/>
                <w:bCs/>
                <w:color w:val="1F4E79"/>
              </w:rPr>
              <w:t>Versión / Fecha</w:t>
            </w:r>
          </w:p>
          <w:p w14:paraId="5542D5D6" w14:textId="77777777" w:rsidR="00CF2A97" w:rsidRDefault="00000000">
            <w:r>
              <w:rPr>
                <w:sz w:val="20"/>
                <w:szCs w:val="20"/>
              </w:rPr>
              <w:t xml:space="preserve">v1.0 — </w:t>
            </w:r>
            <w:proofErr w:type="gramStart"/>
            <w:r>
              <w:rPr>
                <w:sz w:val="20"/>
                <w:szCs w:val="20"/>
              </w:rPr>
              <w:t>Mayo</w:t>
            </w:r>
            <w:proofErr w:type="gramEnd"/>
            <w:r>
              <w:rPr>
                <w:sz w:val="20"/>
                <w:szCs w:val="20"/>
              </w:rPr>
              <w:t xml:space="preserve"> 2026</w:t>
            </w:r>
          </w:p>
        </w:tc>
      </w:tr>
    </w:tbl>
    <w:p w14:paraId="5C6F1B00" w14:textId="77777777" w:rsidR="00CF2A97" w:rsidRDefault="00000000">
      <w:pPr>
        <w:spacing w:before="200"/>
      </w:pPr>
      <w:r>
        <w:br w:type="page"/>
      </w:r>
    </w:p>
    <w:p w14:paraId="2D6BC610" w14:textId="77777777" w:rsidR="00CF2A97" w:rsidRDefault="00000000">
      <w:pPr>
        <w:pStyle w:val="Ttulo1"/>
        <w:pBdr>
          <w:bottom w:val="single" w:sz="6" w:space="1" w:color="2E75B6"/>
        </w:pBdr>
      </w:pPr>
      <w:r>
        <w:lastRenderedPageBreak/>
        <w:t>1. Resumen Ejecutivo</w:t>
      </w:r>
    </w:p>
    <w:p w14:paraId="1A9A2CFB" w14:textId="77777777" w:rsidR="00CF2A97" w:rsidRDefault="00000000">
      <w:pPr>
        <w:spacing w:before="60" w:after="100"/>
      </w:pPr>
      <w:r>
        <w:t>La Plataforma de Donaciones Universitarias es un sistema web full-</w:t>
      </w:r>
      <w:proofErr w:type="spellStart"/>
      <w:r>
        <w:t>stack</w:t>
      </w:r>
      <w:proofErr w:type="spellEnd"/>
      <w:r>
        <w:t xml:space="preserve"> que permite a usuarios (donantes, administradores y visitantes) crear, visualizar y contribuir a campañas de recaudación organizadas en categorías temáticas: salud, educación, tecnología, arte, emprendimiento, medioambiente, actividades y proyectos universitarios.</w:t>
      </w:r>
    </w:p>
    <w:p w14:paraId="27BC5281" w14:textId="77777777" w:rsidR="00CF2A97" w:rsidRDefault="00CF2A97">
      <w:pPr>
        <w:spacing w:after="160"/>
      </w:pPr>
    </w:p>
    <w:p w14:paraId="7EB5F6FA" w14:textId="77777777" w:rsidR="00CF2A97" w:rsidRDefault="00000000">
      <w:pPr>
        <w:spacing w:before="60" w:after="100"/>
      </w:pPr>
      <w:r>
        <w:t xml:space="preserve">El sistema adopta una arquitectura cliente-servidor desacoplada, con una API REST construida en </w:t>
      </w:r>
      <w:proofErr w:type="spellStart"/>
      <w:r>
        <w:t>NestJS</w:t>
      </w:r>
      <w:proofErr w:type="spellEnd"/>
      <w:r>
        <w:t xml:space="preserve"> (Node.js + </w:t>
      </w:r>
      <w:proofErr w:type="spellStart"/>
      <w:r>
        <w:t>TypeScript</w:t>
      </w:r>
      <w:proofErr w:type="spellEnd"/>
      <w:r>
        <w:t xml:space="preserve">) en el </w:t>
      </w:r>
      <w:proofErr w:type="spellStart"/>
      <w:r>
        <w:t>backend</w:t>
      </w:r>
      <w:proofErr w:type="spellEnd"/>
      <w:r>
        <w:t xml:space="preserve"> y una aplicación Next.js 15 con </w:t>
      </w:r>
      <w:proofErr w:type="spellStart"/>
      <w:r>
        <w:t>React</w:t>
      </w:r>
      <w:proofErr w:type="spellEnd"/>
      <w:r>
        <w:t xml:space="preserve"> 19 en el </w:t>
      </w:r>
      <w:proofErr w:type="spellStart"/>
      <w:r>
        <w:t>frontend</w:t>
      </w:r>
      <w:proofErr w:type="spellEnd"/>
      <w:r>
        <w:t xml:space="preserve">. La persistencia se gestiona con PostgreSQL vía Prisma ORM, el almacenamiento de archivos con AWS S3, y la seguridad con autenticación JWT </w:t>
      </w:r>
      <w:proofErr w:type="spellStart"/>
      <w:r>
        <w:t>stateless</w:t>
      </w:r>
      <w:proofErr w:type="spellEnd"/>
      <w:r>
        <w:t xml:space="preserve"> con control de roles (ADMIN / USER).</w:t>
      </w:r>
    </w:p>
    <w:p w14:paraId="25D0C60A" w14:textId="77777777" w:rsidR="00CF2A97" w:rsidRDefault="00CF2A97">
      <w:pPr>
        <w:spacing w:after="160"/>
      </w:pPr>
    </w:p>
    <w:p w14:paraId="554A32CA" w14:textId="77777777" w:rsidR="00CF2A97" w:rsidRDefault="00000000">
      <w:pPr>
        <w:pStyle w:val="Ttulo1"/>
        <w:pBdr>
          <w:bottom w:val="single" w:sz="6" w:space="1" w:color="2E75B6"/>
        </w:pBdr>
      </w:pPr>
      <w:r>
        <w:t>2. Stack Tecnológico</w:t>
      </w:r>
    </w:p>
    <w:p w14:paraId="1A8B6253" w14:textId="77777777" w:rsidR="00CF2A97" w:rsidRDefault="00000000">
      <w:pPr>
        <w:pStyle w:val="Ttulo2"/>
      </w:pPr>
      <w:r>
        <w:t xml:space="preserve">2.1 </w:t>
      </w:r>
      <w:proofErr w:type="spellStart"/>
      <w:r>
        <w:t>Backend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CF2A97" w14:paraId="1E9AD9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D60D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B101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25A5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</w:tr>
      <w:tr w:rsidR="00CF2A97" w14:paraId="213E9C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4286F" w14:textId="77777777" w:rsidR="00CF2A97" w:rsidRDefault="00000000">
            <w:proofErr w:type="spellStart"/>
            <w:r>
              <w:rPr>
                <w:b/>
                <w:bCs/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0098E" w14:textId="77777777" w:rsidR="00CF2A97" w:rsidRDefault="00000000">
            <w:r>
              <w:rPr>
                <w:sz w:val="20"/>
                <w:szCs w:val="20"/>
              </w:rPr>
              <w:t>^10.0.0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B879D" w14:textId="77777777" w:rsidR="00CF2A97" w:rsidRDefault="00000000">
            <w:r>
              <w:rPr>
                <w:sz w:val="20"/>
                <w:szCs w:val="20"/>
              </w:rPr>
              <w:t>Framework principal de la API REST</w:t>
            </w:r>
          </w:p>
        </w:tc>
      </w:tr>
      <w:tr w:rsidR="00CF2A97" w14:paraId="7DA15A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86ED5" w14:textId="77777777" w:rsidR="00CF2A97" w:rsidRDefault="00000000">
            <w:proofErr w:type="spellStart"/>
            <w:r>
              <w:rPr>
                <w:b/>
                <w:bCs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0E135" w14:textId="77777777" w:rsidR="00CF2A97" w:rsidRDefault="00000000">
            <w:r>
              <w:rPr>
                <w:sz w:val="20"/>
                <w:szCs w:val="20"/>
              </w:rPr>
              <w:t>^5.1.3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C8398" w14:textId="77777777" w:rsidR="00CF2A97" w:rsidRDefault="00000000">
            <w:r>
              <w:rPr>
                <w:sz w:val="20"/>
                <w:szCs w:val="20"/>
              </w:rPr>
              <w:t xml:space="preserve">Tipado estático en todo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CF2A97" w14:paraId="36064E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C4E47" w14:textId="77777777" w:rsidR="00CF2A97" w:rsidRDefault="00000000">
            <w:r>
              <w:rPr>
                <w:b/>
                <w:bCs/>
                <w:sz w:val="20"/>
                <w:szCs w:val="20"/>
              </w:rPr>
              <w:t>Prisma ORM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3D7FB" w14:textId="77777777" w:rsidR="00CF2A97" w:rsidRDefault="00000000">
            <w:r>
              <w:rPr>
                <w:sz w:val="20"/>
                <w:szCs w:val="20"/>
              </w:rPr>
              <w:t>^6.7.0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17807" w14:textId="77777777" w:rsidR="00CF2A97" w:rsidRDefault="00000000">
            <w:r>
              <w:rPr>
                <w:sz w:val="20"/>
                <w:szCs w:val="20"/>
              </w:rPr>
              <w:t>Mapeo objeto-relacional y migraciones</w:t>
            </w:r>
          </w:p>
        </w:tc>
      </w:tr>
      <w:tr w:rsidR="00CF2A97" w14:paraId="4C94D8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71987" w14:textId="77777777" w:rsidR="00CF2A97" w:rsidRDefault="00000000">
            <w:r>
              <w:rPr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B265C" w14:textId="77777777" w:rsidR="00CF2A97" w:rsidRDefault="00000000">
            <w:r>
              <w:rPr>
                <w:sz w:val="20"/>
                <w:szCs w:val="20"/>
              </w:rPr>
              <w:t>12 (Docker)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B7ADB" w14:textId="77777777" w:rsidR="00CF2A97" w:rsidRDefault="00000000">
            <w:r>
              <w:rPr>
                <w:sz w:val="20"/>
                <w:szCs w:val="20"/>
              </w:rPr>
              <w:t>Base de datos relacional principal</w:t>
            </w:r>
          </w:p>
        </w:tc>
      </w:tr>
      <w:tr w:rsidR="00CF2A97" w14:paraId="43EC78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0E37D" w14:textId="77777777" w:rsidR="00CF2A97" w:rsidRDefault="00000000">
            <w:r>
              <w:rPr>
                <w:b/>
                <w:bCs/>
                <w:sz w:val="20"/>
                <w:szCs w:val="20"/>
              </w:rPr>
              <w:t>@nestjs/jwt + Passport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3E3DD" w14:textId="77777777" w:rsidR="00CF2A97" w:rsidRDefault="00000000">
            <w:r>
              <w:rPr>
                <w:sz w:val="20"/>
                <w:szCs w:val="20"/>
              </w:rPr>
              <w:t>^11.0.x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96AA2" w14:textId="77777777" w:rsidR="00CF2A97" w:rsidRDefault="00000000">
            <w:r>
              <w:rPr>
                <w:sz w:val="20"/>
                <w:szCs w:val="20"/>
              </w:rPr>
              <w:t xml:space="preserve">Autenticación JWT </w:t>
            </w:r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</w:p>
        </w:tc>
      </w:tr>
      <w:tr w:rsidR="00CF2A97" w14:paraId="551BA7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69B8F" w14:textId="77777777" w:rsidR="00CF2A97" w:rsidRDefault="00000000">
            <w:proofErr w:type="spellStart"/>
            <w:r>
              <w:rPr>
                <w:b/>
                <w:bCs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A9B10" w14:textId="77777777" w:rsidR="00CF2A97" w:rsidRDefault="00000000">
            <w:r>
              <w:rPr>
                <w:sz w:val="20"/>
                <w:szCs w:val="20"/>
              </w:rPr>
              <w:t>^6.0.0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B6DB0" w14:textId="77777777" w:rsidR="00CF2A97" w:rsidRDefault="00000000"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  <w:r>
              <w:rPr>
                <w:sz w:val="20"/>
                <w:szCs w:val="20"/>
              </w:rPr>
              <w:t xml:space="preserve"> seguro de contraseñas</w:t>
            </w:r>
          </w:p>
        </w:tc>
      </w:tr>
      <w:tr w:rsidR="00CF2A97" w14:paraId="2730AA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BD91B" w14:textId="77777777" w:rsidR="00CF2A97" w:rsidRDefault="00000000">
            <w:r>
              <w:rPr>
                <w:b/>
                <w:bCs/>
                <w:sz w:val="20"/>
                <w:szCs w:val="20"/>
              </w:rPr>
              <w:t>AWS SDK v3 (S3)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4A3A6" w14:textId="77777777" w:rsidR="00CF2A97" w:rsidRDefault="00000000">
            <w:r>
              <w:rPr>
                <w:sz w:val="20"/>
                <w:szCs w:val="20"/>
              </w:rPr>
              <w:t>^3.804.0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6CBAE" w14:textId="77777777" w:rsidR="00CF2A97" w:rsidRDefault="00000000">
            <w:r>
              <w:rPr>
                <w:sz w:val="20"/>
                <w:szCs w:val="20"/>
              </w:rPr>
              <w:t xml:space="preserve">Almacenamiento de archivos / </w:t>
            </w:r>
            <w:proofErr w:type="spellStart"/>
            <w:r>
              <w:rPr>
                <w:sz w:val="20"/>
                <w:szCs w:val="20"/>
              </w:rPr>
              <w:t>presigned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</w:p>
        </w:tc>
      </w:tr>
      <w:tr w:rsidR="00CF2A97" w14:paraId="03BBB3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46299" w14:textId="77777777" w:rsidR="00CF2A97" w:rsidRDefault="00000000">
            <w:r>
              <w:rPr>
                <w:b/>
                <w:bCs/>
                <w:sz w:val="20"/>
                <w:szCs w:val="20"/>
              </w:rPr>
              <w:t>Multer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733F0" w14:textId="77777777" w:rsidR="00CF2A97" w:rsidRDefault="00000000">
            <w:r>
              <w:rPr>
                <w:sz w:val="20"/>
                <w:szCs w:val="20"/>
              </w:rPr>
              <w:t>^1.4.5-lts.2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06C68" w14:textId="77777777" w:rsidR="00CF2A97" w:rsidRDefault="00000000">
            <w:r>
              <w:rPr>
                <w:sz w:val="20"/>
                <w:szCs w:val="20"/>
              </w:rPr>
              <w:t xml:space="preserve">Manejo de </w:t>
            </w:r>
            <w:proofErr w:type="spellStart"/>
            <w:r>
              <w:rPr>
                <w:sz w:val="20"/>
                <w:szCs w:val="20"/>
              </w:rPr>
              <w:t>uploads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</w:p>
        </w:tc>
      </w:tr>
      <w:tr w:rsidR="00CF2A97" w14:paraId="6A2BAE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057A1" w14:textId="77777777" w:rsidR="00CF2A97" w:rsidRDefault="00000000">
            <w:r>
              <w:rPr>
                <w:b/>
                <w:bCs/>
                <w:sz w:val="20"/>
                <w:szCs w:val="20"/>
              </w:rPr>
              <w:t>Express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EA2E4" w14:textId="77777777" w:rsidR="00CF2A97" w:rsidRDefault="00000000">
            <w:r>
              <w:rPr>
                <w:sz w:val="20"/>
                <w:szCs w:val="20"/>
              </w:rPr>
              <w:t>^5.1.0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BD1C8" w14:textId="77777777" w:rsidR="00CF2A97" w:rsidRDefault="00000000">
            <w:r>
              <w:rPr>
                <w:sz w:val="20"/>
                <w:szCs w:val="20"/>
              </w:rPr>
              <w:t>Plataforma HTTP subyacente</w:t>
            </w:r>
          </w:p>
        </w:tc>
      </w:tr>
      <w:tr w:rsidR="00CF2A97" w14:paraId="7713B9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07AF1" w14:textId="77777777" w:rsidR="00CF2A97" w:rsidRDefault="00000000">
            <w:proofErr w:type="spellStart"/>
            <w:r>
              <w:rPr>
                <w:b/>
                <w:bCs/>
                <w:sz w:val="20"/>
                <w:szCs w:val="20"/>
              </w:rPr>
              <w:t>class-validator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94A10" w14:textId="77777777" w:rsidR="00CF2A97" w:rsidRDefault="00000000">
            <w:r>
              <w:rPr>
                <w:sz w:val="20"/>
                <w:szCs w:val="20"/>
              </w:rPr>
              <w:t>^0.14.2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B31D6" w14:textId="77777777" w:rsidR="00CF2A97" w:rsidRDefault="00000000">
            <w:r>
              <w:rPr>
                <w:sz w:val="20"/>
                <w:szCs w:val="20"/>
              </w:rPr>
              <w:t xml:space="preserve">Validación de </w:t>
            </w:r>
            <w:proofErr w:type="spellStart"/>
            <w:r>
              <w:rPr>
                <w:sz w:val="20"/>
                <w:szCs w:val="20"/>
              </w:rPr>
              <w:t>DTOs</w:t>
            </w:r>
            <w:proofErr w:type="spellEnd"/>
          </w:p>
        </w:tc>
      </w:tr>
    </w:tbl>
    <w:p w14:paraId="4ABF7C40" w14:textId="77777777" w:rsidR="00CF2A97" w:rsidRDefault="00CF2A97">
      <w:pPr>
        <w:spacing w:after="160"/>
      </w:pPr>
    </w:p>
    <w:p w14:paraId="2F0E71B4" w14:textId="77777777" w:rsidR="00CF2A97" w:rsidRDefault="00000000">
      <w:pPr>
        <w:pStyle w:val="Ttulo2"/>
      </w:pPr>
      <w:r>
        <w:t xml:space="preserve">2.2 </w:t>
      </w:r>
      <w:proofErr w:type="spellStart"/>
      <w:r>
        <w:t>Frontend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CF2A97" w14:paraId="465CCF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C0AF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DF8D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063A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</w:tr>
      <w:tr w:rsidR="00CF2A97" w14:paraId="0E8C46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CED84" w14:textId="77777777" w:rsidR="00CF2A97" w:rsidRDefault="00000000">
            <w:r>
              <w:rPr>
                <w:b/>
                <w:bCs/>
                <w:sz w:val="20"/>
                <w:szCs w:val="20"/>
              </w:rPr>
              <w:t>Next.js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0D804" w14:textId="77777777" w:rsidR="00CF2A97" w:rsidRDefault="00000000">
            <w:r>
              <w:rPr>
                <w:sz w:val="20"/>
                <w:szCs w:val="20"/>
              </w:rPr>
              <w:t>15.3.2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DD0E" w14:textId="77777777" w:rsidR="00CF2A97" w:rsidRDefault="00000000">
            <w:r>
              <w:rPr>
                <w:sz w:val="20"/>
                <w:szCs w:val="20"/>
              </w:rPr>
              <w:t xml:space="preserve">Framework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con App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y SSR</w:t>
            </w:r>
          </w:p>
        </w:tc>
      </w:tr>
      <w:tr w:rsidR="00CF2A97" w14:paraId="3FA435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91289" w14:textId="77777777" w:rsidR="00CF2A97" w:rsidRDefault="00000000">
            <w:proofErr w:type="spellStart"/>
            <w:r>
              <w:rPr>
                <w:b/>
                <w:bCs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8E58A" w14:textId="77777777" w:rsidR="00CF2A97" w:rsidRDefault="00000000">
            <w:r>
              <w:rPr>
                <w:sz w:val="20"/>
                <w:szCs w:val="20"/>
              </w:rPr>
              <w:t>^19.0.0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ABBD1" w14:textId="77777777" w:rsidR="00CF2A97" w:rsidRDefault="00000000">
            <w:r>
              <w:rPr>
                <w:sz w:val="20"/>
                <w:szCs w:val="20"/>
              </w:rPr>
              <w:t>Biblioteca de interfaz de usuario</w:t>
            </w:r>
          </w:p>
        </w:tc>
      </w:tr>
      <w:tr w:rsidR="00CF2A97" w14:paraId="5A5BFD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A553A" w14:textId="77777777" w:rsidR="00CF2A97" w:rsidRDefault="00000000">
            <w:proofErr w:type="spellStart"/>
            <w:r>
              <w:rPr>
                <w:b/>
                <w:bCs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4482B" w14:textId="77777777" w:rsidR="00CF2A97" w:rsidRDefault="00000000">
            <w:r>
              <w:rPr>
                <w:sz w:val="20"/>
                <w:szCs w:val="20"/>
              </w:rPr>
              <w:t>^5.x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17902" w14:textId="77777777" w:rsidR="00CF2A97" w:rsidRDefault="00000000">
            <w:r>
              <w:rPr>
                <w:sz w:val="20"/>
                <w:szCs w:val="20"/>
              </w:rPr>
              <w:t xml:space="preserve">Tipado estático en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CF2A97" w14:paraId="0D11D8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AEE6F" w14:textId="77777777" w:rsidR="00CF2A97" w:rsidRDefault="00000000">
            <w:proofErr w:type="spellStart"/>
            <w:r>
              <w:rPr>
                <w:b/>
                <w:bCs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9DBEA" w14:textId="77777777" w:rsidR="00CF2A97" w:rsidRDefault="00000000">
            <w:r>
              <w:rPr>
                <w:sz w:val="20"/>
                <w:szCs w:val="20"/>
              </w:rPr>
              <w:t>^5.0.4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64D56" w14:textId="77777777" w:rsidR="00CF2A97" w:rsidRDefault="00000000">
            <w:r>
              <w:rPr>
                <w:sz w:val="20"/>
                <w:szCs w:val="20"/>
              </w:rPr>
              <w:t xml:space="preserve">Gestión de estado global por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</w:p>
        </w:tc>
      </w:tr>
      <w:tr w:rsidR="00CF2A97" w14:paraId="064CEB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4BA34" w14:textId="77777777" w:rsidR="00CF2A97" w:rsidRDefault="00000000">
            <w:r>
              <w:rPr>
                <w:b/>
                <w:bCs/>
                <w:sz w:val="20"/>
                <w:szCs w:val="20"/>
              </w:rPr>
              <w:t>Axios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80C65" w14:textId="77777777" w:rsidR="00CF2A97" w:rsidRDefault="00000000">
            <w:r>
              <w:rPr>
                <w:sz w:val="20"/>
                <w:szCs w:val="20"/>
              </w:rPr>
              <w:t>^1.9.0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05EAD" w14:textId="77777777" w:rsidR="00CF2A97" w:rsidRDefault="00000000">
            <w:r>
              <w:rPr>
                <w:sz w:val="20"/>
                <w:szCs w:val="20"/>
              </w:rPr>
              <w:t>Cliente HTTP con interceptores JWT</w:t>
            </w:r>
          </w:p>
        </w:tc>
      </w:tr>
      <w:tr w:rsidR="00CF2A97" w14:paraId="6413F0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42EE7" w14:textId="77777777" w:rsidR="00CF2A97" w:rsidRDefault="00000000">
            <w:proofErr w:type="spellStart"/>
            <w:r>
              <w:rPr>
                <w:b/>
                <w:bCs/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83028" w14:textId="77777777" w:rsidR="00CF2A97" w:rsidRDefault="00000000">
            <w:r>
              <w:rPr>
                <w:sz w:val="20"/>
                <w:szCs w:val="20"/>
              </w:rPr>
              <w:t>^4.x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C3903" w14:textId="77777777" w:rsidR="00CF2A97" w:rsidRDefault="00000000">
            <w:r>
              <w:rPr>
                <w:sz w:val="20"/>
                <w:szCs w:val="20"/>
              </w:rPr>
              <w:t xml:space="preserve">Utilidades CSS </w:t>
            </w:r>
            <w:proofErr w:type="spellStart"/>
            <w:r>
              <w:rPr>
                <w:sz w:val="20"/>
                <w:szCs w:val="20"/>
              </w:rPr>
              <w:t>utility-first</w:t>
            </w:r>
            <w:proofErr w:type="spellEnd"/>
          </w:p>
        </w:tc>
      </w:tr>
    </w:tbl>
    <w:p w14:paraId="6C05B6E0" w14:textId="77777777" w:rsidR="00CF2A97" w:rsidRDefault="00CF2A97">
      <w:pPr>
        <w:spacing w:after="160"/>
      </w:pPr>
    </w:p>
    <w:p w14:paraId="3245A3E4" w14:textId="77777777" w:rsidR="00CF2A97" w:rsidRDefault="00000000">
      <w:pPr>
        <w:pStyle w:val="Ttulo1"/>
        <w:pBdr>
          <w:bottom w:val="single" w:sz="6" w:space="1" w:color="2E75B6"/>
        </w:pBdr>
      </w:pPr>
      <w:r>
        <w:t xml:space="preserve">3.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Records (</w:t>
      </w:r>
      <w:proofErr w:type="spellStart"/>
      <w:r>
        <w:t>ADRs</w:t>
      </w:r>
      <w:proofErr w:type="spellEnd"/>
      <w:r>
        <w:t>)</w:t>
      </w:r>
    </w:p>
    <w:p w14:paraId="34AD26B0" w14:textId="77777777" w:rsidR="00CF2A97" w:rsidRDefault="00000000">
      <w:pPr>
        <w:spacing w:before="60" w:after="100"/>
      </w:pPr>
      <w:r>
        <w:t>Cada ADR documenta una decisión arquitectónica significativa: el contexto que la motivó, la decisión tomada, su justificación técnica y las consecuencias esperadas.</w:t>
      </w:r>
    </w:p>
    <w:p w14:paraId="71B20500" w14:textId="77777777" w:rsidR="00CF2A97" w:rsidRDefault="00CF2A9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7652"/>
      </w:tblGrid>
      <w:tr w:rsidR="00CF2A97" w14:paraId="4AA6453D" w14:textId="77777777">
        <w:tblPrEx>
          <w:tblCellMar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6D3C0" w14:textId="77777777" w:rsidR="00CF2A97" w:rsidRDefault="00000000">
            <w:r>
              <w:rPr>
                <w:b/>
                <w:bCs/>
                <w:color w:val="FFFFFF"/>
              </w:rPr>
              <w:t xml:space="preserve">ADR-001 — </w:t>
            </w:r>
            <w:proofErr w:type="spellStart"/>
            <w:r>
              <w:rPr>
                <w:b/>
                <w:bCs/>
                <w:color w:val="FFFFFF"/>
              </w:rPr>
              <w:t>NestJS</w:t>
            </w:r>
            <w:proofErr w:type="spellEnd"/>
            <w:r>
              <w:rPr>
                <w:b/>
                <w:bCs/>
                <w:color w:val="FFFFFF"/>
              </w:rPr>
              <w:t xml:space="preserve"> como </w:t>
            </w:r>
            <w:proofErr w:type="spellStart"/>
            <w:r>
              <w:rPr>
                <w:b/>
                <w:bCs/>
                <w:color w:val="FFFFFF"/>
              </w:rPr>
              <w:t>framework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backend</w:t>
            </w:r>
            <w:proofErr w:type="spellEnd"/>
          </w:p>
        </w:tc>
      </w:tr>
      <w:tr w:rsidR="00CF2A97" w14:paraId="39A9F0E6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22DA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Contexto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0267" w14:textId="77777777" w:rsidR="00CF2A97" w:rsidRDefault="00000000">
            <w:r>
              <w:rPr>
                <w:sz w:val="20"/>
                <w:szCs w:val="20"/>
              </w:rPr>
              <w:t>Se requiere una API REST modular y mantenible con múltiples dominios de negocio independientes (salud, educación, arte, etc.) y un equipo universitario que necesita estructura y convenciones claras.</w:t>
            </w:r>
          </w:p>
        </w:tc>
      </w:tr>
      <w:tr w:rsidR="00CF2A97" w14:paraId="68681A36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8C55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7E7B" w14:textId="77777777" w:rsidR="00CF2A97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(v10) sobre Express puro, </w:t>
            </w:r>
            <w:proofErr w:type="spellStart"/>
            <w:r>
              <w:rPr>
                <w:sz w:val="20"/>
                <w:szCs w:val="20"/>
              </w:rPr>
              <w:t>Fastify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Hapi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2A97" w14:paraId="6E8113EC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682C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6907" w14:textId="77777777" w:rsidR="00CF2A97" w:rsidRDefault="00000000">
            <w:r>
              <w:rPr>
                <w:sz w:val="20"/>
                <w:szCs w:val="20"/>
              </w:rPr>
              <w:t xml:space="preserve">Arquitectura modular nativa por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: cada dominio es un módulo independiente con su propio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DTOs</w:t>
            </w:r>
            <w:proofErr w:type="spellEnd"/>
            <w:r>
              <w:rPr>
                <w:sz w:val="20"/>
                <w:szCs w:val="20"/>
              </w:rPr>
              <w:t xml:space="preserve">. Inyección de dependencias con decoradores. Integración nativa con Passport/JWT y </w:t>
            </w:r>
            <w:proofErr w:type="spellStart"/>
            <w:r>
              <w:rPr>
                <w:sz w:val="20"/>
                <w:szCs w:val="20"/>
              </w:rPr>
              <w:t>class-validator</w:t>
            </w:r>
            <w:proofErr w:type="spellEnd"/>
            <w:r>
              <w:rPr>
                <w:sz w:val="20"/>
                <w:szCs w:val="20"/>
              </w:rPr>
              <w:t xml:space="preserve">. El proyecto evidencia 9 módulos perfectamente separados en el </w:t>
            </w:r>
            <w:proofErr w:type="spellStart"/>
            <w:r>
              <w:rPr>
                <w:sz w:val="20"/>
                <w:szCs w:val="20"/>
              </w:rPr>
              <w:t>AppModule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2A97" w14:paraId="4158BBA1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3187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Consecuencias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FE5A" w14:textId="77777777" w:rsidR="00CF2A97" w:rsidRDefault="00000000">
            <w:r>
              <w:rPr>
                <w:sz w:val="20"/>
                <w:szCs w:val="20"/>
              </w:rPr>
              <w:t>Mayor verbosidad inicial respecto a Express puro. La escalabilidad modular y la curva de aprendizaje estructurada superan ese costo para un equipo universitario.</w:t>
            </w:r>
          </w:p>
        </w:tc>
      </w:tr>
    </w:tbl>
    <w:p w14:paraId="0422EFC6" w14:textId="77777777" w:rsidR="00CF2A97" w:rsidRDefault="00CF2A9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7652"/>
      </w:tblGrid>
      <w:tr w:rsidR="00CF2A97" w14:paraId="20D4566D" w14:textId="77777777">
        <w:tblPrEx>
          <w:tblCellMar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54211" w14:textId="77777777" w:rsidR="00CF2A97" w:rsidRDefault="00000000">
            <w:r>
              <w:rPr>
                <w:b/>
                <w:bCs/>
                <w:color w:val="FFFFFF"/>
              </w:rPr>
              <w:t>ADR-002 — Prisma como ORM</w:t>
            </w:r>
          </w:p>
        </w:tc>
      </w:tr>
      <w:tr w:rsidR="00CF2A97" w14:paraId="127A21BA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5BAF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Contexto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F202" w14:textId="77777777" w:rsidR="00CF2A97" w:rsidRDefault="00000000">
            <w:r>
              <w:rPr>
                <w:sz w:val="20"/>
                <w:szCs w:val="20"/>
              </w:rPr>
              <w:t xml:space="preserve">Se necesita interactuar con PostgreSQL de forma </w:t>
            </w:r>
            <w:proofErr w:type="spellStart"/>
            <w:r>
              <w:rPr>
                <w:sz w:val="20"/>
                <w:szCs w:val="20"/>
              </w:rPr>
              <w:t>tipada</w:t>
            </w:r>
            <w:proofErr w:type="spellEnd"/>
            <w:r>
              <w:rPr>
                <w:sz w:val="20"/>
                <w:szCs w:val="20"/>
              </w:rPr>
              <w:t xml:space="preserve">, con migraciones versionadas y un cliente generado automáticamente compatible con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2A97" w14:paraId="76479503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9EBB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54AF" w14:textId="77777777" w:rsidR="00CF2A97" w:rsidRDefault="00000000">
            <w:r>
              <w:rPr>
                <w:sz w:val="20"/>
                <w:szCs w:val="20"/>
              </w:rPr>
              <w:t xml:space="preserve">Prisma (v6.7) sobre </w:t>
            </w:r>
            <w:proofErr w:type="spellStart"/>
            <w:r>
              <w:rPr>
                <w:sz w:val="20"/>
                <w:szCs w:val="20"/>
              </w:rPr>
              <w:t>TypeORM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Sequelize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2A97" w14:paraId="6EB7B9EC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9352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74C0" w14:textId="77777777" w:rsidR="00CF2A97" w:rsidRDefault="00000000">
            <w:r>
              <w:rPr>
                <w:sz w:val="20"/>
                <w:szCs w:val="20"/>
              </w:rPr>
              <w:t>Schema-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con archivo prisma/</w:t>
            </w:r>
            <w:proofErr w:type="spellStart"/>
            <w:r>
              <w:rPr>
                <w:sz w:val="20"/>
                <w:szCs w:val="20"/>
              </w:rPr>
              <w:t>schema.prisma</w:t>
            </w:r>
            <w:proofErr w:type="spellEnd"/>
            <w:r>
              <w:rPr>
                <w:sz w:val="20"/>
                <w:szCs w:val="20"/>
              </w:rPr>
              <w:t xml:space="preserve"> como única fuente de verdad. El cliente tipado es generado automáticamente (carpeta </w:t>
            </w:r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/prisma). Las 3 migraciones documentadas en el proyecto muestran una evolución controlada del modelo de datos. Integración perfecta con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2A97" w14:paraId="30957B44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7A37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Consecuencias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3D9D" w14:textId="77777777" w:rsidR="00CF2A97" w:rsidRDefault="00000000">
            <w:r>
              <w:rPr>
                <w:sz w:val="20"/>
                <w:szCs w:val="20"/>
              </w:rPr>
              <w:t>El cliente generado ocupa espacio en el repositorio. Las migraciones deben aplicarse manualmente en producción. El beneficio en seguridad de tipos supera ambos costos.</w:t>
            </w:r>
          </w:p>
        </w:tc>
      </w:tr>
    </w:tbl>
    <w:p w14:paraId="71A6A143" w14:textId="77777777" w:rsidR="00CF2A97" w:rsidRDefault="00CF2A9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7652"/>
      </w:tblGrid>
      <w:tr w:rsidR="00CF2A97" w14:paraId="3D4ED596" w14:textId="77777777">
        <w:tblPrEx>
          <w:tblCellMar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58512" w14:textId="77777777" w:rsidR="00CF2A97" w:rsidRDefault="00000000">
            <w:r>
              <w:rPr>
                <w:b/>
                <w:bCs/>
                <w:color w:val="FFFFFF"/>
              </w:rPr>
              <w:t>ADR-003 — PostgreSQL como base de datos</w:t>
            </w:r>
          </w:p>
        </w:tc>
      </w:tr>
      <w:tr w:rsidR="00CF2A97" w14:paraId="519DC168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B15D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Contexto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F667" w14:textId="77777777" w:rsidR="00CF2A97" w:rsidRDefault="00000000">
            <w:r>
              <w:rPr>
                <w:sz w:val="20"/>
                <w:szCs w:val="20"/>
              </w:rPr>
              <w:t>El modelo de datos es inherentemente relacional: usuarios propietarios de múltiples entidades de diferentes categorías, con integridad referencial requerida.</w:t>
            </w:r>
          </w:p>
        </w:tc>
      </w:tr>
      <w:tr w:rsidR="00CF2A97" w14:paraId="0B5C66A9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9384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F589" w14:textId="77777777" w:rsidR="00CF2A97" w:rsidRDefault="00000000">
            <w:r>
              <w:rPr>
                <w:sz w:val="20"/>
                <w:szCs w:val="20"/>
              </w:rPr>
              <w:t>PostgreSQL 12 (Docker: postgres:12-alpine) sobre MySQL o MongoDB.</w:t>
            </w:r>
          </w:p>
        </w:tc>
      </w:tr>
      <w:tr w:rsidR="00CF2A97" w14:paraId="04B1F3AD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055B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7B74" w14:textId="77777777" w:rsidR="00CF2A97" w:rsidRDefault="00000000">
            <w:r>
              <w:rPr>
                <w:sz w:val="20"/>
                <w:szCs w:val="20"/>
              </w:rPr>
              <w:t xml:space="preserve">Soporte nativo de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  <w:r>
              <w:rPr>
                <w:sz w:val="20"/>
                <w:szCs w:val="20"/>
              </w:rPr>
              <w:t xml:space="preserve"> (Role: ADMIN/USER). Relaciones FK entre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y todas las entidades de dominio (8 tablas). ACID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>. Docker garantiza paridad de ambiente entre desarrollo y producción. La migración 20260501 evidencia el modelo relacional maduro.</w:t>
            </w:r>
          </w:p>
        </w:tc>
      </w:tr>
      <w:tr w:rsidR="00CF2A97" w14:paraId="5CB04206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E1DB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Consecuencias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5645" w14:textId="77777777" w:rsidR="00CF2A97" w:rsidRDefault="00000000">
            <w:r>
              <w:rPr>
                <w:sz w:val="20"/>
                <w:szCs w:val="20"/>
              </w:rPr>
              <w:t>Requiere Docker en desarrollo. PostgreSQL consume más recursos que SQLite. Para escala universitaria, el costo es completamente aceptable.</w:t>
            </w:r>
          </w:p>
        </w:tc>
      </w:tr>
    </w:tbl>
    <w:p w14:paraId="70E1B96B" w14:textId="77777777" w:rsidR="00CF2A97" w:rsidRDefault="00CF2A9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7652"/>
      </w:tblGrid>
      <w:tr w:rsidR="00CF2A97" w14:paraId="0DECFCD4" w14:textId="77777777">
        <w:tblPrEx>
          <w:tblCellMar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32486" w14:textId="77777777" w:rsidR="00CF2A97" w:rsidRDefault="00000000">
            <w:r>
              <w:rPr>
                <w:b/>
                <w:bCs/>
                <w:color w:val="FFFFFF"/>
              </w:rPr>
              <w:t xml:space="preserve">ADR-004 — JWT + Passport para autenticación </w:t>
            </w:r>
            <w:proofErr w:type="spellStart"/>
            <w:r>
              <w:rPr>
                <w:b/>
                <w:bCs/>
                <w:color w:val="FFFFFF"/>
              </w:rPr>
              <w:t>stateless</w:t>
            </w:r>
            <w:proofErr w:type="spellEnd"/>
          </w:p>
        </w:tc>
      </w:tr>
      <w:tr w:rsidR="00CF2A97" w14:paraId="1ABD60CA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03D1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Contexto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489B" w14:textId="77777777" w:rsidR="00CF2A97" w:rsidRDefault="00000000">
            <w:r>
              <w:rPr>
                <w:sz w:val="20"/>
                <w:szCs w:val="20"/>
              </w:rPr>
              <w:t>El sistema requiere autenticación segura con control de acceso basado en roles (ADMIN/USER) sin acoplar sesiones al servidor.</w:t>
            </w:r>
          </w:p>
        </w:tc>
      </w:tr>
      <w:tr w:rsidR="00CF2A97" w14:paraId="5AF44BA5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F03C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193E" w14:textId="77777777" w:rsidR="00CF2A97" w:rsidRDefault="00000000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 xml:space="preserve"> con @nestjs/jwt, Passport y </w:t>
            </w:r>
            <w:proofErr w:type="spellStart"/>
            <w:r>
              <w:rPr>
                <w:sz w:val="20"/>
                <w:szCs w:val="20"/>
              </w:rPr>
              <w:t>JwtStrategy</w:t>
            </w:r>
            <w:proofErr w:type="spellEnd"/>
            <w:r>
              <w:rPr>
                <w:sz w:val="20"/>
                <w:szCs w:val="20"/>
              </w:rPr>
              <w:t xml:space="preserve">. Roles implementados con </w:t>
            </w:r>
            <w:proofErr w:type="spellStart"/>
            <w:r>
              <w:rPr>
                <w:sz w:val="20"/>
                <w:szCs w:val="20"/>
              </w:rPr>
              <w:t>RolesGuard</w:t>
            </w:r>
            <w:proofErr w:type="spellEnd"/>
            <w:r>
              <w:rPr>
                <w:sz w:val="20"/>
                <w:szCs w:val="20"/>
              </w:rPr>
              <w:t xml:space="preserve"> personalizado.</w:t>
            </w:r>
          </w:p>
        </w:tc>
      </w:tr>
      <w:tr w:rsidR="00CF2A97" w14:paraId="322673E5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D6E6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2D37" w14:textId="77777777" w:rsidR="00CF2A97" w:rsidRDefault="00000000"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 xml:space="preserve">: escala horizontalmente sin sesiones en servidor.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(10 rondas) para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  <w:r>
              <w:rPr>
                <w:sz w:val="20"/>
                <w:szCs w:val="20"/>
              </w:rPr>
              <w:t xml:space="preserve"> de contraseñas. El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JWT incluye sub, email y role, suficiente para autorización sin consultas adicionales a BD. El archivo </w:t>
            </w:r>
            <w:proofErr w:type="spellStart"/>
            <w:proofErr w:type="gramStart"/>
            <w:r>
              <w:rPr>
                <w:sz w:val="20"/>
                <w:szCs w:val="20"/>
              </w:rPr>
              <w:t>jwt.strategy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 valida cada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automáticamente.</w:t>
            </w:r>
          </w:p>
        </w:tc>
      </w:tr>
      <w:tr w:rsidR="00CF2A97" w14:paraId="35605804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D4AA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Consecuencias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2147" w14:textId="77777777" w:rsidR="00CF2A97" w:rsidRDefault="00000000">
            <w:r>
              <w:rPr>
                <w:sz w:val="20"/>
                <w:szCs w:val="20"/>
              </w:rPr>
              <w:t xml:space="preserve">Los tokens JWT no se pueden revocar sin una lista negra adicional. Para el alcance universitario del proyecto, esto es aceptable. El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no está implementado aún.</w:t>
            </w:r>
          </w:p>
        </w:tc>
      </w:tr>
    </w:tbl>
    <w:p w14:paraId="4C1D6646" w14:textId="77777777" w:rsidR="00CF2A97" w:rsidRDefault="00CF2A9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7652"/>
      </w:tblGrid>
      <w:tr w:rsidR="00CF2A97" w14:paraId="78AB7315" w14:textId="77777777">
        <w:tblPrEx>
          <w:tblCellMar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95696" w14:textId="77777777" w:rsidR="00CF2A97" w:rsidRDefault="00000000">
            <w:r>
              <w:rPr>
                <w:b/>
                <w:bCs/>
                <w:color w:val="FFFFFF"/>
              </w:rPr>
              <w:t>ADR-005 — AWS S3 para almacenamiento de archivos</w:t>
            </w:r>
          </w:p>
        </w:tc>
      </w:tr>
      <w:tr w:rsidR="00CF2A97" w14:paraId="749CBA93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EE7A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Contexto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B647" w14:textId="77777777" w:rsidR="00CF2A97" w:rsidRDefault="00000000">
            <w:r>
              <w:rPr>
                <w:sz w:val="20"/>
                <w:szCs w:val="20"/>
              </w:rPr>
              <w:t>Las campañas requieren almacenamiento de imágenes y documentos adjuntos. El almacenamiento local en el servidor crea acoplamiento y problemas de escalabilidad.</w:t>
            </w:r>
          </w:p>
        </w:tc>
      </w:tr>
      <w:tr w:rsidR="00CF2A97" w14:paraId="27791961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921D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2DFD" w14:textId="77777777" w:rsidR="00CF2A97" w:rsidRDefault="00000000">
            <w:r>
              <w:rPr>
                <w:sz w:val="20"/>
                <w:szCs w:val="20"/>
              </w:rPr>
              <w:t xml:space="preserve">AWS S3 con @aws-sdk/client-s3 v3 y </w:t>
            </w:r>
            <w:proofErr w:type="spellStart"/>
            <w:r>
              <w:rPr>
                <w:sz w:val="20"/>
                <w:szCs w:val="20"/>
              </w:rPr>
              <w:t>presigned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  <w:r>
              <w:rPr>
                <w:sz w:val="20"/>
                <w:szCs w:val="20"/>
              </w:rPr>
              <w:t xml:space="preserve"> para acceso directo desde el cliente.</w:t>
            </w:r>
          </w:p>
        </w:tc>
      </w:tr>
      <w:tr w:rsidR="00CF2A97" w14:paraId="57D6B239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693D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428C" w14:textId="77777777" w:rsidR="00CF2A97" w:rsidRDefault="00000000">
            <w:r>
              <w:rPr>
                <w:sz w:val="20"/>
                <w:szCs w:val="20"/>
              </w:rPr>
              <w:t xml:space="preserve">Desacopla el servidor de aplicación del almacenamiento. Las </w:t>
            </w:r>
            <w:proofErr w:type="spellStart"/>
            <w:r>
              <w:rPr>
                <w:sz w:val="20"/>
                <w:szCs w:val="20"/>
              </w:rPr>
              <w:t>presigned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  <w:r>
              <w:rPr>
                <w:sz w:val="20"/>
                <w:szCs w:val="20"/>
              </w:rPr>
              <w:t xml:space="preserve"> permiten subidas directas desde el cliente sin pasar por el servidor API, reduciendo carga. s</w:t>
            </w:r>
            <w:proofErr w:type="gramStart"/>
            <w:r>
              <w:rPr>
                <w:sz w:val="20"/>
                <w:szCs w:val="20"/>
              </w:rPr>
              <w:t>3.service</w:t>
            </w:r>
            <w:proofErr w:type="gramEnd"/>
            <w:r>
              <w:rPr>
                <w:sz w:val="20"/>
                <w:szCs w:val="20"/>
              </w:rPr>
              <w:t xml:space="preserve">.ts implementa 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getPresignedUrl</w:t>
            </w:r>
            <w:proofErr w:type="spellEnd"/>
            <w:r>
              <w:rPr>
                <w:sz w:val="20"/>
                <w:szCs w:val="20"/>
              </w:rPr>
              <w:t>. Altamente escalable y de bajo costo para volumen universitario.</w:t>
            </w:r>
          </w:p>
        </w:tc>
      </w:tr>
      <w:tr w:rsidR="00CF2A97" w14:paraId="3B1D100C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2BD7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Consecuencias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CFF6" w14:textId="77777777" w:rsidR="00CF2A97" w:rsidRDefault="00000000">
            <w:r>
              <w:rPr>
                <w:sz w:val="20"/>
                <w:szCs w:val="20"/>
              </w:rPr>
              <w:t xml:space="preserve">Introduce dependencia con AWS. Requiere configuración de credenciales y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>. Para producción, se recomienda usar variables de entorno para las credenciales.</w:t>
            </w:r>
          </w:p>
        </w:tc>
      </w:tr>
    </w:tbl>
    <w:p w14:paraId="64FD639D" w14:textId="77777777" w:rsidR="00CF2A97" w:rsidRDefault="00CF2A9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7652"/>
      </w:tblGrid>
      <w:tr w:rsidR="00CF2A97" w14:paraId="1BF06D09" w14:textId="77777777">
        <w:tblPrEx>
          <w:tblCellMar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37445" w14:textId="77777777" w:rsidR="00CF2A97" w:rsidRDefault="00000000">
            <w:r>
              <w:rPr>
                <w:b/>
                <w:bCs/>
                <w:color w:val="FFFFFF"/>
              </w:rPr>
              <w:t xml:space="preserve">ADR-006 — Next.js 15 como </w:t>
            </w:r>
            <w:proofErr w:type="spellStart"/>
            <w:r>
              <w:rPr>
                <w:b/>
                <w:bCs/>
                <w:color w:val="FFFFFF"/>
              </w:rPr>
              <w:t>framework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frontend</w:t>
            </w:r>
            <w:proofErr w:type="spellEnd"/>
          </w:p>
        </w:tc>
      </w:tr>
      <w:tr w:rsidR="00CF2A97" w14:paraId="25690580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B04F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Contexto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AFD3" w14:textId="77777777" w:rsidR="00CF2A97" w:rsidRDefault="00000000">
            <w:r>
              <w:rPr>
                <w:sz w:val="20"/>
                <w:szCs w:val="20"/>
              </w:rPr>
              <w:t xml:space="preserve">Se necesita un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moderno con enrutamiento por páginas, soporte SSR para mejores tiempos de carga, y una experiencia de desarrollo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de primera clase.</w:t>
            </w:r>
          </w:p>
        </w:tc>
      </w:tr>
      <w:tr w:rsidR="00CF2A97" w14:paraId="7B35D4D6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BCCB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818D" w14:textId="77777777" w:rsidR="00CF2A97" w:rsidRDefault="00000000">
            <w:r>
              <w:rPr>
                <w:sz w:val="20"/>
                <w:szCs w:val="20"/>
              </w:rPr>
              <w:t xml:space="preserve">Next.js 15 con App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sobre </w:t>
            </w:r>
            <w:proofErr w:type="spellStart"/>
            <w:r>
              <w:rPr>
                <w:sz w:val="20"/>
                <w:szCs w:val="20"/>
              </w:rPr>
              <w:t>Vite+React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App.</w:t>
            </w:r>
          </w:p>
        </w:tc>
      </w:tr>
      <w:tr w:rsidR="00CF2A97" w14:paraId="16685B11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150B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3836" w14:textId="77777777" w:rsidR="00CF2A97" w:rsidRDefault="00000000">
            <w:r>
              <w:rPr>
                <w:sz w:val="20"/>
                <w:szCs w:val="20"/>
              </w:rPr>
              <w:t xml:space="preserve">App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nativo en Next.js 15 con estructura de carpetas como rutas (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  <w:r>
              <w:rPr>
                <w:sz w:val="20"/>
                <w:szCs w:val="20"/>
              </w:rPr>
              <w:t xml:space="preserve">, etc.). SSR disponible para páginas de campañas públicas.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de primera clase. El proyecto ya tiene 9 páginas organizadas por categoría de campaña.</w:t>
            </w:r>
          </w:p>
        </w:tc>
      </w:tr>
      <w:tr w:rsidR="00CF2A97" w14:paraId="4E16B289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60C9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Consecuencias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CF0B" w14:textId="77777777" w:rsidR="00CF2A97" w:rsidRDefault="00000000">
            <w:r>
              <w:rPr>
                <w:sz w:val="20"/>
                <w:szCs w:val="20"/>
              </w:rPr>
              <w:t xml:space="preserve">Next.js agrega complejidad de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respecto a un SPA puro. Para el perfil del proyecto (múltiples páginas, SEO potencial), la complejidad es justificada.</w:t>
            </w:r>
          </w:p>
        </w:tc>
      </w:tr>
    </w:tbl>
    <w:p w14:paraId="57CC0DEE" w14:textId="77777777" w:rsidR="00CF2A97" w:rsidRDefault="00CF2A9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7652"/>
      </w:tblGrid>
      <w:tr w:rsidR="00CF2A97" w14:paraId="7986A8F7" w14:textId="77777777">
        <w:tblPrEx>
          <w:tblCellMar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F4D56" w14:textId="77777777" w:rsidR="00CF2A97" w:rsidRDefault="00000000">
            <w:r>
              <w:rPr>
                <w:b/>
                <w:bCs/>
                <w:color w:val="FFFFFF"/>
              </w:rPr>
              <w:t xml:space="preserve">ADR-007 — </w:t>
            </w:r>
            <w:proofErr w:type="spellStart"/>
            <w:r>
              <w:rPr>
                <w:b/>
                <w:bCs/>
                <w:color w:val="FFFFFF"/>
              </w:rPr>
              <w:t>Zustand</w:t>
            </w:r>
            <w:proofErr w:type="spellEnd"/>
            <w:r>
              <w:rPr>
                <w:b/>
                <w:bCs/>
                <w:color w:val="FFFFFF"/>
              </w:rPr>
              <w:t xml:space="preserve"> para gestión de estado global</w:t>
            </w:r>
          </w:p>
        </w:tc>
      </w:tr>
      <w:tr w:rsidR="00CF2A97" w14:paraId="42363E66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0BEF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Contexto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A193" w14:textId="77777777" w:rsidR="00CF2A97" w:rsidRDefault="0000000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maneja estado complejo y compartido entre componentes: autenticación del usuario, listas de campañas por categoría, y estado de carga/error.</w:t>
            </w:r>
          </w:p>
        </w:tc>
      </w:tr>
      <w:tr w:rsidR="00CF2A97" w14:paraId="36465CA3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9929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8605" w14:textId="77777777" w:rsidR="00CF2A97" w:rsidRDefault="00000000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(v5) sobre </w:t>
            </w:r>
            <w:proofErr w:type="spellStart"/>
            <w:r>
              <w:rPr>
                <w:sz w:val="20"/>
                <w:szCs w:val="20"/>
              </w:rPr>
              <w:t>Redux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Toolkit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API.</w:t>
            </w:r>
          </w:p>
        </w:tc>
      </w:tr>
      <w:tr w:rsidR="00CF2A97" w14:paraId="58779AA8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A57E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A92B" w14:textId="77777777" w:rsidR="00CF2A97" w:rsidRDefault="00000000">
            <w:r>
              <w:rPr>
                <w:sz w:val="20"/>
                <w:szCs w:val="20"/>
              </w:rPr>
              <w:t xml:space="preserve">API minimalista sin </w:t>
            </w:r>
            <w:proofErr w:type="spellStart"/>
            <w:r>
              <w:rPr>
                <w:sz w:val="20"/>
                <w:szCs w:val="20"/>
              </w:rPr>
              <w:t>boilerplate</w:t>
            </w:r>
            <w:proofErr w:type="spellEnd"/>
            <w:r>
              <w:rPr>
                <w:sz w:val="20"/>
                <w:szCs w:val="20"/>
              </w:rPr>
              <w:t xml:space="preserve">. El proyecto implementa </w:t>
            </w:r>
            <w:proofErr w:type="spellStart"/>
            <w:r>
              <w:rPr>
                <w:sz w:val="20"/>
                <w:szCs w:val="20"/>
              </w:rPr>
              <w:t>stores</w:t>
            </w:r>
            <w:proofErr w:type="spellEnd"/>
            <w:r>
              <w:rPr>
                <w:sz w:val="20"/>
                <w:szCs w:val="20"/>
              </w:rPr>
              <w:t xml:space="preserve"> separados por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auth.store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campaign.store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activity.store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), siguiendo el patrón </w:t>
            </w:r>
            <w:proofErr w:type="spellStart"/>
            <w:r>
              <w:rPr>
                <w:sz w:val="20"/>
                <w:szCs w:val="20"/>
              </w:rPr>
              <w:t>feature-sliced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. Integración trivial con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. Persistencia en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posible de forma nativa.</w:t>
            </w:r>
          </w:p>
        </w:tc>
      </w:tr>
      <w:tr w:rsidR="00CF2A97" w14:paraId="4BE2B30D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F62B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Consecuencias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D957" w14:textId="77777777" w:rsidR="00CF2A97" w:rsidRDefault="00000000">
            <w:r>
              <w:rPr>
                <w:sz w:val="20"/>
                <w:szCs w:val="20"/>
              </w:rPr>
              <w:t xml:space="preserve">Para proyectos de escala universitaria, </w:t>
            </w:r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es más que suficiente. Si el proyecto creciera a necesitar time-</w:t>
            </w:r>
            <w:proofErr w:type="spellStart"/>
            <w:r>
              <w:rPr>
                <w:sz w:val="20"/>
                <w:szCs w:val="20"/>
              </w:rPr>
              <w:t>travel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Redux</w:t>
            </w:r>
            <w:proofErr w:type="spellEnd"/>
            <w:r>
              <w:rPr>
                <w:sz w:val="20"/>
                <w:szCs w:val="20"/>
              </w:rPr>
              <w:t xml:space="preserve"> sería la alternativa.</w:t>
            </w:r>
          </w:p>
        </w:tc>
      </w:tr>
    </w:tbl>
    <w:p w14:paraId="52FBC866" w14:textId="77777777" w:rsidR="00CF2A97" w:rsidRDefault="00CF2A9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7652"/>
      </w:tblGrid>
      <w:tr w:rsidR="00CF2A97" w14:paraId="6233573A" w14:textId="77777777">
        <w:tblPrEx>
          <w:tblCellMar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3C042" w14:textId="77777777" w:rsidR="00CF2A97" w:rsidRDefault="00000000">
            <w:r>
              <w:rPr>
                <w:b/>
                <w:bCs/>
                <w:color w:val="FFFFFF"/>
              </w:rPr>
              <w:t>ADR-008 — Estrategia offline-</w:t>
            </w:r>
            <w:proofErr w:type="spellStart"/>
            <w:r>
              <w:rPr>
                <w:b/>
                <w:bCs/>
                <w:color w:val="FFFFFF"/>
              </w:rPr>
              <w:t>first</w:t>
            </w:r>
            <w:proofErr w:type="spellEnd"/>
            <w:r>
              <w:rPr>
                <w:b/>
                <w:bCs/>
                <w:color w:val="FFFFFF"/>
              </w:rPr>
              <w:t xml:space="preserve"> para campañas</w:t>
            </w:r>
          </w:p>
        </w:tc>
      </w:tr>
      <w:tr w:rsidR="00CF2A97" w14:paraId="5837A042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2F33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Contexto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9D48" w14:textId="77777777" w:rsidR="00CF2A97" w:rsidRDefault="00000000">
            <w:r>
              <w:rPr>
                <w:sz w:val="20"/>
                <w:szCs w:val="20"/>
              </w:rPr>
              <w:t xml:space="preserve">La conectividad con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puede fallar. Los usuarios no deben perder su trabajo al crear o actualizar campañas si el servidor no responde.</w:t>
            </w:r>
          </w:p>
        </w:tc>
      </w:tr>
      <w:tr w:rsidR="00CF2A97" w14:paraId="67EA921C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DA4B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52AE" w14:textId="77777777" w:rsidR="00CF2A97" w:rsidRDefault="00000000"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cuando la API falla, con reconciliación posterior mediante </w:t>
            </w:r>
            <w:proofErr w:type="spellStart"/>
            <w:proofErr w:type="gramStart"/>
            <w:r>
              <w:rPr>
                <w:sz w:val="20"/>
                <w:szCs w:val="20"/>
              </w:rPr>
              <w:t>mergeCampaigns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CF2A97" w14:paraId="5E8582E3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1F27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F2FC" w14:textId="77777777" w:rsidR="00CF2A97" w:rsidRDefault="00000000">
            <w:proofErr w:type="spellStart"/>
            <w:r>
              <w:rPr>
                <w:sz w:val="20"/>
                <w:szCs w:val="20"/>
              </w:rPr>
              <w:t>campaign-</w:t>
            </w:r>
            <w:proofErr w:type="gramStart"/>
            <w:r>
              <w:rPr>
                <w:sz w:val="20"/>
                <w:szCs w:val="20"/>
              </w:rPr>
              <w:t>storage.util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 implementa </w:t>
            </w:r>
            <w:proofErr w:type="spellStart"/>
            <w:r>
              <w:rPr>
                <w:sz w:val="20"/>
                <w:szCs w:val="20"/>
              </w:rPr>
              <w:t>upsertLocalCampaign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readLocalCampaigns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mergeCampaigns</w:t>
            </w:r>
            <w:proofErr w:type="spellEnd"/>
            <w:r>
              <w:rPr>
                <w:sz w:val="20"/>
                <w:szCs w:val="20"/>
              </w:rPr>
              <w:t xml:space="preserve">. Las campañas creadas offline se marcan con </w:t>
            </w:r>
            <w:proofErr w:type="spellStart"/>
            <w:r>
              <w:rPr>
                <w:sz w:val="20"/>
                <w:szCs w:val="20"/>
              </w:rPr>
              <w:t>localOnly</w:t>
            </w:r>
            <w:proofErr w:type="spellEnd"/>
            <w:r>
              <w:rPr>
                <w:sz w:val="20"/>
                <w:szCs w:val="20"/>
              </w:rPr>
              <w:t xml:space="preserve">: true y se sincronizan cuando el servidor vuelve a estar disponible. El campo </w:t>
            </w:r>
            <w:proofErr w:type="spellStart"/>
            <w:r>
              <w:rPr>
                <w:sz w:val="20"/>
                <w:szCs w:val="20"/>
              </w:rPr>
              <w:t>raised</w:t>
            </w:r>
            <w:proofErr w:type="spellEnd"/>
            <w:r>
              <w:rPr>
                <w:sz w:val="20"/>
                <w:szCs w:val="20"/>
              </w:rPr>
              <w:t xml:space="preserve"> se actualiza localmente de forma optimista.</w:t>
            </w:r>
          </w:p>
        </w:tc>
      </w:tr>
      <w:tr w:rsidR="00CF2A97" w14:paraId="75446C5D" w14:textId="77777777">
        <w:tblPrEx>
          <w:tblCellMar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3A65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Consecuencias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1F2A" w14:textId="77777777" w:rsidR="00CF2A97" w:rsidRDefault="00000000">
            <w:r>
              <w:rPr>
                <w:sz w:val="20"/>
                <w:szCs w:val="20"/>
              </w:rPr>
              <w:t xml:space="preserve">Las campañas locales son visibles sólo en el dispositivo del usuario hasta la sincronización. Si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rechaza la campaña, hay que manejar el conflicto manualmente. Para el alcance actual es una solución pragmática y efectiva.</w:t>
            </w:r>
          </w:p>
        </w:tc>
      </w:tr>
    </w:tbl>
    <w:p w14:paraId="5CFE3162" w14:textId="77777777" w:rsidR="00CF2A97" w:rsidRDefault="00CF2A97">
      <w:pPr>
        <w:spacing w:after="160"/>
      </w:pPr>
    </w:p>
    <w:p w14:paraId="1EB95159" w14:textId="77777777" w:rsidR="00CF2A97" w:rsidRDefault="00000000">
      <w:pPr>
        <w:pStyle w:val="Ttulo1"/>
        <w:pBdr>
          <w:bottom w:val="single" w:sz="6" w:space="1" w:color="2E75B6"/>
        </w:pBdr>
      </w:pPr>
      <w:r>
        <w:t>4. Diagramas C4</w:t>
      </w:r>
    </w:p>
    <w:p w14:paraId="46728784" w14:textId="77777777" w:rsidR="00CF2A97" w:rsidRDefault="00000000">
      <w:pPr>
        <w:spacing w:before="60" w:after="100"/>
      </w:pPr>
      <w:r>
        <w:t>El modelo C4 (</w:t>
      </w:r>
      <w:proofErr w:type="spellStart"/>
      <w:r>
        <w:t>Context</w:t>
      </w:r>
      <w:proofErr w:type="spellEnd"/>
      <w:r>
        <w:t xml:space="preserve">, Container, </w:t>
      </w:r>
      <w:proofErr w:type="spellStart"/>
      <w:r>
        <w:t>Component</w:t>
      </w:r>
      <w:proofErr w:type="spellEnd"/>
      <w:r>
        <w:t xml:space="preserve">, Code) proporciona cuatro niveles de abstracción para documentar la arquitectura de software. A </w:t>
      </w:r>
      <w:proofErr w:type="gramStart"/>
      <w:r>
        <w:t>continuación</w:t>
      </w:r>
      <w:proofErr w:type="gramEnd"/>
      <w:r>
        <w:t xml:space="preserve"> se describen los tres primeros niveles aplicados al sistema.</w:t>
      </w:r>
    </w:p>
    <w:p w14:paraId="32C5B808" w14:textId="77777777" w:rsidR="00CF2A97" w:rsidRDefault="00CF2A97">
      <w:pPr>
        <w:spacing w:after="160"/>
      </w:pPr>
    </w:p>
    <w:p w14:paraId="6631E604" w14:textId="77777777" w:rsidR="00CF2A97" w:rsidRDefault="00000000">
      <w:pPr>
        <w:pStyle w:val="Ttulo2"/>
      </w:pPr>
      <w:r>
        <w:t>4.1 Nivel 1 — Contexto del Sistema</w:t>
      </w:r>
    </w:p>
    <w:p w14:paraId="235222DD" w14:textId="77777777" w:rsidR="00CF2A97" w:rsidRDefault="00000000">
      <w:pPr>
        <w:spacing w:before="60" w:after="100"/>
      </w:pPr>
      <w:r>
        <w:t>Muestra el sistema en su entorno: quiénes son los usuarios y con qué sistemas externos interactúa.</w:t>
      </w:r>
    </w:p>
    <w:p w14:paraId="211031FB" w14:textId="77777777" w:rsidR="00CF2A97" w:rsidRDefault="00CF2A9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F2A97" w14:paraId="65256F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3EC8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Actor / Sistema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34E7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 e interacción</w:t>
            </w:r>
          </w:p>
        </w:tc>
      </w:tr>
      <w:tr w:rsidR="00CF2A97" w14:paraId="004575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95199" w14:textId="77777777" w:rsidR="00CF2A97" w:rsidRDefault="00000000">
            <w:r>
              <w:rPr>
                <w:b/>
                <w:bCs/>
                <w:sz w:val="20"/>
                <w:szCs w:val="20"/>
              </w:rPr>
              <w:t>Donante (usuario)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C3DA4" w14:textId="77777777" w:rsidR="00CF2A97" w:rsidRDefault="00000000">
            <w:r>
              <w:rPr>
                <w:sz w:val="20"/>
                <w:szCs w:val="20"/>
              </w:rPr>
              <w:t>Usuario registrado (rol USER). Crea y contribuye a campañas de donación a través de la interfaz web. Autentica con email/contraseña y recibe un JWT.</w:t>
            </w:r>
          </w:p>
        </w:tc>
      </w:tr>
      <w:tr w:rsidR="00CF2A97" w14:paraId="744A17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6523A" w14:textId="77777777" w:rsidR="00CF2A97" w:rsidRDefault="00000000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D2AA7" w14:textId="77777777" w:rsidR="00CF2A97" w:rsidRDefault="00000000">
            <w:r>
              <w:rPr>
                <w:sz w:val="20"/>
                <w:szCs w:val="20"/>
              </w:rPr>
              <w:t xml:space="preserve">Usuario con rol ADMIN. Gestiona campañas de todas las categorías. Accede a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protegidos por </w:t>
            </w:r>
            <w:proofErr w:type="spellStart"/>
            <w:r>
              <w:rPr>
                <w:sz w:val="20"/>
                <w:szCs w:val="20"/>
              </w:rPr>
              <w:t>RolesGuard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2A97" w14:paraId="7200C5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94FAB" w14:textId="77777777" w:rsidR="00CF2A97" w:rsidRDefault="00000000">
            <w:r>
              <w:rPr>
                <w:b/>
                <w:bCs/>
                <w:sz w:val="20"/>
                <w:szCs w:val="20"/>
              </w:rPr>
              <w:lastRenderedPageBreak/>
              <w:t>Visitante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242FE" w14:textId="77777777" w:rsidR="00CF2A97" w:rsidRDefault="00000000">
            <w:r>
              <w:rPr>
                <w:sz w:val="20"/>
                <w:szCs w:val="20"/>
              </w:rPr>
              <w:t xml:space="preserve">Usuario no autenticado. Puede visualizar campañas </w:t>
            </w:r>
            <w:proofErr w:type="gramStart"/>
            <w:r>
              <w:rPr>
                <w:sz w:val="20"/>
                <w:szCs w:val="20"/>
              </w:rPr>
              <w:t>públicas</w:t>
            </w:r>
            <w:proofErr w:type="gramEnd"/>
            <w:r>
              <w:rPr>
                <w:sz w:val="20"/>
                <w:szCs w:val="20"/>
              </w:rPr>
              <w:t xml:space="preserve"> pero no crear ni contribuir.</w:t>
            </w:r>
          </w:p>
        </w:tc>
      </w:tr>
      <w:tr w:rsidR="00CF2A97" w14:paraId="499C33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313E1" w14:textId="77777777" w:rsidR="00CF2A97" w:rsidRDefault="00000000">
            <w:r>
              <w:rPr>
                <w:b/>
                <w:bCs/>
                <w:sz w:val="20"/>
                <w:szCs w:val="20"/>
              </w:rPr>
              <w:t>PostgreSQL (Docker)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E6817" w14:textId="77777777" w:rsidR="00CF2A97" w:rsidRDefault="00000000">
            <w:r>
              <w:rPr>
                <w:sz w:val="20"/>
                <w:szCs w:val="20"/>
              </w:rPr>
              <w:t xml:space="preserve">Sistema externo de persistencia relacional. Recibe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 vía Prisma ORM. Corre en contenedor Docker (postgres:12-alpine).</w:t>
            </w:r>
          </w:p>
        </w:tc>
      </w:tr>
      <w:tr w:rsidR="00CF2A97" w14:paraId="02DC0A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F7D49" w14:textId="77777777" w:rsidR="00CF2A97" w:rsidRDefault="00000000">
            <w:r>
              <w:rPr>
                <w:b/>
                <w:bCs/>
                <w:sz w:val="20"/>
                <w:szCs w:val="20"/>
              </w:rPr>
              <w:t>AWS S3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609A0" w14:textId="77777777" w:rsidR="00CF2A97" w:rsidRDefault="00000000">
            <w:r>
              <w:rPr>
                <w:sz w:val="20"/>
                <w:szCs w:val="20"/>
              </w:rPr>
              <w:t xml:space="preserve">Sistema externo de almacenamiento de objetos. Recibe archivos/imágenes de campañas. Expone </w:t>
            </w:r>
            <w:proofErr w:type="spellStart"/>
            <w:r>
              <w:rPr>
                <w:sz w:val="20"/>
                <w:szCs w:val="20"/>
              </w:rPr>
              <w:t>presigned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  <w:r>
              <w:rPr>
                <w:sz w:val="20"/>
                <w:szCs w:val="20"/>
              </w:rPr>
              <w:t xml:space="preserve"> para acceso directo desde el cliente.</w:t>
            </w:r>
          </w:p>
        </w:tc>
      </w:tr>
      <w:tr w:rsidR="00CF2A97" w14:paraId="7289BF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D6702" w14:textId="77777777" w:rsidR="00CF2A97" w:rsidRDefault="00000000">
            <w:r>
              <w:rPr>
                <w:b/>
                <w:bCs/>
                <w:sz w:val="20"/>
                <w:szCs w:val="20"/>
              </w:rPr>
              <w:t>JWT / Passport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59B76" w14:textId="77777777" w:rsidR="00CF2A97" w:rsidRDefault="00000000">
            <w:r>
              <w:rPr>
                <w:sz w:val="20"/>
                <w:szCs w:val="20"/>
              </w:rPr>
              <w:t xml:space="preserve">Infraestructura de autenticación </w:t>
            </w:r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 xml:space="preserve">. El sistema valida tokens en cada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mediante </w:t>
            </w:r>
            <w:proofErr w:type="spellStart"/>
            <w:r>
              <w:rPr>
                <w:sz w:val="20"/>
                <w:szCs w:val="20"/>
              </w:rPr>
              <w:t>JwtStrategy</w:t>
            </w:r>
            <w:proofErr w:type="spellEnd"/>
            <w:r>
              <w:rPr>
                <w:sz w:val="20"/>
                <w:szCs w:val="20"/>
              </w:rPr>
              <w:t xml:space="preserve"> y controla acceso con </w:t>
            </w:r>
            <w:proofErr w:type="spellStart"/>
            <w:r>
              <w:rPr>
                <w:sz w:val="20"/>
                <w:szCs w:val="20"/>
              </w:rPr>
              <w:t>RolesGuard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97BF696" w14:textId="77777777" w:rsidR="00CF2A97" w:rsidRDefault="00CF2A97">
      <w:pPr>
        <w:spacing w:after="160"/>
      </w:pPr>
    </w:p>
    <w:p w14:paraId="13AFB2A2" w14:textId="77777777" w:rsidR="00CF2A97" w:rsidRDefault="00000000">
      <w:pPr>
        <w:pStyle w:val="Ttulo2"/>
      </w:pPr>
      <w:r>
        <w:t>4.2 Nivel 2 — Contenedores</w:t>
      </w:r>
    </w:p>
    <w:p w14:paraId="5664B808" w14:textId="77777777" w:rsidR="00CF2A97" w:rsidRDefault="00000000">
      <w:pPr>
        <w:spacing w:before="60" w:after="100"/>
      </w:pPr>
      <w:r>
        <w:t xml:space="preserve">Descompone el sistema en sus contenedores de ejecución: el </w:t>
      </w:r>
      <w:proofErr w:type="spellStart"/>
      <w:r>
        <w:t>frontend</w:t>
      </w:r>
      <w:proofErr w:type="spellEnd"/>
      <w:r>
        <w:t xml:space="preserve"> SPA, la API REST del </w:t>
      </w:r>
      <w:proofErr w:type="spellStart"/>
      <w:r>
        <w:t>backend</w:t>
      </w:r>
      <w:proofErr w:type="spellEnd"/>
      <w:r>
        <w:t>, la base de datos y el servicio de almacenamiento.</w:t>
      </w:r>
    </w:p>
    <w:p w14:paraId="70F4FA2C" w14:textId="77777777" w:rsidR="00CF2A97" w:rsidRDefault="00CF2A9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CF2A97" w14:paraId="275C8E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6013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7691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8554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CF2A97" w14:paraId="750111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B6928" w14:textId="77777777" w:rsidR="00CF2A97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SPA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DEE3D" w14:textId="77777777" w:rsidR="00CF2A97" w:rsidRDefault="00000000">
            <w:r>
              <w:rPr>
                <w:sz w:val="20"/>
                <w:szCs w:val="20"/>
              </w:rPr>
              <w:t xml:space="preserve">Next.js 15,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19, </w:t>
            </w:r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, Axios,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9514E" w14:textId="77777777" w:rsidR="00CF2A97" w:rsidRDefault="00000000">
            <w:r>
              <w:rPr>
                <w:sz w:val="20"/>
                <w:szCs w:val="20"/>
              </w:rPr>
              <w:t xml:space="preserve">Interfaz de usuario. Renderiza campañas, gestiona autenticación, maneja estado global y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offline.</w:t>
            </w:r>
          </w:p>
        </w:tc>
      </w:tr>
      <w:tr w:rsidR="00CF2A97" w14:paraId="4C6C11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B1D92" w14:textId="77777777" w:rsidR="00CF2A97" w:rsidRDefault="00000000">
            <w:r>
              <w:rPr>
                <w:b/>
                <w:bCs/>
                <w:sz w:val="20"/>
                <w:szCs w:val="20"/>
              </w:rPr>
              <w:t>API REST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A51AA" w14:textId="77777777" w:rsidR="00CF2A97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10,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>, Passport, Multer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BC89E" w14:textId="77777777" w:rsidR="00CF2A97" w:rsidRDefault="00000000">
            <w:r>
              <w:rPr>
                <w:sz w:val="20"/>
                <w:szCs w:val="20"/>
              </w:rPr>
              <w:t xml:space="preserve">Expone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REST. Valida tokens JWT. Procesa lógica de negocio de cada módulo de dominio.</w:t>
            </w:r>
          </w:p>
        </w:tc>
      </w:tr>
      <w:tr w:rsidR="00CF2A97" w14:paraId="7BB995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4FC4D" w14:textId="77777777" w:rsidR="00CF2A97" w:rsidRDefault="00000000">
            <w:r>
              <w:rPr>
                <w:b/>
                <w:bCs/>
                <w:sz w:val="20"/>
                <w:szCs w:val="20"/>
              </w:rPr>
              <w:t>Auth Module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00C49" w14:textId="77777777" w:rsidR="00CF2A97" w:rsidRDefault="00000000">
            <w:r>
              <w:rPr>
                <w:sz w:val="20"/>
                <w:szCs w:val="20"/>
              </w:rPr>
              <w:t xml:space="preserve">Passport, </w:t>
            </w:r>
            <w:proofErr w:type="spellStart"/>
            <w:r>
              <w:rPr>
                <w:sz w:val="20"/>
                <w:szCs w:val="20"/>
              </w:rPr>
              <w:t>JwtStrategy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RolesGuard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41F18" w14:textId="77777777" w:rsidR="00CF2A97" w:rsidRDefault="00000000">
            <w:r>
              <w:rPr>
                <w:sz w:val="20"/>
                <w:szCs w:val="20"/>
              </w:rPr>
              <w:t>Autenticación (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>) y autorización por roles dentro de la API REST.</w:t>
            </w:r>
          </w:p>
        </w:tc>
      </w:tr>
      <w:tr w:rsidR="00CF2A97" w14:paraId="34B7AE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E77B7" w14:textId="77777777" w:rsidR="00CF2A97" w:rsidRDefault="00000000">
            <w:r>
              <w:rPr>
                <w:b/>
                <w:bCs/>
                <w:sz w:val="20"/>
                <w:szCs w:val="20"/>
              </w:rPr>
              <w:t>Módulos de dominio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377BA" w14:textId="77777777" w:rsidR="00CF2A97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Modules (×9)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0904" w14:textId="77777777" w:rsidR="00CF2A97" w:rsidRDefault="00000000">
            <w:r>
              <w:rPr>
                <w:sz w:val="20"/>
                <w:szCs w:val="20"/>
              </w:rPr>
              <w:t xml:space="preserve">Un módulo por categoría: Health, </w:t>
            </w:r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Technology</w:t>
            </w:r>
            <w:proofErr w:type="spellEnd"/>
            <w:r>
              <w:rPr>
                <w:sz w:val="20"/>
                <w:szCs w:val="20"/>
              </w:rPr>
              <w:t xml:space="preserve">, Art, </w:t>
            </w:r>
            <w:proofErr w:type="spellStart"/>
            <w:r>
              <w:rPr>
                <w:sz w:val="20"/>
                <w:szCs w:val="20"/>
              </w:rPr>
              <w:t>Entrepreneurship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Environment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UniversityProject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2A97" w14:paraId="542735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4B840" w14:textId="77777777" w:rsidR="00CF2A97" w:rsidRDefault="00000000">
            <w:r>
              <w:rPr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D316A" w14:textId="77777777" w:rsidR="00CF2A97" w:rsidRDefault="00000000">
            <w:r>
              <w:rPr>
                <w:sz w:val="20"/>
                <w:szCs w:val="20"/>
              </w:rPr>
              <w:t>PostgreSQL 12, Docker, Prisma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D71E6" w14:textId="77777777" w:rsidR="00CF2A97" w:rsidRDefault="00000000">
            <w:r>
              <w:rPr>
                <w:sz w:val="20"/>
                <w:szCs w:val="20"/>
              </w:rPr>
              <w:t>Persistencia relacional. Almacena usuarios, roles y entidades de todas las categorías de campaña.</w:t>
            </w:r>
          </w:p>
        </w:tc>
      </w:tr>
      <w:tr w:rsidR="00CF2A97" w14:paraId="7F8A8A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BA0F9" w14:textId="77777777" w:rsidR="00CF2A97" w:rsidRDefault="00000000">
            <w:r>
              <w:rPr>
                <w:b/>
                <w:bCs/>
                <w:sz w:val="20"/>
                <w:szCs w:val="20"/>
              </w:rPr>
              <w:t>AWS S3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B62E0" w14:textId="77777777" w:rsidR="00CF2A97" w:rsidRDefault="00000000">
            <w:r>
              <w:rPr>
                <w:sz w:val="20"/>
                <w:szCs w:val="20"/>
              </w:rPr>
              <w:t xml:space="preserve">AWS SDK v3, </w:t>
            </w:r>
            <w:proofErr w:type="spellStart"/>
            <w:r>
              <w:rPr>
                <w:sz w:val="20"/>
                <w:szCs w:val="20"/>
              </w:rPr>
              <w:t>Presigned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CECF0" w14:textId="77777777" w:rsidR="00CF2A97" w:rsidRDefault="00000000">
            <w:r>
              <w:rPr>
                <w:sz w:val="20"/>
                <w:szCs w:val="20"/>
              </w:rPr>
              <w:t>Almacenamiento de archivos e imágenes desacoplado del servidor de aplicación.</w:t>
            </w:r>
          </w:p>
        </w:tc>
      </w:tr>
    </w:tbl>
    <w:p w14:paraId="00F23B7D" w14:textId="77777777" w:rsidR="00CF2A97" w:rsidRDefault="00CF2A97">
      <w:pPr>
        <w:spacing w:after="160"/>
      </w:pPr>
    </w:p>
    <w:p w14:paraId="67E0CC0D" w14:textId="77777777" w:rsidR="00CF2A97" w:rsidRDefault="00000000">
      <w:pPr>
        <w:pStyle w:val="Ttulo2"/>
      </w:pPr>
      <w:r>
        <w:t>4.3 Nivel 3 — Componentes</w:t>
      </w:r>
    </w:p>
    <w:p w14:paraId="3600FDEB" w14:textId="77777777" w:rsidR="00CF2A97" w:rsidRDefault="00000000">
      <w:pPr>
        <w:spacing w:before="60" w:after="100"/>
      </w:pPr>
      <w:r>
        <w:t xml:space="preserve">Detalla los componentes internos de cada contenedor. Los diagramas interactivos se incluyen en el documento complementario digital; a </w:t>
      </w:r>
      <w:proofErr w:type="gramStart"/>
      <w:r>
        <w:t>continuación</w:t>
      </w:r>
      <w:proofErr w:type="gramEnd"/>
      <w:r>
        <w:t xml:space="preserve"> se describe la estructura de componentes de cada contenedor.</w:t>
      </w:r>
    </w:p>
    <w:p w14:paraId="5F19F497" w14:textId="77777777" w:rsidR="00CF2A97" w:rsidRDefault="00CF2A97">
      <w:pPr>
        <w:spacing w:after="160"/>
      </w:pPr>
    </w:p>
    <w:p w14:paraId="01C924FE" w14:textId="77777777" w:rsidR="00CF2A97" w:rsidRDefault="00000000">
      <w:pPr>
        <w:pStyle w:val="Ttulo3"/>
      </w:pPr>
      <w:proofErr w:type="spellStart"/>
      <w:r>
        <w:t>Backend</w:t>
      </w:r>
      <w:proofErr w:type="spellEnd"/>
      <w:r>
        <w:t xml:space="preserve"> — API REST (</w:t>
      </w:r>
      <w:proofErr w:type="spellStart"/>
      <w:r>
        <w:t>NestJS</w:t>
      </w:r>
      <w:proofErr w:type="spellEnd"/>
      <w:r>
        <w:t>)</w:t>
      </w:r>
    </w:p>
    <w:p w14:paraId="1C9CD97A" w14:textId="77777777" w:rsidR="00CF2A97" w:rsidRDefault="00000000">
      <w:pPr>
        <w:spacing w:before="60" w:after="100"/>
      </w:pPr>
      <w:r>
        <w:t>Cada módulo de dominio sigue el mismo patrón estructural:</w:t>
      </w:r>
    </w:p>
    <w:p w14:paraId="484FCF73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Controller</w:t>
      </w:r>
      <w:proofErr w:type="spellEnd"/>
      <w:r>
        <w:t xml:space="preserve">: expone los </w:t>
      </w:r>
      <w:proofErr w:type="spellStart"/>
      <w:r>
        <w:t>endpoints</w:t>
      </w:r>
      <w:proofErr w:type="spellEnd"/>
      <w:r>
        <w:t xml:space="preserve"> HTTP (GET, POST, PATCH, DELETE). Recibe y valida las </w:t>
      </w:r>
      <w:proofErr w:type="spellStart"/>
      <w:r>
        <w:t>requests</w:t>
      </w:r>
      <w:proofErr w:type="spellEnd"/>
      <w:r>
        <w:t>.</w:t>
      </w:r>
    </w:p>
    <w:p w14:paraId="38D64D1D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Service: contiene la lógica de negocio. Realiza las operaciones sobre la base de datos vía </w:t>
      </w:r>
      <w:proofErr w:type="spellStart"/>
      <w:r>
        <w:t>PrismaService</w:t>
      </w:r>
      <w:proofErr w:type="spellEnd"/>
      <w:r>
        <w:t>.</w:t>
      </w:r>
    </w:p>
    <w:p w14:paraId="10591F50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DTOs</w:t>
      </w:r>
      <w:proofErr w:type="spellEnd"/>
      <w:r>
        <w:t xml:space="preserve"> (</w:t>
      </w:r>
      <w:proofErr w:type="spellStart"/>
      <w:r>
        <w:t>create-X.dto.ts</w:t>
      </w:r>
      <w:proofErr w:type="spellEnd"/>
      <w:r>
        <w:t xml:space="preserve">, </w:t>
      </w:r>
      <w:proofErr w:type="spellStart"/>
      <w:r>
        <w:t>update-X.dto.ts</w:t>
      </w:r>
      <w:proofErr w:type="spellEnd"/>
      <w:r>
        <w:t xml:space="preserve">): definen y validan la estructura de los datos de entrada con </w:t>
      </w:r>
      <w:proofErr w:type="spellStart"/>
      <w:r>
        <w:t>class-validator</w:t>
      </w:r>
      <w:proofErr w:type="spellEnd"/>
      <w:r>
        <w:t>.</w:t>
      </w:r>
    </w:p>
    <w:p w14:paraId="4613085E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Entity</w:t>
      </w:r>
      <w:proofErr w:type="spellEnd"/>
      <w:r>
        <w:t>: clase que representa la entidad de dominio.</w:t>
      </w:r>
    </w:p>
    <w:p w14:paraId="6334E2DA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Module: registra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y dependencias en el contenedor de </w:t>
      </w:r>
      <w:proofErr w:type="spellStart"/>
      <w:r>
        <w:t>IoC</w:t>
      </w:r>
      <w:proofErr w:type="spellEnd"/>
      <w:r>
        <w:t xml:space="preserve"> de </w:t>
      </w:r>
      <w:proofErr w:type="spellStart"/>
      <w:r>
        <w:t>NestJS</w:t>
      </w:r>
      <w:proofErr w:type="spellEnd"/>
      <w:r>
        <w:t>.</w:t>
      </w:r>
    </w:p>
    <w:p w14:paraId="7EEFA3D4" w14:textId="77777777" w:rsidR="00CF2A97" w:rsidRDefault="00CF2A97">
      <w:pPr>
        <w:spacing w:after="160"/>
      </w:pPr>
    </w:p>
    <w:p w14:paraId="4A6CE5AA" w14:textId="77777777" w:rsidR="00CF2A97" w:rsidRDefault="00000000">
      <w:pPr>
        <w:spacing w:before="60" w:after="100"/>
      </w:pPr>
      <w:r>
        <w:t>Componentes transversales:</w:t>
      </w:r>
    </w:p>
    <w:p w14:paraId="4EB38918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AuthModule</w:t>
      </w:r>
      <w:proofErr w:type="spellEnd"/>
      <w:r>
        <w:t xml:space="preserve">: </w:t>
      </w:r>
      <w:proofErr w:type="spellStart"/>
      <w:r>
        <w:t>JwtStrategy</w:t>
      </w:r>
      <w:proofErr w:type="spellEnd"/>
      <w:r>
        <w:t xml:space="preserve"> (valida token en cada </w:t>
      </w:r>
      <w:proofErr w:type="spellStart"/>
      <w:r>
        <w:t>request</w:t>
      </w:r>
      <w:proofErr w:type="spellEnd"/>
      <w:r>
        <w:t xml:space="preserve">), </w:t>
      </w:r>
      <w:proofErr w:type="spellStart"/>
      <w:r>
        <w:t>RolesGuard</w:t>
      </w:r>
      <w:proofErr w:type="spellEnd"/>
      <w:r>
        <w:t xml:space="preserve"> (</w:t>
      </w:r>
      <w:proofErr w:type="spellStart"/>
      <w:r>
        <w:t>decorator</w:t>
      </w:r>
      <w:proofErr w:type="spellEnd"/>
      <w:r>
        <w:t xml:space="preserve"> @Roles), </w:t>
      </w:r>
      <w:proofErr w:type="spellStart"/>
      <w:r>
        <w:t>AuthService</w:t>
      </w:r>
      <w:proofErr w:type="spellEnd"/>
      <w:r>
        <w:t xml:space="preserve"> (</w:t>
      </w:r>
      <w:proofErr w:type="spellStart"/>
      <w:r>
        <w:t>login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con </w:t>
      </w:r>
      <w:proofErr w:type="spellStart"/>
      <w:r>
        <w:t>bcrypt</w:t>
      </w:r>
      <w:proofErr w:type="spellEnd"/>
      <w:r>
        <w:t>).</w:t>
      </w:r>
    </w:p>
    <w:p w14:paraId="589F2B7E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UserModule</w:t>
      </w:r>
      <w:proofErr w:type="spellEnd"/>
      <w:r>
        <w:t xml:space="preserve">: gestión de usuarios, consultado por </w:t>
      </w:r>
      <w:proofErr w:type="spellStart"/>
      <w:r>
        <w:t>AuthModule</w:t>
      </w:r>
      <w:proofErr w:type="spellEnd"/>
      <w:r>
        <w:t xml:space="preserve"> para verificar credenciales.</w:t>
      </w:r>
    </w:p>
    <w:p w14:paraId="6D546F71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S3Service: servicio compartido para </w:t>
      </w:r>
      <w:proofErr w:type="spellStart"/>
      <w:r>
        <w:t>upload</w:t>
      </w:r>
      <w:proofErr w:type="spellEnd"/>
      <w:r>
        <w:t xml:space="preserve"> de archivos y generación de </w:t>
      </w:r>
      <w:proofErr w:type="spellStart"/>
      <w:r>
        <w:t>presigned</w:t>
      </w:r>
      <w:proofErr w:type="spellEnd"/>
      <w:r>
        <w:t xml:space="preserve"> </w:t>
      </w:r>
      <w:proofErr w:type="spellStart"/>
      <w:r>
        <w:t>URLs</w:t>
      </w:r>
      <w:proofErr w:type="spellEnd"/>
      <w:r>
        <w:t>.</w:t>
      </w:r>
    </w:p>
    <w:p w14:paraId="5B4426C1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PrismaService</w:t>
      </w:r>
      <w:proofErr w:type="spellEnd"/>
      <w:r>
        <w:t xml:space="preserve">: cliente </w:t>
      </w:r>
      <w:proofErr w:type="spellStart"/>
      <w:r>
        <w:t>singleton</w:t>
      </w:r>
      <w:proofErr w:type="spellEnd"/>
      <w:r>
        <w:t xml:space="preserve"> de Prisma, compartido por todos los módulos de dominio.</w:t>
      </w:r>
    </w:p>
    <w:p w14:paraId="608F98BF" w14:textId="77777777" w:rsidR="00CF2A97" w:rsidRDefault="00CF2A97">
      <w:pPr>
        <w:spacing w:after="160"/>
      </w:pPr>
    </w:p>
    <w:p w14:paraId="7FE3C108" w14:textId="77777777" w:rsidR="00CF2A97" w:rsidRDefault="00000000">
      <w:pPr>
        <w:pStyle w:val="Ttulo3"/>
      </w:pPr>
      <w:proofErr w:type="spellStart"/>
      <w:r>
        <w:t>Frontend</w:t>
      </w:r>
      <w:proofErr w:type="spellEnd"/>
      <w:r>
        <w:t xml:space="preserve"> — SPA (Next.js 15)</w:t>
      </w:r>
    </w:p>
    <w:p w14:paraId="5F715474" w14:textId="77777777" w:rsidR="00CF2A97" w:rsidRDefault="00000000">
      <w:pPr>
        <w:spacing w:before="60" w:after="100"/>
      </w:pPr>
      <w:r>
        <w:t xml:space="preserve">El </w:t>
      </w:r>
      <w:proofErr w:type="spellStart"/>
      <w:r>
        <w:t>frontend</w:t>
      </w:r>
      <w:proofErr w:type="spellEnd"/>
      <w:r>
        <w:t xml:space="preserve"> adopta la arquitectura </w:t>
      </w:r>
      <w:proofErr w:type="spellStart"/>
      <w:r>
        <w:t>feature-sliced</w:t>
      </w:r>
      <w:proofErr w:type="spellEnd"/>
      <w:r>
        <w:t xml:space="preserve"> con la siguiente estructura por </w:t>
      </w:r>
      <w:proofErr w:type="spellStart"/>
      <w:r>
        <w:t>feature</w:t>
      </w:r>
      <w:proofErr w:type="spellEnd"/>
      <w:r>
        <w:t>:</w:t>
      </w:r>
    </w:p>
    <w:p w14:paraId="19C1CC6C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t>Page (</w:t>
      </w:r>
      <w:proofErr w:type="spellStart"/>
      <w:r>
        <w:t>src</w:t>
      </w:r>
      <w:proofErr w:type="spellEnd"/>
      <w:r>
        <w:t>/</w:t>
      </w:r>
      <w:proofErr w:type="gramStart"/>
      <w:r>
        <w:t>app</w:t>
      </w:r>
      <w:proofErr w:type="gramEnd"/>
      <w:r>
        <w:t>/[</w:t>
      </w:r>
      <w:proofErr w:type="spellStart"/>
      <w:r>
        <w:t>feature</w:t>
      </w:r>
      <w:proofErr w:type="spellEnd"/>
      <w:r>
        <w:t>]/</w:t>
      </w:r>
      <w:proofErr w:type="spellStart"/>
      <w:r>
        <w:t>page.tsx</w:t>
      </w:r>
      <w:proofErr w:type="spellEnd"/>
      <w:r>
        <w:t>): componente de ruta de Next.js App Router.</w:t>
      </w:r>
    </w:p>
    <w:p w14:paraId="3ACBFC63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Component</w:t>
      </w:r>
      <w:proofErr w:type="spellEnd"/>
      <w:r>
        <w:t xml:space="preserve"> (</w:t>
      </w:r>
      <w:proofErr w:type="spellStart"/>
      <w:r>
        <w:t>features</w:t>
      </w:r>
      <w:proofErr w:type="spellEnd"/>
      <w:r>
        <w:t>/[</w:t>
      </w:r>
      <w:proofErr w:type="spellStart"/>
      <w:r>
        <w:t>feature</w:t>
      </w:r>
      <w:proofErr w:type="spellEnd"/>
      <w:r>
        <w:t>]/</w:t>
      </w:r>
      <w:proofErr w:type="spellStart"/>
      <w:r>
        <w:t>components</w:t>
      </w:r>
      <w:proofErr w:type="spellEnd"/>
      <w:r>
        <w:t xml:space="preserve">/): componente </w:t>
      </w:r>
      <w:proofErr w:type="spellStart"/>
      <w:r>
        <w:t>React</w:t>
      </w:r>
      <w:proofErr w:type="spellEnd"/>
      <w:r>
        <w:t xml:space="preserve"> de la UI de la </w:t>
      </w:r>
      <w:proofErr w:type="spellStart"/>
      <w:r>
        <w:t>feature</w:t>
      </w:r>
      <w:proofErr w:type="spellEnd"/>
      <w:r>
        <w:t>.</w:t>
      </w:r>
    </w:p>
    <w:p w14:paraId="3E9E41CC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t>Hook (</w:t>
      </w:r>
      <w:proofErr w:type="spellStart"/>
      <w:r>
        <w:t>features</w:t>
      </w:r>
      <w:proofErr w:type="spellEnd"/>
      <w:r>
        <w:t>/[</w:t>
      </w:r>
      <w:proofErr w:type="spellStart"/>
      <w:r>
        <w:t>feature</w:t>
      </w:r>
      <w:proofErr w:type="spellEnd"/>
      <w:r>
        <w:t>]/</w:t>
      </w:r>
      <w:proofErr w:type="spellStart"/>
      <w:r>
        <w:t>hooks</w:t>
      </w:r>
      <w:proofErr w:type="spellEnd"/>
      <w:r>
        <w:t>/</w:t>
      </w:r>
      <w:proofErr w:type="gramStart"/>
      <w:r>
        <w:t>use[</w:t>
      </w:r>
      <w:proofErr w:type="spellStart"/>
      <w:proofErr w:type="gramEnd"/>
      <w:r>
        <w:t>Feature</w:t>
      </w:r>
      <w:proofErr w:type="spellEnd"/>
      <w:r>
        <w:t>].</w:t>
      </w:r>
      <w:proofErr w:type="spellStart"/>
      <w:r>
        <w:t>ts</w:t>
      </w:r>
      <w:proofErr w:type="spellEnd"/>
      <w:r>
        <w:t xml:space="preserve">): lógica de UI y orquestación entre store y </w:t>
      </w:r>
      <w:proofErr w:type="spellStart"/>
      <w:r>
        <w:t>service</w:t>
      </w:r>
      <w:proofErr w:type="spellEnd"/>
      <w:r>
        <w:t>.</w:t>
      </w:r>
    </w:p>
    <w:p w14:paraId="584F1529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t>Service (</w:t>
      </w:r>
      <w:proofErr w:type="spellStart"/>
      <w:r>
        <w:t>features</w:t>
      </w:r>
      <w:proofErr w:type="spellEnd"/>
      <w:r>
        <w:t>/[</w:t>
      </w:r>
      <w:proofErr w:type="spellStart"/>
      <w:r>
        <w:t>feature</w:t>
      </w:r>
      <w:proofErr w:type="spellEnd"/>
      <w:r>
        <w:t>]/</w:t>
      </w:r>
      <w:proofErr w:type="spellStart"/>
      <w:r>
        <w:t>services</w:t>
      </w:r>
      <w:proofErr w:type="spellEnd"/>
      <w:r>
        <w:t>/[</w:t>
      </w:r>
      <w:proofErr w:type="spellStart"/>
      <w:r>
        <w:t>feature</w:t>
      </w:r>
      <w:proofErr w:type="spellEnd"/>
      <w:proofErr w:type="gramStart"/>
      <w:r>
        <w:t>].</w:t>
      </w:r>
      <w:proofErr w:type="spellStart"/>
      <w:r>
        <w:t>service</w:t>
      </w:r>
      <w:proofErr w:type="gramEnd"/>
      <w:r>
        <w:t>.ts</w:t>
      </w:r>
      <w:proofErr w:type="spellEnd"/>
      <w:r>
        <w:t xml:space="preserve">): llamadas HTTP a la API REST vía </w:t>
      </w:r>
      <w:proofErr w:type="spellStart"/>
      <w:r>
        <w:t>axiosClient</w:t>
      </w:r>
      <w:proofErr w:type="spellEnd"/>
      <w:r>
        <w:t>.</w:t>
      </w:r>
    </w:p>
    <w:p w14:paraId="6CEBAEDE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t>Store (</w:t>
      </w:r>
      <w:proofErr w:type="spellStart"/>
      <w:r>
        <w:t>features</w:t>
      </w:r>
      <w:proofErr w:type="spellEnd"/>
      <w:r>
        <w:t>/[</w:t>
      </w:r>
      <w:proofErr w:type="spellStart"/>
      <w:r>
        <w:t>feature</w:t>
      </w:r>
      <w:proofErr w:type="spellEnd"/>
      <w:r>
        <w:t>]/store/[</w:t>
      </w:r>
      <w:proofErr w:type="spellStart"/>
      <w:r>
        <w:t>feature</w:t>
      </w:r>
      <w:proofErr w:type="spellEnd"/>
      <w:proofErr w:type="gramStart"/>
      <w:r>
        <w:t>].</w:t>
      </w:r>
      <w:proofErr w:type="spellStart"/>
      <w:r>
        <w:t>store</w:t>
      </w:r>
      <w:proofErr w:type="gramEnd"/>
      <w:r>
        <w:t>.ts</w:t>
      </w:r>
      <w:proofErr w:type="spellEnd"/>
      <w:r>
        <w:t>): estado global con Zustand.</w:t>
      </w:r>
    </w:p>
    <w:p w14:paraId="28A066D9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Types</w:t>
      </w:r>
      <w:proofErr w:type="spellEnd"/>
      <w:r>
        <w:t xml:space="preserve"> (</w:t>
      </w:r>
      <w:proofErr w:type="spellStart"/>
      <w:r>
        <w:t>features</w:t>
      </w:r>
      <w:proofErr w:type="spellEnd"/>
      <w:r>
        <w:t>/[</w:t>
      </w:r>
      <w:proofErr w:type="spellStart"/>
      <w:r>
        <w:t>feature</w:t>
      </w:r>
      <w:proofErr w:type="spellEnd"/>
      <w:r>
        <w:t>]/</w:t>
      </w:r>
      <w:proofErr w:type="spellStart"/>
      <w:r>
        <w:t>types</w:t>
      </w:r>
      <w:proofErr w:type="spellEnd"/>
      <w:r>
        <w:t>/[</w:t>
      </w:r>
      <w:proofErr w:type="spellStart"/>
      <w:r>
        <w:t>feature</w:t>
      </w:r>
      <w:proofErr w:type="spellEnd"/>
      <w:proofErr w:type="gramStart"/>
      <w:r>
        <w:t>].</w:t>
      </w:r>
      <w:proofErr w:type="spellStart"/>
      <w:r>
        <w:t>types</w:t>
      </w:r>
      <w:proofErr w:type="gramEnd"/>
      <w:r>
        <w:t>.ts</w:t>
      </w:r>
      <w:proofErr w:type="spellEnd"/>
      <w:r>
        <w:t xml:space="preserve">): interfaces y tipos </w:t>
      </w:r>
      <w:proofErr w:type="spellStart"/>
      <w:r>
        <w:t>TypeScript</w:t>
      </w:r>
      <w:proofErr w:type="spellEnd"/>
      <w:r>
        <w:t xml:space="preserve"> de la </w:t>
      </w:r>
      <w:proofErr w:type="spellStart"/>
      <w:r>
        <w:t>feature</w:t>
      </w:r>
      <w:proofErr w:type="spellEnd"/>
      <w:r>
        <w:t>.</w:t>
      </w:r>
    </w:p>
    <w:p w14:paraId="2C965166" w14:textId="77777777" w:rsidR="00CF2A97" w:rsidRDefault="00CF2A97">
      <w:pPr>
        <w:spacing w:after="160"/>
      </w:pPr>
    </w:p>
    <w:p w14:paraId="1DBD833C" w14:textId="77777777" w:rsidR="00CF2A97" w:rsidRDefault="00000000">
      <w:pPr>
        <w:spacing w:before="60" w:after="100"/>
      </w:pPr>
      <w:r>
        <w:t>Componentes compartidos (</w:t>
      </w:r>
      <w:proofErr w:type="spellStart"/>
      <w:r>
        <w:t>src</w:t>
      </w:r>
      <w:proofErr w:type="spellEnd"/>
      <w:r>
        <w:t>/</w:t>
      </w:r>
      <w:proofErr w:type="spellStart"/>
      <w:r>
        <w:t>shared</w:t>
      </w:r>
      <w:proofErr w:type="spellEnd"/>
      <w:r>
        <w:t>/):</w:t>
      </w:r>
    </w:p>
    <w:p w14:paraId="0A604BB9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proofErr w:type="gramStart"/>
      <w:r>
        <w:t>axios.service</w:t>
      </w:r>
      <w:proofErr w:type="gramEnd"/>
      <w:r>
        <w:t>.ts</w:t>
      </w:r>
      <w:proofErr w:type="spellEnd"/>
      <w:r>
        <w:t>: instancia de Axios configurada con base URL e interceptor que inyecta el Bearer token JWT automáticamente.</w:t>
      </w:r>
    </w:p>
    <w:p w14:paraId="2B45B127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MainLayout</w:t>
      </w:r>
      <w:proofErr w:type="spellEnd"/>
      <w:r>
        <w:t xml:space="preserve"> + Aside: </w:t>
      </w:r>
      <w:proofErr w:type="spellStart"/>
      <w:r>
        <w:t>layout</w:t>
      </w:r>
      <w:proofErr w:type="spellEnd"/>
      <w:r>
        <w:t xml:space="preserve"> principal con navegación lateral, compartido entre todas las páginas protegidas.</w:t>
      </w:r>
    </w:p>
    <w:p w14:paraId="2BAA00CF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campaign-</w:t>
      </w:r>
      <w:proofErr w:type="gramStart"/>
      <w:r>
        <w:t>storage.util</w:t>
      </w:r>
      <w:proofErr w:type="gramEnd"/>
      <w:r>
        <w:t>.ts</w:t>
      </w:r>
      <w:proofErr w:type="spellEnd"/>
      <w:r>
        <w:t>: utilidad de persistencia offline (</w:t>
      </w:r>
      <w:proofErr w:type="spellStart"/>
      <w:r>
        <w:t>localStorage</w:t>
      </w:r>
      <w:proofErr w:type="spellEnd"/>
      <w:r>
        <w:t xml:space="preserve">) con </w:t>
      </w:r>
      <w:proofErr w:type="spellStart"/>
      <w:r>
        <w:t>merge</w:t>
      </w:r>
      <w:proofErr w:type="spellEnd"/>
      <w:r>
        <w:t xml:space="preserve"> de campañas locales y del servidor.</w:t>
      </w:r>
    </w:p>
    <w:p w14:paraId="33EDBE4C" w14:textId="77777777" w:rsidR="00CF2A97" w:rsidRDefault="00CF2A97">
      <w:pPr>
        <w:spacing w:after="160"/>
      </w:pPr>
    </w:p>
    <w:p w14:paraId="42AA2CD2" w14:textId="77777777" w:rsidR="00CF2A97" w:rsidRDefault="00000000">
      <w:pPr>
        <w:pStyle w:val="Ttulo1"/>
        <w:pBdr>
          <w:bottom w:val="single" w:sz="6" w:space="1" w:color="2E75B6"/>
        </w:pBdr>
      </w:pPr>
      <w:r>
        <w:t>5. Patrones Arquitectónicos Identificados</w:t>
      </w:r>
    </w:p>
    <w:p w14:paraId="15864B82" w14:textId="77777777" w:rsidR="00CF2A97" w:rsidRDefault="00CF2A9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2A97" w14:paraId="2C9A93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7E2F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Patrón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C79C" w14:textId="77777777" w:rsidR="00CF2A97" w:rsidRDefault="00000000">
            <w:r>
              <w:rPr>
                <w:b/>
                <w:bCs/>
                <w:color w:val="FFFFFF"/>
                <w:sz w:val="20"/>
                <w:szCs w:val="20"/>
              </w:rPr>
              <w:t>Aplicación en el proyecto</w:t>
            </w:r>
          </w:p>
        </w:tc>
      </w:tr>
      <w:tr w:rsidR="00CF2A97" w14:paraId="74BA34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BECBA" w14:textId="77777777" w:rsidR="00CF2A97" w:rsidRDefault="00000000">
            <w:r>
              <w:rPr>
                <w:b/>
                <w:bCs/>
                <w:sz w:val="20"/>
                <w:szCs w:val="20"/>
              </w:rPr>
              <w:lastRenderedPageBreak/>
              <w:t>API REST con separación MVC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55FD6" w14:textId="77777777" w:rsidR="00CF2A97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implementa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 (presentación), Service (lógica) y Prisma (datos). Separación clara de responsabilidades.</w:t>
            </w:r>
          </w:p>
        </w:tc>
      </w:tr>
      <w:tr w:rsidR="00CF2A97" w14:paraId="56F1AA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C20CF" w14:textId="77777777" w:rsidR="00CF2A97" w:rsidRDefault="00000000">
            <w:proofErr w:type="spellStart"/>
            <w:r>
              <w:rPr>
                <w:b/>
                <w:bCs/>
                <w:sz w:val="20"/>
                <w:szCs w:val="20"/>
              </w:rPr>
              <w:t>Repository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Pattern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(implícito)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35FDF" w14:textId="77777777" w:rsidR="00CF2A97" w:rsidRDefault="00000000">
            <w:proofErr w:type="spellStart"/>
            <w:r>
              <w:rPr>
                <w:sz w:val="20"/>
                <w:szCs w:val="20"/>
              </w:rPr>
              <w:t>PrismaService</w:t>
            </w:r>
            <w:proofErr w:type="spellEnd"/>
            <w:r>
              <w:rPr>
                <w:sz w:val="20"/>
                <w:szCs w:val="20"/>
              </w:rPr>
              <w:t xml:space="preserve"> actúa como repositorio único. Cada Service delega operaciones de datos exclusivamente a Prisma.</w:t>
            </w:r>
          </w:p>
        </w:tc>
      </w:tr>
      <w:tr w:rsidR="00CF2A97" w14:paraId="405E12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79B36" w14:textId="77777777" w:rsidR="00CF2A97" w:rsidRDefault="00000000">
            <w:proofErr w:type="spellStart"/>
            <w:r>
              <w:rPr>
                <w:b/>
                <w:bCs/>
                <w:sz w:val="20"/>
                <w:szCs w:val="20"/>
              </w:rPr>
              <w:t>Feature-Sliced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Architecture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A3271" w14:textId="77777777" w:rsidR="00CF2A97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organizado por </w:t>
            </w:r>
            <w:proofErr w:type="spellStart"/>
            <w:r>
              <w:rPr>
                <w:sz w:val="20"/>
                <w:szCs w:val="20"/>
              </w:rPr>
              <w:t>features</w:t>
            </w:r>
            <w:proofErr w:type="spellEnd"/>
            <w:r>
              <w:rPr>
                <w:sz w:val="20"/>
                <w:szCs w:val="20"/>
              </w:rPr>
              <w:t xml:space="preserve"> independientes (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campaigns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activity</w:t>
            </w:r>
            <w:proofErr w:type="spellEnd"/>
            <w:r>
              <w:rPr>
                <w:sz w:val="20"/>
                <w:szCs w:val="20"/>
              </w:rPr>
              <w:t xml:space="preserve">). Cada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 tiene sus propios componentes, </w:t>
            </w:r>
            <w:proofErr w:type="spellStart"/>
            <w:r>
              <w:rPr>
                <w:sz w:val="20"/>
                <w:szCs w:val="20"/>
              </w:rPr>
              <w:t>hooks</w:t>
            </w:r>
            <w:proofErr w:type="spellEnd"/>
            <w:r>
              <w:rPr>
                <w:sz w:val="20"/>
                <w:szCs w:val="20"/>
              </w:rPr>
              <w:t xml:space="preserve">, servicios, </w:t>
            </w:r>
            <w:proofErr w:type="spellStart"/>
            <w:r>
              <w:rPr>
                <w:sz w:val="20"/>
                <w:szCs w:val="20"/>
              </w:rPr>
              <w:t>stores</w:t>
            </w:r>
            <w:proofErr w:type="spellEnd"/>
            <w:r>
              <w:rPr>
                <w:sz w:val="20"/>
                <w:szCs w:val="20"/>
              </w:rPr>
              <w:t xml:space="preserve"> y tipos.</w:t>
            </w:r>
          </w:p>
        </w:tc>
      </w:tr>
      <w:tr w:rsidR="00CF2A97" w14:paraId="372B19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33041" w14:textId="77777777" w:rsidR="00CF2A97" w:rsidRDefault="00000000">
            <w:proofErr w:type="spellStart"/>
            <w:r>
              <w:rPr>
                <w:b/>
                <w:bCs/>
                <w:sz w:val="20"/>
                <w:szCs w:val="20"/>
              </w:rPr>
              <w:t>Optimistic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UI + Offline-</w:t>
            </w:r>
            <w:proofErr w:type="spellStart"/>
            <w:r>
              <w:rPr>
                <w:b/>
                <w:bCs/>
                <w:sz w:val="20"/>
                <w:szCs w:val="20"/>
              </w:rPr>
              <w:t>first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F2FD6" w14:textId="77777777" w:rsidR="00CF2A97" w:rsidRDefault="00000000">
            <w:r>
              <w:rPr>
                <w:sz w:val="20"/>
                <w:szCs w:val="20"/>
              </w:rPr>
              <w:t xml:space="preserve">Las campañas se crean/actualizan optimistamente en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. La sincronización ocurre con el servidor cuando está disponible (</w:t>
            </w:r>
            <w:proofErr w:type="spellStart"/>
            <w:r>
              <w:rPr>
                <w:sz w:val="20"/>
                <w:szCs w:val="20"/>
              </w:rPr>
              <w:t>mergeCampaigns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F2A97" w14:paraId="67D724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4BDC4" w14:textId="77777777" w:rsidR="00CF2A97" w:rsidRDefault="00000000">
            <w:r>
              <w:rPr>
                <w:b/>
                <w:bCs/>
                <w:sz w:val="20"/>
                <w:szCs w:val="20"/>
              </w:rPr>
              <w:t xml:space="preserve">Guard </w:t>
            </w:r>
            <w:proofErr w:type="spellStart"/>
            <w:r>
              <w:rPr>
                <w:b/>
                <w:bCs/>
                <w:sz w:val="20"/>
                <w:szCs w:val="20"/>
              </w:rPr>
              <w:t>Pattern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0B1F1" w14:textId="77777777" w:rsidR="00CF2A97" w:rsidRDefault="00000000">
            <w:proofErr w:type="spellStart"/>
            <w:r>
              <w:rPr>
                <w:sz w:val="20"/>
                <w:szCs w:val="20"/>
              </w:rPr>
              <w:t>RolesGuard</w:t>
            </w:r>
            <w:proofErr w:type="spellEnd"/>
            <w:r>
              <w:rPr>
                <w:sz w:val="20"/>
                <w:szCs w:val="20"/>
              </w:rPr>
              <w:t xml:space="preserve"> aplica RBAC (Role-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Access Control) a nivel de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JwtAuthGuard</w:t>
            </w:r>
            <w:proofErr w:type="spellEnd"/>
            <w:r>
              <w:rPr>
                <w:sz w:val="20"/>
                <w:szCs w:val="20"/>
              </w:rPr>
              <w:t xml:space="preserve"> valida tokens en cada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protegida.</w:t>
            </w:r>
          </w:p>
        </w:tc>
      </w:tr>
      <w:tr w:rsidR="00CF2A97" w14:paraId="26232B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798B4" w14:textId="77777777" w:rsidR="00CF2A97" w:rsidRDefault="00000000">
            <w:r>
              <w:rPr>
                <w:b/>
                <w:bCs/>
                <w:sz w:val="20"/>
                <w:szCs w:val="20"/>
              </w:rPr>
              <w:t xml:space="preserve">DTO </w:t>
            </w:r>
            <w:proofErr w:type="spellStart"/>
            <w:r>
              <w:rPr>
                <w:b/>
                <w:bCs/>
                <w:sz w:val="20"/>
                <w:szCs w:val="20"/>
              </w:rPr>
              <w:t>Pattern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(Data Transfer </w:t>
            </w:r>
            <w:proofErr w:type="spellStart"/>
            <w:r>
              <w:rPr>
                <w:b/>
                <w:bCs/>
                <w:sz w:val="20"/>
                <w:szCs w:val="20"/>
              </w:rPr>
              <w:t>Object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A1BA4" w14:textId="77777777" w:rsidR="00CF2A97" w:rsidRDefault="00000000">
            <w:r>
              <w:rPr>
                <w:sz w:val="20"/>
                <w:szCs w:val="20"/>
              </w:rPr>
              <w:t xml:space="preserve">Cada módulo define </w:t>
            </w:r>
            <w:proofErr w:type="spellStart"/>
            <w:r>
              <w:rPr>
                <w:sz w:val="20"/>
                <w:szCs w:val="20"/>
              </w:rPr>
              <w:t>CreateDto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UpdateDto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class-validator</w:t>
            </w:r>
            <w:proofErr w:type="spellEnd"/>
            <w:r>
              <w:rPr>
                <w:sz w:val="20"/>
                <w:szCs w:val="20"/>
              </w:rPr>
              <w:t xml:space="preserve"> para validar y transformar los datos de entrada antes de procesarlos.</w:t>
            </w:r>
          </w:p>
        </w:tc>
      </w:tr>
      <w:tr w:rsidR="00CF2A97" w14:paraId="101474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38341" w14:textId="77777777" w:rsidR="00CF2A97" w:rsidRDefault="00000000">
            <w:r>
              <w:rPr>
                <w:b/>
                <w:bCs/>
                <w:sz w:val="20"/>
                <w:szCs w:val="20"/>
              </w:rPr>
              <w:t>Singleton Service (Prisma)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F2828" w14:textId="77777777" w:rsidR="00CF2A97" w:rsidRDefault="00000000">
            <w:proofErr w:type="spellStart"/>
            <w:r>
              <w:rPr>
                <w:sz w:val="20"/>
                <w:szCs w:val="20"/>
              </w:rPr>
              <w:t>PrismaService</w:t>
            </w:r>
            <w:proofErr w:type="spellEnd"/>
            <w:r>
              <w:rPr>
                <w:sz w:val="20"/>
                <w:szCs w:val="20"/>
              </w:rPr>
              <w:t xml:space="preserve"> es un </w:t>
            </w:r>
            <w:proofErr w:type="spellStart"/>
            <w:r>
              <w:rPr>
                <w:sz w:val="20"/>
                <w:szCs w:val="20"/>
              </w:rPr>
              <w:t>singleton</w:t>
            </w:r>
            <w:proofErr w:type="spellEnd"/>
            <w:r>
              <w:rPr>
                <w:sz w:val="20"/>
                <w:szCs w:val="20"/>
              </w:rPr>
              <w:t xml:space="preserve"> inyectado en todos los módulos. Garantiza una única conexión al pool de la base de datos.</w:t>
            </w:r>
          </w:p>
        </w:tc>
      </w:tr>
    </w:tbl>
    <w:p w14:paraId="7BCCEB22" w14:textId="77777777" w:rsidR="00CF2A97" w:rsidRDefault="00CF2A97">
      <w:pPr>
        <w:spacing w:after="160"/>
      </w:pPr>
    </w:p>
    <w:p w14:paraId="7F6572D4" w14:textId="77777777" w:rsidR="00CF2A97" w:rsidRDefault="00000000">
      <w:pPr>
        <w:pStyle w:val="Ttulo1"/>
        <w:pBdr>
          <w:bottom w:val="single" w:sz="6" w:space="1" w:color="2E75B6"/>
        </w:pBdr>
      </w:pPr>
      <w:r>
        <w:t>6. Recomendaciones Arquitectónicas</w:t>
      </w:r>
    </w:p>
    <w:p w14:paraId="71F33C67" w14:textId="77777777" w:rsidR="00CF2A97" w:rsidRDefault="00CF2A97">
      <w:pPr>
        <w:spacing w:after="160"/>
      </w:pPr>
    </w:p>
    <w:p w14:paraId="1B613255" w14:textId="77777777" w:rsidR="00CF2A97" w:rsidRDefault="00000000">
      <w:pPr>
        <w:pStyle w:val="Ttulo2"/>
      </w:pPr>
      <w:r>
        <w:t>6.1 Deuda técnica identificada</w:t>
      </w:r>
    </w:p>
    <w:p w14:paraId="7AD4A48B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Módulos de dominio repetitivos: los 8 módulos de categoría (Health, </w:t>
      </w:r>
      <w:proofErr w:type="spellStart"/>
      <w:r>
        <w:t>Education</w:t>
      </w:r>
      <w:proofErr w:type="spellEnd"/>
      <w:r>
        <w:t>, Art, etc.) tienen estructuras idénticas. Se recomienda un módulo genérico con estrategia de tipo de campaña para reducir duplicación.</w:t>
      </w:r>
    </w:p>
    <w:p w14:paraId="4AB95524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Falta de </w:t>
      </w:r>
      <w:proofErr w:type="spellStart"/>
      <w:r>
        <w:t>refresh</w:t>
      </w:r>
      <w:proofErr w:type="spellEnd"/>
      <w:r>
        <w:t xml:space="preserve"> token: la autenticación actual emite un único </w:t>
      </w:r>
      <w:proofErr w:type="spellStart"/>
      <w:r>
        <w:t>access_token</w:t>
      </w:r>
      <w:proofErr w:type="spellEnd"/>
      <w:r>
        <w:t xml:space="preserve"> sin mecanismo de renovación. Se recomienda implementar </w:t>
      </w:r>
      <w:proofErr w:type="spellStart"/>
      <w:r>
        <w:t>refresh</w:t>
      </w:r>
      <w:proofErr w:type="spellEnd"/>
      <w:r>
        <w:t xml:space="preserve"> tokens con rotación.</w:t>
      </w:r>
    </w:p>
    <w:p w14:paraId="43042E9A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Variables de entorno: las credenciales de AWS y la clave JWT deben gestionarse con variables de entorno y no estar </w:t>
      </w:r>
      <w:proofErr w:type="spellStart"/>
      <w:r>
        <w:t>hardcodeadas</w:t>
      </w:r>
      <w:proofErr w:type="spellEnd"/>
      <w:r>
        <w:t>.</w:t>
      </w:r>
    </w:p>
    <w:p w14:paraId="127CB2B3" w14:textId="77777777" w:rsidR="00CF2A97" w:rsidRDefault="00CF2A97">
      <w:pPr>
        <w:spacing w:after="160"/>
      </w:pPr>
    </w:p>
    <w:p w14:paraId="54E02DF4" w14:textId="77777777" w:rsidR="00CF2A97" w:rsidRDefault="00000000">
      <w:pPr>
        <w:pStyle w:val="Ttulo2"/>
      </w:pPr>
      <w:r>
        <w:t>6.2 Mejoras recomendadas</w:t>
      </w:r>
    </w:p>
    <w:p w14:paraId="374FDAEF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t>Agregar Swagger/</w:t>
      </w:r>
      <w:proofErr w:type="spellStart"/>
      <w:r>
        <w:t>OpenAPI</w:t>
      </w:r>
      <w:proofErr w:type="spellEnd"/>
      <w:r>
        <w:t xml:space="preserve">: </w:t>
      </w:r>
      <w:proofErr w:type="spellStart"/>
      <w:r>
        <w:t>NestJS</w:t>
      </w:r>
      <w:proofErr w:type="spellEnd"/>
      <w:r>
        <w:t xml:space="preserve"> soporta @nestjs/swagger de forma nativa. Generaría documentación interactiva de todos los </w:t>
      </w:r>
      <w:proofErr w:type="spellStart"/>
      <w:r>
        <w:t>endpoints</w:t>
      </w:r>
      <w:proofErr w:type="spellEnd"/>
      <w:r>
        <w:t xml:space="preserve"> automáticamente.</w:t>
      </w:r>
    </w:p>
    <w:p w14:paraId="0D8ECEE1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Implementar paginación: los </w:t>
      </w:r>
      <w:proofErr w:type="spellStart"/>
      <w:r>
        <w:t>endpoints</w:t>
      </w:r>
      <w:proofErr w:type="spellEnd"/>
      <w:r>
        <w:t xml:space="preserve"> de listado de campañas deben soportar paginación para escalar con el volumen de datos.</w:t>
      </w:r>
    </w:p>
    <w:p w14:paraId="3AA34F3A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Tests</w:t>
      </w:r>
      <w:proofErr w:type="spellEnd"/>
      <w:r>
        <w:t xml:space="preserve"> unitarios e integración: el proyecto tiene configuración de </w:t>
      </w:r>
      <w:proofErr w:type="gramStart"/>
      <w:r>
        <w:t>Jest</w:t>
      </w:r>
      <w:proofErr w:type="gramEnd"/>
      <w:r>
        <w:t xml:space="preserve"> pero no evidencia </w:t>
      </w:r>
      <w:proofErr w:type="spellStart"/>
      <w:r>
        <w:t>tests</w:t>
      </w:r>
      <w:proofErr w:type="spellEnd"/>
      <w:r>
        <w:t xml:space="preserve"> implementados. Se recomienda al menos </w:t>
      </w:r>
      <w:proofErr w:type="spellStart"/>
      <w:r>
        <w:t>tests</w:t>
      </w:r>
      <w:proofErr w:type="spellEnd"/>
      <w:r>
        <w:t xml:space="preserve"> de los </w:t>
      </w:r>
      <w:proofErr w:type="spellStart"/>
      <w:r>
        <w:t>services</w:t>
      </w:r>
      <w:proofErr w:type="spellEnd"/>
      <w:r>
        <w:t xml:space="preserve"> críticos.</w:t>
      </w:r>
    </w:p>
    <w:p w14:paraId="26233478" w14:textId="77777777" w:rsidR="00CF2A9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Rate </w:t>
      </w:r>
      <w:proofErr w:type="spellStart"/>
      <w:r>
        <w:t>limiting</w:t>
      </w:r>
      <w:proofErr w:type="spellEnd"/>
      <w:r>
        <w:t xml:space="preserve">: agregar @nestjs/throttler para proteger los </w:t>
      </w:r>
      <w:proofErr w:type="spellStart"/>
      <w:r>
        <w:t>endpoints</w:t>
      </w:r>
      <w:proofErr w:type="spellEnd"/>
      <w:r>
        <w:t xml:space="preserve"> públicos contra abuso.</w:t>
      </w:r>
    </w:p>
    <w:p w14:paraId="2FA0B59D" w14:textId="77777777" w:rsidR="00CF2A97" w:rsidRDefault="00CF2A97">
      <w:pPr>
        <w:spacing w:after="160"/>
      </w:pPr>
    </w:p>
    <w:p w14:paraId="43640F97" w14:textId="003D3F9B" w:rsidR="00CF2A97" w:rsidRDefault="00CF2A97">
      <w:pPr>
        <w:pBdr>
          <w:top w:val="single" w:sz="4" w:space="1" w:color="2E75B6"/>
        </w:pBdr>
        <w:spacing w:before="200"/>
        <w:jc w:val="center"/>
      </w:pPr>
    </w:p>
    <w:sectPr w:rsidR="00CF2A9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1F614" w14:textId="77777777" w:rsidR="00CA6EA0" w:rsidRDefault="00CA6EA0">
      <w:r>
        <w:separator/>
      </w:r>
    </w:p>
  </w:endnote>
  <w:endnote w:type="continuationSeparator" w:id="0">
    <w:p w14:paraId="6781C0AF" w14:textId="77777777" w:rsidR="00CA6EA0" w:rsidRDefault="00CA6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BA723" w14:textId="77777777" w:rsidR="00CF2A97" w:rsidRDefault="00000000">
    <w:pPr>
      <w:jc w:val="center"/>
    </w:pPr>
    <w:r>
      <w:rPr>
        <w:color w:val="888888"/>
        <w:sz w:val="18"/>
        <w:szCs w:val="18"/>
      </w:rPr>
      <w:t xml:space="preserve">Propuesta Arquitectónica ADR — Plataforma de Donaciones </w:t>
    </w:r>
    <w:proofErr w:type="gramStart"/>
    <w:r>
      <w:rPr>
        <w:color w:val="888888"/>
        <w:sz w:val="18"/>
        <w:szCs w:val="18"/>
      </w:rPr>
      <w:t>Universitarias  |</w:t>
    </w:r>
    <w:proofErr w:type="gramEnd"/>
    <w:r>
      <w:rPr>
        <w:color w:val="888888"/>
        <w:sz w:val="18"/>
        <w:szCs w:val="18"/>
      </w:rPr>
      <w:t xml:space="preserve">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449E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09E95" w14:textId="77777777" w:rsidR="00CA6EA0" w:rsidRDefault="00CA6EA0">
      <w:r>
        <w:separator/>
      </w:r>
    </w:p>
  </w:footnote>
  <w:footnote w:type="continuationSeparator" w:id="0">
    <w:p w14:paraId="0CCEFD27" w14:textId="77777777" w:rsidR="00CA6EA0" w:rsidRDefault="00CA6E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14FFE"/>
    <w:multiLevelType w:val="hybridMultilevel"/>
    <w:tmpl w:val="F7A2A8C4"/>
    <w:lvl w:ilvl="0" w:tplc="15026A9C">
      <w:start w:val="1"/>
      <w:numFmt w:val="bullet"/>
      <w:lvlText w:val="•"/>
      <w:lvlJc w:val="left"/>
      <w:pPr>
        <w:ind w:left="720" w:hanging="360"/>
      </w:pPr>
    </w:lvl>
    <w:lvl w:ilvl="1" w:tplc="57B40838">
      <w:numFmt w:val="decimal"/>
      <w:lvlText w:val=""/>
      <w:lvlJc w:val="left"/>
    </w:lvl>
    <w:lvl w:ilvl="2" w:tplc="AF168014">
      <w:numFmt w:val="decimal"/>
      <w:lvlText w:val=""/>
      <w:lvlJc w:val="left"/>
    </w:lvl>
    <w:lvl w:ilvl="3" w:tplc="F8047DD0">
      <w:numFmt w:val="decimal"/>
      <w:lvlText w:val=""/>
      <w:lvlJc w:val="left"/>
    </w:lvl>
    <w:lvl w:ilvl="4" w:tplc="F24CD298">
      <w:numFmt w:val="decimal"/>
      <w:lvlText w:val=""/>
      <w:lvlJc w:val="left"/>
    </w:lvl>
    <w:lvl w:ilvl="5" w:tplc="AFF6F3EC">
      <w:numFmt w:val="decimal"/>
      <w:lvlText w:val=""/>
      <w:lvlJc w:val="left"/>
    </w:lvl>
    <w:lvl w:ilvl="6" w:tplc="6BC49798">
      <w:numFmt w:val="decimal"/>
      <w:lvlText w:val=""/>
      <w:lvlJc w:val="left"/>
    </w:lvl>
    <w:lvl w:ilvl="7" w:tplc="08AABAB8">
      <w:numFmt w:val="decimal"/>
      <w:lvlText w:val=""/>
      <w:lvlJc w:val="left"/>
    </w:lvl>
    <w:lvl w:ilvl="8" w:tplc="BA6C49B8">
      <w:numFmt w:val="decimal"/>
      <w:lvlText w:val=""/>
      <w:lvlJc w:val="left"/>
    </w:lvl>
  </w:abstractNum>
  <w:abstractNum w:abstractNumId="1" w15:restartNumberingAfterBreak="0">
    <w:nsid w:val="78CE42B0"/>
    <w:multiLevelType w:val="hybridMultilevel"/>
    <w:tmpl w:val="237A458A"/>
    <w:lvl w:ilvl="0" w:tplc="4F5A9DF8">
      <w:start w:val="1"/>
      <w:numFmt w:val="bullet"/>
      <w:lvlText w:val="●"/>
      <w:lvlJc w:val="left"/>
      <w:pPr>
        <w:ind w:left="720" w:hanging="360"/>
      </w:pPr>
    </w:lvl>
    <w:lvl w:ilvl="1" w:tplc="B56222CC">
      <w:start w:val="1"/>
      <w:numFmt w:val="bullet"/>
      <w:lvlText w:val="○"/>
      <w:lvlJc w:val="left"/>
      <w:pPr>
        <w:ind w:left="1440" w:hanging="360"/>
      </w:pPr>
    </w:lvl>
    <w:lvl w:ilvl="2" w:tplc="5538D230">
      <w:start w:val="1"/>
      <w:numFmt w:val="bullet"/>
      <w:lvlText w:val="■"/>
      <w:lvlJc w:val="left"/>
      <w:pPr>
        <w:ind w:left="2160" w:hanging="360"/>
      </w:pPr>
    </w:lvl>
    <w:lvl w:ilvl="3" w:tplc="08DACCF4">
      <w:start w:val="1"/>
      <w:numFmt w:val="bullet"/>
      <w:lvlText w:val="●"/>
      <w:lvlJc w:val="left"/>
      <w:pPr>
        <w:ind w:left="2880" w:hanging="360"/>
      </w:pPr>
    </w:lvl>
    <w:lvl w:ilvl="4" w:tplc="33D27A4A">
      <w:start w:val="1"/>
      <w:numFmt w:val="bullet"/>
      <w:lvlText w:val="○"/>
      <w:lvlJc w:val="left"/>
      <w:pPr>
        <w:ind w:left="3600" w:hanging="360"/>
      </w:pPr>
    </w:lvl>
    <w:lvl w:ilvl="5" w:tplc="D36A331E">
      <w:start w:val="1"/>
      <w:numFmt w:val="bullet"/>
      <w:lvlText w:val="■"/>
      <w:lvlJc w:val="left"/>
      <w:pPr>
        <w:ind w:left="4320" w:hanging="360"/>
      </w:pPr>
    </w:lvl>
    <w:lvl w:ilvl="6" w:tplc="6AC804BC">
      <w:start w:val="1"/>
      <w:numFmt w:val="bullet"/>
      <w:lvlText w:val="●"/>
      <w:lvlJc w:val="left"/>
      <w:pPr>
        <w:ind w:left="5040" w:hanging="360"/>
      </w:pPr>
    </w:lvl>
    <w:lvl w:ilvl="7" w:tplc="2056D442">
      <w:start w:val="1"/>
      <w:numFmt w:val="bullet"/>
      <w:lvlText w:val="●"/>
      <w:lvlJc w:val="left"/>
      <w:pPr>
        <w:ind w:left="5760" w:hanging="360"/>
      </w:pPr>
    </w:lvl>
    <w:lvl w:ilvl="8" w:tplc="8C5E7840">
      <w:start w:val="1"/>
      <w:numFmt w:val="bullet"/>
      <w:lvlText w:val="●"/>
      <w:lvlJc w:val="left"/>
      <w:pPr>
        <w:ind w:left="6480" w:hanging="360"/>
      </w:pPr>
    </w:lvl>
  </w:abstractNum>
  <w:num w:numId="1" w16cid:durableId="1164931542">
    <w:abstractNumId w:val="1"/>
    <w:lvlOverride w:ilvl="0">
      <w:startOverride w:val="1"/>
    </w:lvlOverride>
  </w:num>
  <w:num w:numId="2" w16cid:durableId="16488251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A97"/>
    <w:rsid w:val="000033FB"/>
    <w:rsid w:val="00CA6EA0"/>
    <w:rsid w:val="00CF2A97"/>
    <w:rsid w:val="00D4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20C03"/>
  <w15:docId w15:val="{764952D9-8F78-46E7-9366-E19640E1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2F54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449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49EC"/>
  </w:style>
  <w:style w:type="paragraph" w:styleId="Piedepgina">
    <w:name w:val="footer"/>
    <w:basedOn w:val="Normal"/>
    <w:link w:val="PiedepginaCar"/>
    <w:uiPriority w:val="99"/>
    <w:unhideWhenUsed/>
    <w:rsid w:val="00D449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4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2332</Words>
  <Characters>12832</Characters>
  <Application>Microsoft Office Word</Application>
  <DocSecurity>0</DocSecurity>
  <Lines>106</Lines>
  <Paragraphs>30</Paragraphs>
  <ScaleCrop>false</ScaleCrop>
  <Company/>
  <LinksUpToDate>false</LinksUpToDate>
  <CharactersWithSpaces>15134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Angie Valentina Florez Vargas</cp:lastModifiedBy>
  <cp:revision>2</cp:revision>
  <dcterms:created xsi:type="dcterms:W3CDTF">2026-05-04T21:04:00Z</dcterms:created>
  <dcterms:modified xsi:type="dcterms:W3CDTF">2026-05-04T21:10:00Z</dcterms:modified>
</cp:coreProperties>
</file>