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3226"/>
          <w:sz w:val="34"/>
          <w:szCs w:val="34"/>
        </w:rPr>
        <w:t xml:space="preserve">ACTA DE CONSTITUCIÓN DEL PROYECTO</w:t>
      </w:r>
    </w:p>
    <w:p>
      <w:pPr>
        <w:spacing w:after="260" w:before="0" w:line="270"/>
      </w:pPr>
      <w:r>
        <w:rPr>
          <w:rFonts w:ascii="Arial" w:cs="Arial" w:eastAsia="Arial" w:hAnsi="Arial"/>
          <w:color w:val="6A4E35"/>
          <w:sz w:val="24"/>
          <w:szCs w:val="24"/>
        </w:rPr>
        <w:t xml:space="preserve">&lt;Nombre del proyecto&gt;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Este documento autoriza formalmente la existencia del proyecto y otorga al director del proyecto la autoridad para aplicar recursos de la organización a sus actividades. Está derivado de la Guía del PMBOK® 8.ª edición (PMI, 2025), donde el acta es la salida del proceso «Iniciar el proyecto o fase». El PMI no publica un formato oficial: las plantillas son activos de los procesos de la organización, y se adaptan al proyecto. Reemplace todo lo que esté &lt;entre paréntesis angulares&gt; y borre las notas en cursiva antes de entregar.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Campo</w:t>
            </w:r>
          </w:p>
        </w:tc>
        <w:tc>
          <w:tcPr>
            <w:tcW w:type="dxa" w:w="67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Firma / equipo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Entidad contratante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Ciudad y fecha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spacing w:after="90" w:before="260"/>
      </w:pPr>
      <w:r>
        <w:rPr>
          <w:rFonts w:ascii="Arial" w:cs="Arial" w:eastAsia="Arial" w:hAnsi="Arial"/>
          <w:b/>
          <w:bCs/>
          <w:color w:val="6A4E35"/>
          <w:sz w:val="20"/>
          <w:szCs w:val="20"/>
        </w:rPr>
        <w:t xml:space="preserve">Control de versiones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1100"/>
        <w:gridCol w:w="1500"/>
        <w:gridCol w:w="4460"/>
        <w:gridCol w:w="2300"/>
      </w:tblGrid>
      <w:tr>
        <w:trPr>
          <w:tblHeader/>
        </w:trPr>
        <w:tc>
          <w:tcPr>
            <w:tcW w:type="dxa" w:w="11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Versión</w:t>
            </w:r>
          </w:p>
        </w:tc>
        <w:tc>
          <w:tcPr>
            <w:tcW w:type="dxa" w:w="15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Fecha</w:t>
            </w:r>
          </w:p>
        </w:tc>
        <w:tc>
          <w:tcPr>
            <w:tcW w:type="dxa" w:w="44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Descripción del cambio</w:t>
            </w:r>
          </w:p>
        </w:tc>
        <w:tc>
          <w:tcPr>
            <w:tcW w:type="dxa" w:w="23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Autor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1. Propósito y justificación del proyecto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Por qué existe el proyecto. Se toma del caso de negocio aprobado: el problema o la oportunidad, y el valor esperado. En obra pública este contenido vive en los estudios previos y en el análisis del sector. Si aquí no puede explicar por qué el proyecto debe existir, el proyecto todavía no debería existir.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2. Descripción del proyecto y entregables principales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Qué se va a hacer y qué queda al final. Sea concreto: no «mejorar la movilidad», sino «construir 1,8 km de vía en pavimento rígido con andenes y drenaje». Los entregables son productos verificables, no actividades.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700"/>
        <w:gridCol w:w="2500"/>
        <w:gridCol w:w="3560"/>
        <w:gridCol w:w="2600"/>
      </w:tblGrid>
      <w:tr>
        <w:trPr>
          <w:tblHeader/>
        </w:trPr>
        <w:tc>
          <w:tcPr>
            <w:tcW w:type="dxa" w:w="7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Entregable</w:t>
            </w:r>
          </w:p>
        </w:tc>
        <w:tc>
          <w:tcPr>
            <w:tcW w:type="dxa" w:w="35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6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Criterio de aceptación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3. Objetivos y criterios de éxito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Cada objetivo necesita un indicador y una meta, o no es un objetivo: es un deseo. Recuerde la cadena de valor: el entregable no es el beneficio. Entregar la vía es el entregable; reducir el tiempo de viaje es el beneficio.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2500"/>
        <w:gridCol w:w="2200"/>
        <w:gridCol w:w="1660"/>
        <w:gridCol w:w="3000"/>
      </w:tblGrid>
      <w:tr>
        <w:trPr>
          <w:tblHeader/>
        </w:trPr>
        <w:tc>
          <w:tcPr>
            <w:tcW w:type="dxa" w:w="25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Objetivo</w:t>
            </w:r>
          </w:p>
        </w:tc>
        <w:tc>
          <w:tcPr>
            <w:tcW w:type="dxa" w:w="22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Indicador</w:t>
            </w:r>
          </w:p>
        </w:tc>
        <w:tc>
          <w:tcPr>
            <w:tcW w:type="dxa" w:w="16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Meta</w:t>
            </w:r>
          </w:p>
        </w:tc>
        <w:tc>
          <w:tcPr>
            <w:tcW w:type="dxa" w:w="30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Cómo y cuándo se mide</w:t>
            </w: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4. Requisitos de alto nivel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Las condiciones que el resultado debe cumplir: técnicas, normativas, ambientales y contractuales. Incluya las de obligatorio cumplimiento (NSR-10, RAS, licencias, consultas previas) y señale cuáles son innegociables.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5. Hitos principales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Los puntos de control del proyecto, no el cronograma detallado. Un hito es un instante con fecha, no una duración: acta de inicio, cierre de diseños, entrega parcial, liquidación del contrato.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4560"/>
        <w:gridCol w:w="2200"/>
        <w:gridCol w:w="2600"/>
      </w:tblGrid>
      <w:tr>
        <w:trPr>
          <w:tblHeader/>
        </w:trPr>
        <w:tc>
          <w:tcPr>
            <w:tcW w:type="dxa" w:w="45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Hito</w:t>
            </w:r>
          </w:p>
        </w:tc>
        <w:tc>
          <w:tcPr>
            <w:tcW w:type="dxa" w:w="22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Fecha prevista</w:t>
            </w:r>
          </w:p>
        </w:tc>
        <w:tc>
          <w:tcPr>
            <w:tcW w:type="dxa" w:w="26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Quién lo aprueba</w:t>
            </w:r>
          </w:p>
        </w:tc>
      </w:tr>
      <w:tr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6. Presupuesto preliminar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El orden de magnitud aprobado en esta etapa, con su fuente de financiación. Es una estimación preliminar, no el presupuesto detallado: declare el rango de precisión y en qué supuestos se apoya.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4160"/>
        <w:gridCol w:w="2400"/>
        <w:gridCol w:w="2800"/>
      </w:tblGrid>
      <w:tr>
        <w:trPr>
          <w:tblHeader/>
        </w:trPr>
        <w:tc>
          <w:tcPr>
            <w:tcW w:type="dxa" w:w="41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Componente</w:t>
            </w:r>
          </w:p>
        </w:tc>
        <w:tc>
          <w:tcPr>
            <w:tcW w:type="dxa" w:w="24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Valor estimado (COP)</w:t>
            </w:r>
          </w:p>
        </w:tc>
        <w:tc>
          <w:tcPr>
            <w:tcW w:type="dxa" w:w="28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Fuente de financiación</w:t>
            </w:r>
          </w:p>
        </w:tc>
      </w:tr>
      <w:tr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7. Interesados clave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Quién afecta o resulta afectado por el proyecto. En obra pública no olvide a la comunidad del área de influencia, la interventoría, los entes de control y las empresas de servicios públicos. El interesado que no se identifica a tiempo aparece después, y casi siempre como problema.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2300"/>
        <w:gridCol w:w="2000"/>
        <w:gridCol w:w="3460"/>
        <w:gridCol w:w="1600"/>
      </w:tblGrid>
      <w:tr>
        <w:trPr>
          <w:tblHeader/>
        </w:trPr>
        <w:tc>
          <w:tcPr>
            <w:tcW w:type="dxa" w:w="23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Interesado</w:t>
            </w:r>
          </w:p>
        </w:tc>
        <w:tc>
          <w:tcPr>
            <w:tcW w:type="dxa" w:w="20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Rol</w:t>
            </w:r>
          </w:p>
        </w:tc>
        <w:tc>
          <w:tcPr>
            <w:tcW w:type="dxa" w:w="34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Interés o expectativa</w:t>
            </w:r>
          </w:p>
        </w:tc>
        <w:tc>
          <w:tcPr>
            <w:tcW w:type="dxa" w:w="16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Influencia</w:t>
            </w: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8. Riesgos iniciales de alto nivel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Los riesgos que se ven desde ya, antes de cualquier análisis fino. Redáctelos como causa, evento e impacto: «dado el invierno de abril, puede haber suspensión de excavaciones, lo que retrasaría la entrega en cuatro semanas».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Riesgo</w:t>
            </w:r>
          </w:p>
        </w:tc>
        <w:tc>
          <w:tcPr>
            <w:tcW w:type="dxa" w:w="30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Efecto si ocurre</w:t>
            </w:r>
          </w:p>
        </w:tc>
        <w:tc>
          <w:tcPr>
            <w:tcW w:type="dxa" w:w="29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Respuesta prevista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9. Restricciones y supuestos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Restricción: un límite que no se puede mover (plazo de la vigencia fiscal, presupuesto aprobado, predios disponibles). Supuesto: algo que se da por cierto sin tener aún la prueba. Todo supuesto no verificado es un riesgo esperando turno.</w:t>
      </w:r>
    </w:p>
    <w:p>
      <w:pPr>
        <w:spacing w:after="70" w:before="60"/>
      </w:pPr>
      <w:r>
        <w:rPr>
          <w:rFonts w:ascii="Arial" w:cs="Arial" w:eastAsia="Arial" w:hAnsi="Arial"/>
          <w:b/>
          <w:bCs/>
          <w:color w:val="2E3226"/>
          <w:sz w:val="20"/>
          <w:szCs w:val="20"/>
        </w:rPr>
        <w:t xml:space="preserve">Restricciones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0"/>
          <w:sz w:val="20"/>
          <w:szCs w:val="20"/>
        </w:rPr>
        <w:t xml:space="preserve">&lt;     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0"/>
          <w:sz w:val="20"/>
          <w:szCs w:val="20"/>
        </w:rPr>
        <w:t xml:space="preserve">&lt;     &gt;</w:t>
      </w:r>
    </w:p>
    <w:p>
      <w:pPr>
        <w:spacing w:after="70" w:before="130"/>
      </w:pPr>
      <w:r>
        <w:rPr>
          <w:rFonts w:ascii="Arial" w:cs="Arial" w:eastAsia="Arial" w:hAnsi="Arial"/>
          <w:b/>
          <w:bCs/>
          <w:color w:val="2E3226"/>
          <w:sz w:val="20"/>
          <w:szCs w:val="20"/>
        </w:rPr>
        <w:t xml:space="preserve">Supuestos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0"/>
          <w:sz w:val="20"/>
          <w:szCs w:val="20"/>
        </w:rPr>
        <w:t xml:space="preserve">&lt;     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0"/>
          <w:sz w:val="20"/>
          <w:szCs w:val="20"/>
        </w:rPr>
        <w:t xml:space="preserve">&lt;     &gt;</w:t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10. Director del proyecto y nivel de autoridad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El corazón del acta: sin esto, hay un documento bonito y nadie con autoridad. Diga qué decisiones toma el director por su cuenta y cuáles requieren al patrocinador. En obra pública, esto es saber quién firma, quién ordena el gasto y hasta dónde llega cada uno.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Aspecto</w:t>
            </w:r>
          </w:p>
        </w:tc>
        <w:tc>
          <w:tcPr>
            <w:tcW w:type="dxa" w:w="64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Director del proyecto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Decisiones que toma directamente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Decisiones que requieren aprobación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Autoridad sobre el presupuesto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Autoridad sobre el personal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11. Criterios de cierre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Cómo se sabrá que el proyecto terminó, y quién lo declara. Un proyecto sin criterio de cierre no se cierra: se abandona.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D3C8B6" w:sz="4" w:space="6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after="150" w:before="380"/>
      </w:pPr>
      <w:r>
        <w:rPr>
          <w:rFonts w:ascii="Arial" w:cs="Arial" w:eastAsia="Arial" w:hAnsi="Arial"/>
          <w:b/>
          <w:bCs/>
          <w:color w:val="6A4E35"/>
          <w:sz w:val="24"/>
          <w:szCs w:val="24"/>
        </w:rPr>
        <w:t xml:space="preserve">12. Aprobación</w:t>
      </w:r>
    </w:p>
    <w:p>
      <w:pPr>
        <w:spacing w:after="170" w:before="0" w:line="250"/>
      </w:pPr>
      <w:r>
        <w:rPr>
          <w:rFonts w:ascii="Arial" w:cs="Arial" w:eastAsia="Arial" w:hAnsi="Arial"/>
          <w:i/>
          <w:iCs/>
          <w:color w:val="6B6B60"/>
          <w:sz w:val="18"/>
          <w:szCs w:val="18"/>
        </w:rPr>
        <w:t xml:space="preserve">El acta empieza a regir cuando la firma quien tiene la autoridad para autorizar el proyecto y comprometer los recursos.</w:t>
      </w:r>
    </w:p>
    <w:tbl>
      <w:tblPr>
        <w:tblW w:type="dxa" w:w="9360"/>
        <w:tblBorders>
          <w:top w:val="single" w:color="D3C8B6" w:sz="4"/>
          <w:left w:val="single" w:color="D3C8B6" w:sz="4"/>
          <w:bottom w:val="single" w:color="D3C8B6" w:sz="4"/>
          <w:right w:val="single" w:color="D3C8B6" w:sz="4"/>
          <w:insideH w:val="single" w:color="D3C8B6" w:sz="4"/>
          <w:insideV w:val="single" w:color="D3C8B6" w:sz="4"/>
        </w:tblBorders>
      </w:tblPr>
      <w:tblGrid>
        <w:gridCol w:w="2700"/>
        <w:gridCol w:w="2200"/>
        <w:gridCol w:w="2660"/>
        <w:gridCol w:w="1800"/>
      </w:tblGrid>
      <w:tr>
        <w:trPr>
          <w:tblHeader/>
        </w:trPr>
        <w:tc>
          <w:tcPr>
            <w:tcW w:type="dxa" w:w="27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Nombre</w:t>
            </w:r>
          </w:p>
        </w:tc>
        <w:tc>
          <w:tcPr>
            <w:tcW w:type="dxa" w:w="22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Rol</w:t>
            </w:r>
          </w:p>
        </w:tc>
        <w:tc>
          <w:tcPr>
            <w:tcW w:type="dxa" w:w="266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Firma</w:t>
            </w:r>
          </w:p>
        </w:tc>
        <w:tc>
          <w:tcPr>
            <w:tcW w:type="dxa" w:w="1800"/>
            <w:shd w:fill="EFE9D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6A4E35"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>Director del proyecto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2E3226"/>
                <w:sz w:val="19"/>
                <w:szCs w:val="19"/>
              </w:rPr>
              <w:t xml:space="preserve"/>
            </w:r>
          </w:p>
          <w:p>
            <w:pPr>
              <w:spacing w:after="0" w:before="90"/>
            </w:pPr>
          </w:p>
        </w:tc>
      </w:tr>
    </w:tbl>
    <w:p>
      <w:pPr>
        <w:spacing w:after="130" w:before="420" w:line="270"/>
      </w:pPr>
      <w:r>
        <w:rPr>
          <w:rFonts w:ascii="Arial" w:cs="Arial" w:eastAsia="Arial" w:hAnsi="Arial"/>
          <w:i/>
          <w:iCs/>
          <w:color w:val="6B6B60"/>
          <w:sz w:val="15"/>
          <w:szCs w:val="15"/>
        </w:rPr>
        <w:t xml:space="preserve">Documento base del curso: Guía del PMBOK® 8.ª edición (PMI, 2025). Plantilla elaborada para Gerencia y Control de Obras, Ingeniería Civil, UPTC, período 2026-II.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C8B6" w:sz="4" w:space="5"/>
      </w:pBdr>
      <w:spacing w:after="60"/>
      <w:jc w:val="right"/>
    </w:pPr>
    <w:r>
      <w:rPr>
        <w:rFonts w:ascii="Arial" w:cs="Arial" w:eastAsia="Arial" w:hAnsi="Arial"/>
        <w:color w:val="6B6B60"/>
        <w:sz w:val="16"/>
        <w:szCs w:val="16"/>
      </w:rPr>
      <w:t xml:space="preserve">Gerencia y Control de Obras · UPTC · 2026-II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spacing w:after="70" w:line="265"/>
        <w:ind w:left="360" w:hanging="220"/>
      </w:pPr>
      <w:rPr>
        <w:rFonts w:ascii="Arial" w:cs="Arial" w:eastAsia="Arial" w:hAnsi="Arial"/>
        <w:color w:val="2E322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32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(plantilla)</dc:title>
  <dc:creator>Gerencia y Control de Obras · UPTC</dc:creator>
  <dc:description>Plantilla derivada de la Guía del PMBOK 8.ª edición (PMI, 2025).</dc:description>
  <cp:lastModifiedBy>Un-named</cp:lastModifiedBy>
  <cp:revision>1</cp:revision>
  <dcterms:created xsi:type="dcterms:W3CDTF">2026-08-26T19:30:56.570Z</dcterms:created>
  <dcterms:modified xsi:type="dcterms:W3CDTF">2026-08-26T19:30:56.571Z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