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Pontificia Universidad Javeriana</w:t>
      </w:r>
    </w:p>
    <w:p>
      <w:pPr>
        <w:jc w:val="center"/>
      </w:pPr>
      <w:r>
        <w:t>Facultad de Ingeniería — Departamento de Ingeniería Industrial</w:t>
      </w:r>
    </w:p>
    <w:p>
      <w:pPr>
        <w:jc w:val="center"/>
      </w:pPr>
      <w:r>
        <w:rPr>
          <w:b/>
          <w:sz w:val="36"/>
        </w:rPr>
        <w:t>Máquinas térmicas para ingenieros</w:t>
      </w:r>
    </w:p>
    <w:p>
      <w:pPr>
        <w:jc w:val="center"/>
      </w:pPr>
      <w:r>
        <w:rPr>
          <w:i/>
        </w:rPr>
        <w:t>Propuesta de actualización de sílabus — versión AVA / proyecto aplicado</w:t>
      </w:r>
    </w:p>
    <w:p/>
    <w:tbl>
      <w:tblPr>
        <w:tblStyle w:val="LightGrid-Accent1"/>
        <w:tblW w:type="auto" w:w="0"/>
        <w:jc w:val="center"/>
        <w:tblLook w:firstColumn="1" w:firstRow="1" w:lastColumn="0" w:lastRow="0" w:noHBand="0" w:noVBand="1" w:val="04A0"/>
      </w:tblPr>
      <w:tblGrid>
        <w:gridCol w:w="4320"/>
        <w:gridCol w:w="4320"/>
      </w:tblGrid>
      <w:tr>
        <w:tc>
          <w:tcPr>
            <w:tcW w:type="dxa" w:w="3118"/>
          </w:tcPr>
          <w:p>
            <w:r>
              <w:rPr>
                <w:b/>
              </w:rPr>
              <w:t>Nombre</w:t>
            </w:r>
          </w:p>
        </w:tc>
        <w:tc>
          <w:tcPr>
            <w:tcW w:type="dxa" w:w="6236"/>
          </w:tcPr>
          <w:p>
            <w:r>
              <w:t>Máquinas térmicas para ingenieros</w:t>
            </w:r>
          </w:p>
        </w:tc>
      </w:tr>
      <w:tr>
        <w:tc>
          <w:tcPr>
            <w:tcW w:type="dxa" w:w="3118"/>
          </w:tcPr>
          <w:p>
            <w:r>
              <w:rPr>
                <w:b/>
              </w:rPr>
              <w:t>Grado académico</w:t>
            </w:r>
          </w:p>
        </w:tc>
        <w:tc>
          <w:tcPr>
            <w:tcW w:type="dxa" w:w="6236"/>
          </w:tcPr>
          <w:p>
            <w:r>
              <w:t>Pregrado</w:t>
            </w:r>
          </w:p>
        </w:tc>
      </w:tr>
      <w:tr>
        <w:tc>
          <w:tcPr>
            <w:tcW w:type="dxa" w:w="3118"/>
          </w:tcPr>
          <w:p>
            <w:r>
              <w:rPr>
                <w:b/>
              </w:rPr>
              <w:t>ID CURSO</w:t>
            </w:r>
          </w:p>
        </w:tc>
        <w:tc>
          <w:tcPr>
            <w:tcW w:type="dxa" w:w="6236"/>
          </w:tcPr>
          <w:p>
            <w:r>
              <w:t>036053</w:t>
            </w:r>
          </w:p>
        </w:tc>
      </w:tr>
      <w:tr>
        <w:tc>
          <w:tcPr>
            <w:tcW w:type="dxa" w:w="3118"/>
          </w:tcPr>
          <w:p>
            <w:r>
              <w:rPr>
                <w:b/>
              </w:rPr>
              <w:t>Créditos académicos</w:t>
            </w:r>
          </w:p>
        </w:tc>
        <w:tc>
          <w:tcPr>
            <w:tcW w:type="dxa" w:w="6236"/>
          </w:tcPr>
          <w:p>
            <w:r>
              <w:t>3</w:t>
            </w:r>
          </w:p>
        </w:tc>
      </w:tr>
      <w:tr>
        <w:tc>
          <w:tcPr>
            <w:tcW w:type="dxa" w:w="3118"/>
          </w:tcPr>
          <w:p>
            <w:r>
              <w:rPr>
                <w:b/>
              </w:rPr>
              <w:t>Componente</w:t>
            </w:r>
          </w:p>
        </w:tc>
        <w:tc>
          <w:tcPr>
            <w:tcW w:type="dxa" w:w="6236"/>
          </w:tcPr>
          <w:p>
            <w:r>
              <w:t>Teórico-Práctico</w:t>
            </w:r>
          </w:p>
        </w:tc>
      </w:tr>
      <w:tr>
        <w:tc>
          <w:tcPr>
            <w:tcW w:type="dxa" w:w="3118"/>
          </w:tcPr>
          <w:p>
            <w:r>
              <w:rPr>
                <w:b/>
              </w:rPr>
              <w:t>Asignatura abierta</w:t>
            </w:r>
          </w:p>
        </w:tc>
        <w:tc>
          <w:tcPr>
            <w:tcW w:type="dxa" w:w="6236"/>
          </w:tcPr>
          <w:p>
            <w:r>
              <w:t>SI</w:t>
            </w:r>
          </w:p>
        </w:tc>
      </w:tr>
      <w:tr>
        <w:tc>
          <w:tcPr>
            <w:tcW w:type="dxa" w:w="3118"/>
          </w:tcPr>
          <w:p>
            <w:r>
              <w:rPr>
                <w:b/>
              </w:rPr>
              <w:t>Área de Formación</w:t>
            </w:r>
          </w:p>
        </w:tc>
        <w:tc>
          <w:tcPr>
            <w:tcW w:type="dxa" w:w="6236"/>
          </w:tcPr>
          <w:p>
            <w:r>
              <w:t>Núcleo de Formación Fundamental</w:t>
            </w:r>
          </w:p>
        </w:tc>
      </w:tr>
      <w:tr>
        <w:tc>
          <w:tcPr>
            <w:tcW w:type="dxa" w:w="3118"/>
          </w:tcPr>
          <w:p>
            <w:r>
              <w:rPr>
                <w:b/>
              </w:rPr>
              <w:t>Prerrequisitos</w:t>
            </w:r>
          </w:p>
        </w:tc>
        <w:tc>
          <w:tcPr>
            <w:tcW w:type="dxa" w:w="6236"/>
          </w:tcPr>
          <w:p>
            <w:r>
              <w:t>Requisitos de inscripción: Termodinámica (ID 033767); cerrado para Ingeniería Mecánica</w:t>
            </w:r>
          </w:p>
        </w:tc>
      </w:tr>
      <w:tr>
        <w:tc>
          <w:tcPr>
            <w:tcW w:type="dxa" w:w="3118"/>
          </w:tcPr>
          <w:p>
            <w:r>
              <w:rPr>
                <w:b/>
              </w:rPr>
              <w:t>Fecha de actualización (institucional)</w:t>
            </w:r>
          </w:p>
        </w:tc>
        <w:tc>
          <w:tcPr>
            <w:tcW w:type="dxa" w:w="6236"/>
          </w:tcPr>
          <w:p>
            <w:r>
              <w:t>16/09/2022</w:t>
            </w:r>
          </w:p>
        </w:tc>
      </w:tr>
      <w:tr>
        <w:tc>
          <w:tcPr>
            <w:tcW w:type="dxa" w:w="3118"/>
          </w:tcPr>
          <w:p>
            <w:r>
              <w:rPr>
                <w:b/>
              </w:rPr>
              <w:t>Fecha de esta propuesta de actualización</w:t>
            </w:r>
          </w:p>
        </w:tc>
        <w:tc>
          <w:tcPr>
            <w:tcW w:type="dxa" w:w="6236"/>
          </w:tcPr>
          <w:p>
            <w:r>
              <w:t>27/07/2026</w:t>
            </w:r>
          </w:p>
        </w:tc>
      </w:tr>
      <w:tr>
        <w:tc>
          <w:tcPr>
            <w:tcW w:type="dxa" w:w="3118"/>
          </w:tcPr>
          <w:p>
            <w:r>
              <w:rPr>
                <w:b/>
              </w:rPr>
              <w:t>Motivo de la actualización</w:t>
            </w:r>
          </w:p>
        </w:tc>
        <w:tc>
          <w:tcPr>
            <w:tcW w:type="dxa" w:w="6236"/>
          </w:tcPr>
          <w:p>
            <w:r>
              <w:t>Rediseño metodológico: entorno virtual de aprendizaje (AVA) con cuadernos interactivos (OVA), cátedra invertida y proyecto aplicado de diseño-fabricación de una maqueta didáctica de motor térmico con concepción de modelo de negocio.</w:t>
            </w:r>
          </w:p>
        </w:tc>
      </w:tr>
    </w:tbl>
    <w:p>
      <w:r>
        <w:br w:type="page"/>
      </w:r>
    </w:p>
    <w:p>
      <w:pPr>
        <w:pStyle w:val="Heading1"/>
      </w:pPr>
      <w:r>
        <w:rPr>
          <w:color w:val="1F3B57"/>
        </w:rPr>
        <w:t>1. Descripción</w:t>
      </w:r>
    </w:p>
    <w:p>
      <w:r>
        <w:rPr>
          <w:b w:val="0"/>
          <w:i w:val="0"/>
        </w:rPr>
        <w:t>El Ingeniero Mecánico trabaja en diferentes procesos de transformación de energía, dentro de los cuales se contemplan aquellos asociados a la producción de energía eléctrica, térmica y mecánica, en los que se generan, transportan y controlan diferentes variables térmicas: calor, trabajo, potencia y eficiencia. El curso desarrolla los fundamentos de los ciclos termodinámicos reales y de la combustión, hasta llegar a los motores reciprocantes de combustión interna, los motores de turbina de gas, las plantas térmicas con turbina de vapor, las plantas de cogeneración y las máquinas de refrigeración y aire acondicionado. Se estudian los principios de funcionamiento, las características de los elementos mecánicos, los principios de conservación de energía, la regulación del par motor, los sistemas auxiliares, los tipos de combustible, la caracterización y evaluación de instalaciones, y los aspectos económicos asociados.</w:t>
      </w:r>
    </w:p>
    <w:p>
      <w:r>
        <w:rPr>
          <w:b w:val="0"/>
          <w:i w:val="0"/>
        </w:rPr>
        <w:t>A partir de 2026 el curso se reorganiza como un Ambiente Virtual de Aprendizaje (AVA) apoyado en cuadernos interactivos (OVA — Objetos Virtuales de Aprendizaje, formato Jupyter Notebook) construidos con Python, ipywidgets y CoolProp para el cálculo de propiedades termodinámicas, distribuidos desde el primer día a través de Microsoft Teams. Cada sesión presencial se concibe como un espacio de discusión invertida (flipped classroom) sobre contenidos ya estudiados por el estudiante, y el curso se articula alrededor de un proyecto aplicado: el diseño computacional, la fabricación y el ensamblaje de una maqueta didáctica de un motor térmico usando las máquinas herramientas del Centro Tecnológico de Automatización Industrial (CTAI) de la PUJ, y la concepción de un modelo de negocio de pertinencia nacional a partir de las capacidades de ingeniería térmica desarrolladas en el curso.</w:t>
      </w:r>
    </w:p>
    <w:p>
      <w:pPr>
        <w:pStyle w:val="Heading1"/>
      </w:pPr>
      <w:r>
        <w:rPr>
          <w:color w:val="1F3B57"/>
        </w:rPr>
        <w:t>2. Objetivos de formación</w:t>
      </w:r>
    </w:p>
    <w:p>
      <w:pPr>
        <w:pStyle w:val="ListBullet"/>
      </w:pPr>
      <w:r>
        <w:t>Comprender los principios de los ciclos termodinámicos reales y sus aplicaciones prácticas.</w:t>
      </w:r>
    </w:p>
    <w:p>
      <w:pPr>
        <w:pStyle w:val="ListBullet"/>
      </w:pPr>
      <w:r>
        <w:t>Adquirir conocimientos sobre motores de combustión interna, motores de autopropulsión, turbinas de gas, plantas térmicas con turbina de vapor, plantas de cogeneración y máquinas de refrigeración y aire acondicionado.</w:t>
      </w:r>
    </w:p>
    <w:p>
      <w:pPr>
        <w:pStyle w:val="ListBullet"/>
      </w:pPr>
      <w:r>
        <w:t>Desarrollar habilidades para identificar los parámetros y curvas características de las diferentes máquinas térmicas.</w:t>
      </w:r>
    </w:p>
    <w:p>
      <w:pPr>
        <w:pStyle w:val="ListBullet"/>
      </w:pPr>
      <w:r>
        <w:t>Comprender la producción de energía eléctrica a través de plantas termoeléctricas y de cogeneración.</w:t>
      </w:r>
    </w:p>
    <w:p>
      <w:pPr>
        <w:pStyle w:val="ListBullet"/>
      </w:pPr>
      <w:r>
        <w:t>Analizar la eficiencia energética y la viabilidad de proyectos de Máquinas Térmicas, así como la transición hacia combustibles sostenibles.</w:t>
      </w:r>
    </w:p>
    <w:p>
      <w:r>
        <w:rPr>
          <w:b/>
          <w:i w:val="0"/>
        </w:rPr>
        <w:t>Objetivos incorporados en esta actualización:</w:t>
      </w:r>
    </w:p>
    <w:p>
      <w:pPr>
        <w:pStyle w:val="ListBullet"/>
      </w:pPr>
      <w:r>
        <w:t>Desarrollar competencias de modelación computacional de sistemas térmicos reales mediante herramientas de código abierto (Python, Jupyter, CoolProp) como memoria de cálculo de ingeniería, reproducible y verificable.</w:t>
      </w:r>
    </w:p>
    <w:p>
      <w:pPr>
        <w:pStyle w:val="ListBullet"/>
      </w:pPr>
      <w:r>
        <w:t>Fortalecer competencias de trabajo en equipo, liderazgo de proyecto y pensamiento de negocio aplicadas a la ingeniería térmica, mediante un proyecto de curso con entregables de diseño, fabricación y sustentación comercial.</w:t>
      </w:r>
    </w:p>
    <w:p>
      <w:pPr>
        <w:pStyle w:val="Heading1"/>
      </w:pPr>
      <w:r>
        <w:rPr>
          <w:color w:val="1F3B57"/>
        </w:rPr>
        <w:t>3. Resultados de aprendizaje esperados (RAE)</w:t>
      </w:r>
    </w:p>
    <w:p>
      <w:pPr>
        <w:pStyle w:val="ListBullet"/>
      </w:pPr>
      <w:r>
        <w:t>Comprender y aplicar los principios de los ciclos termodinámicos reales.</w:t>
      </w:r>
    </w:p>
    <w:p>
      <w:pPr>
        <w:pStyle w:val="ListBullet"/>
      </w:pPr>
      <w:r>
        <w:t>Analizar, diseñar y evaluar sistemas de producción de energía eléctrica a través de plantas termoeléctricas y de cogeneración.</w:t>
      </w:r>
    </w:p>
    <w:p>
      <w:pPr>
        <w:pStyle w:val="ListBullet"/>
      </w:pPr>
      <w:r>
        <w:t>Identificar los parámetros y las curvas características de las diferentes máquinas térmicas.</w:t>
      </w:r>
    </w:p>
    <w:p>
      <w:pPr>
        <w:pStyle w:val="ListBullet"/>
      </w:pPr>
      <w:r>
        <w:t>Comprender los principios de funcionamiento de los motores de combustión interna, motores de autopropulsión, turbinas de gas, plantas térmicas con turbina de vapor, plantas de cogeneración y máquinas de refrigeración y aire acondicionado.</w:t>
      </w:r>
    </w:p>
    <w:p>
      <w:pPr>
        <w:pStyle w:val="ListBullet"/>
      </w:pPr>
      <w:r>
        <w:t>Implementar habilidades para el incremento de la eficiencia energética, el ahorro de energía y la transición hacia combustibles sostenibles.</w:t>
      </w:r>
    </w:p>
    <w:p>
      <w:pPr>
        <w:pStyle w:val="ListBullet"/>
      </w:pPr>
      <w:r>
        <w:t>Redactar textos de reporte científico del trabajo práctico realizado, y proponer proyectos o ideas novedosas para mejorarlo.</w:t>
      </w:r>
    </w:p>
    <w:p>
      <w:pPr>
        <w:pStyle w:val="ListBullet"/>
      </w:pPr>
      <w:r>
        <w:t>Presentar oralmente los resultados de un trabajo investigativo a la luz de la literatura y de las herramientas de la ingeniería.</w:t>
      </w:r>
    </w:p>
    <w:p>
      <w:r>
        <w:rPr>
          <w:b/>
          <w:i w:val="0"/>
        </w:rPr>
        <w:t>RAE incorporados en esta actualización:</w:t>
      </w:r>
    </w:p>
    <w:p>
      <w:pPr>
        <w:pStyle w:val="ListBullet"/>
      </w:pPr>
      <w:r>
        <w:t>Elaborar memorias de cálculo reproducibles en Jupyter Notebook para el diseño y la verificación de un sistema térmico, contrastadas contra un caso de referencia con error inferior al 1 %.</w:t>
      </w:r>
    </w:p>
    <w:p>
      <w:pPr>
        <w:pStyle w:val="ListBullet"/>
      </w:pPr>
      <w:r>
        <w:t>Trasladar un diseño térmico desde el modelo de cálculo hasta un modelo geométrico fabricable en un modelador CAD y un ensamblador de proyectos mecánicos, y fabricarlo y ensamblarlo mediante manufactura aditiva (impresión 3D en PETG) en el CTAI.</w:t>
      </w:r>
    </w:p>
    <w:p>
      <w:pPr>
        <w:pStyle w:val="ListBullet"/>
      </w:pPr>
      <w:r>
        <w:t>Formular y sustentar, liderando un equipo de proyecto, un modelo de negocio de base térmica pertinente para el mercado nacional, a partir de las capacidades de ingeniería desarrolladas en el curso.</w:t>
      </w:r>
    </w:p>
    <w:p>
      <w:pPr>
        <w:pStyle w:val="Heading1"/>
      </w:pPr>
      <w:r>
        <w:rPr>
          <w:color w:val="1F3B57"/>
        </w:rPr>
        <w:t>4. Contenidos temáticos</w:t>
      </w:r>
    </w:p>
    <w:p>
      <w:r>
        <w:rPr>
          <w:b w:val="0"/>
          <w:i w:val="0"/>
        </w:rPr>
        <w:t>Se conserva el alcance disciplinar aprobado para el curso (nueve bloques temáticos). A partir de esta actualización, cada bloque se apoya en uno o más Objetos Virtuales de Aprendizaje (OVA) — cuadernos Jupyter interactivos con CoolProp e ipywidgets — publicados en el AVA de Teams. Los bloques 1 a 5 ya cuentan con su OVA construido y verificado (error &lt; 1 % frente a caso de referencia); los bloques 6 a 9 se encuentran en proceso de migración al mismo formato y por ahora se apoyan en el material de cátedra existente.</w:t>
      </w:r>
    </w:p>
    <w:p>
      <w:pPr>
        <w:pStyle w:val="Heading2"/>
      </w:pPr>
      <w:r>
        <w:rPr>
          <w:color w:val="2A5378"/>
        </w:rPr>
        <w:t>Bloque 1 — Repaso de procesos y ciclos termodinámicos reales</w:t>
      </w:r>
    </w:p>
    <w:p>
      <w:r>
        <w:rPr>
          <w:b w:val="0"/>
          <w:i w:val="0"/>
        </w:rPr>
        <w:t>Procesos politrópicos y trabajo; ciclos de Carnot, Brayton, Rankine, Otto y Diesel; ciclos de refrigeración por compresión y por adición de calor; primera y segunda ley; eficiencia energética.</w:t>
      </w:r>
    </w:p>
    <w:p>
      <w:r>
        <w:rPr>
          <w:i/>
          <w:color w:val="2A78D6"/>
        </w:rPr>
        <w:t>OVA asociado(s): OVA 01 — Procesos Politrópicos · OVA 02 — Ciclos Termodinámicos</w:t>
      </w:r>
    </w:p>
    <w:p>
      <w:pPr>
        <w:pStyle w:val="Heading2"/>
      </w:pPr>
      <w:r>
        <w:rPr>
          <w:color w:val="2A5378"/>
        </w:rPr>
        <w:t>Bloque 2 — Introducción a la combustión</w:t>
      </w:r>
    </w:p>
    <w:p>
      <w:r>
        <w:rPr>
          <w:b w:val="0"/>
          <w:i w:val="0"/>
        </w:rPr>
        <w:t>Ciclos biogeoquímicos (agua, carbono, nitrógeno); geología de hidrocarburos; repaso de química inorgánica y orgánica (elementos, enlaces, notación, balances de masa y energía); principios de combustión (reacción de oxidación, energía de combustión, relación oxígeno/combustible, estequiometría, relación aire-combustible, tiempo de combustión, proceso cinético, principios de solución numérica de EDO).</w:t>
      </w:r>
    </w:p>
    <w:p>
      <w:r>
        <w:rPr>
          <w:i/>
          <w:color w:val="2A78D6"/>
        </w:rPr>
        <w:t>OVA asociado(s): OVA 03 — Ciclos Biogeoquímicos · OVA 04 — Combustibles Fósiles · OVA 05 — Repaso de Química · OVA 06 — Cinética de Reacción · OVA 07 — Modelación de la Combustión · OVA 08 — Cinética de Combustión · (frontera) OVA 05b — Reacciones Nucleares · OVA 08b — Combustión de Biomasa</w:t>
      </w:r>
    </w:p>
    <w:p>
      <w:pPr>
        <w:pStyle w:val="Heading2"/>
      </w:pPr>
      <w:r>
        <w:rPr>
          <w:color w:val="2A5378"/>
        </w:rPr>
        <w:t>Bloque 3 — Calderas</w:t>
      </w:r>
    </w:p>
    <w:p>
      <w:r>
        <w:rPr>
          <w:b w:val="0"/>
          <w:i w:val="0"/>
        </w:rPr>
        <w:t>Introducción a las tecnologías de combustión de sólidos, líquidos y gases; tipologías de parrilla; tipos de inyectores de combustible y de aire; tipos de hogar; estrategias de control de la combustión; partes de la caldera (quemador, hogar, circuito de gases, circuito de aire, circuito de agua, intercambiadores — sobrecalentador, economizador —, filtros, bombas, ventiladores); calderas pirotubulares y acuotubulares; introducción a la estructuración de proyectos de ingeniería energética.</w:t>
      </w:r>
    </w:p>
    <w:p>
      <w:r>
        <w:rPr>
          <w:i/>
          <w:color w:val="2A78D6"/>
        </w:rPr>
        <w:t>OVA asociado(s): OVA 09 — Tecnología de la Combustión</w:t>
      </w:r>
    </w:p>
    <w:p>
      <w:pPr>
        <w:pStyle w:val="Heading2"/>
      </w:pPr>
      <w:r>
        <w:rPr>
          <w:color w:val="2A5378"/>
        </w:rPr>
        <w:t>Bloque 4 — Arquitecturas reciprocantes</w:t>
      </w:r>
    </w:p>
    <w:p>
      <w:r>
        <w:rPr>
          <w:b w:val="0"/>
          <w:i w:val="0"/>
        </w:rPr>
        <w:t>Mecanismo biela-manivela-pistón; mecanismos de accionamiento de válvulas; ángulos de apertura y cierre de válvulas y su correspondencia con el ciclo termodinámico; procesos politrópicos de compresión y expansión; trabajo mecánico y eficiencia isentrópica; compresores reciprocantes en serie y en paralelo; sistemas de enfriamiento intermedio; motores de vapor reciprocantes.</w:t>
      </w:r>
    </w:p>
    <w:p>
      <w:r>
        <w:rPr>
          <w:i/>
          <w:color w:val="2A78D6"/>
        </w:rPr>
        <w:t>OVA asociado(s): OVA 10 — Máquinas: Compresores y Turbinas Reciprocantes</w:t>
      </w:r>
    </w:p>
    <w:p>
      <w:pPr>
        <w:pStyle w:val="Heading2"/>
      </w:pPr>
      <w:r>
        <w:rPr>
          <w:color w:val="2A5378"/>
        </w:rPr>
        <w:t>Bloque 5 — Motores reciprocantes de combustión interna</w:t>
      </w:r>
    </w:p>
    <w:p>
      <w:r>
        <w:rPr>
          <w:b w:val="0"/>
          <w:i w:val="0"/>
        </w:rPr>
        <w:t>Introducción y principios de funcionamiento (arquitecturas policilíndricas); motores de encendido por chispa (MEP) y de encendido por compresión (MEC); parámetros característicos; combustión en MEP/MEC; suministro de combustible; sistema de encendido; motores de 4 y 2 tiempos; sobrealimentación; sistemas auxiliares (enfriamiento, lubricación); desempeño y curvas características; regulación del par motor; emisiones contaminantes; motores Wankel y rotativos. Ensayo experimental de motores: bancos de prueba (freno hidráulico, friccional, electromagnético), medición de par y velocidad angular, potencia al freno, consumo específico, dinámica rotacional de estabilización del régimen.</w:t>
      </w:r>
    </w:p>
    <w:p>
      <w:r>
        <w:rPr>
          <w:i/>
          <w:color w:val="2A78D6"/>
        </w:rPr>
        <w:t>OVA asociado(s): OVA 11 — Motores Reciprocantes · OVA 12 — Ensayo de Motores</w:t>
      </w:r>
    </w:p>
    <w:p>
      <w:pPr>
        <w:pStyle w:val="Heading2"/>
      </w:pPr>
      <w:r>
        <w:rPr>
          <w:color w:val="2A5378"/>
        </w:rPr>
        <w:t>Bloque 6 — Motores de turbina de gas</w:t>
      </w:r>
    </w:p>
    <w:p>
      <w:r>
        <w:rPr>
          <w:b w:val="0"/>
          <w:i w:val="0"/>
        </w:rPr>
        <w:t>Tipos de turbina de gas; ciclos de potencia (Brayton, regenerativo, con recalentamiento, con enfriamiento intermedio en la compresión); compresor (centrífugo, axial); cámara de combustión; turbina (flujo radial, axial); turbinas de gas para propulsión aeronáutica (turborreactor, turboventilador, turbohélice, Ramjet, Scramjet); motores de autopropulsión, cámara de combustión, tobera, motor químico (sólido, líquido, híbrido).</w:t>
      </w:r>
    </w:p>
    <w:p>
      <w:r>
        <w:rPr>
          <w:i/>
          <w:color w:val="2A78D6"/>
        </w:rPr>
        <w:t>OVA asociado(s): Pendiente de migración a OVA — se apoya en notebooks_originales/10 y 11 (turbinas de gas)</w:t>
      </w:r>
    </w:p>
    <w:p>
      <w:pPr>
        <w:pStyle w:val="Heading2"/>
      </w:pPr>
      <w:r>
        <w:rPr>
          <w:color w:val="2A5378"/>
        </w:rPr>
        <w:t>Bloque 7 — Plantas térmicas con turbinas de vapor</w:t>
      </w:r>
    </w:p>
    <w:p>
      <w:r>
        <w:rPr>
          <w:b w:val="0"/>
          <w:i w:val="0"/>
        </w:rPr>
        <w:t>Ciclos de potencia (Rankine ideal/real, con sobrecalentamiento, con recalentamiento, con regeneración, supercrítico); turbinas de vapor; calderas; condensador y bomba de presión; elementos térmicos (calentadores, enfriadores); fluidos de trabajo.</w:t>
      </w:r>
    </w:p>
    <w:p>
      <w:r>
        <w:rPr>
          <w:i/>
          <w:color w:val="2A78D6"/>
        </w:rPr>
        <w:t>OVA asociado(s): Pendiente de migración a OVA — se apoya en notebooks_originales/12, 13 y 14 (plantas de vapor)</w:t>
      </w:r>
    </w:p>
    <w:p>
      <w:pPr>
        <w:pStyle w:val="Heading2"/>
      </w:pPr>
      <w:r>
        <w:rPr>
          <w:color w:val="2A5378"/>
        </w:rPr>
        <w:t>Bloque 8 — Plantas de cogeneración</w:t>
      </w:r>
    </w:p>
    <w:p>
      <w:r>
        <w:rPr>
          <w:b w:val="0"/>
          <w:i w:val="0"/>
        </w:rPr>
        <w:t>Tipologías de cogeneración (turbinas de gas, vapor, motores reciprocantes de combustión interna, ciclos combinados, otras tecnologías); caracterización y evaluación de instalaciones de cogeneración (rendimientos, coeficientes, ahorro de combustible); instalaciones de ciclo combinado.</w:t>
      </w:r>
    </w:p>
    <w:p>
      <w:r>
        <w:rPr>
          <w:i/>
          <w:color w:val="2A78D6"/>
        </w:rPr>
        <w:t>OVA asociado(s): Pendiente de migración a OVA — se dicta con material de cátedra</w:t>
      </w:r>
    </w:p>
    <w:p>
      <w:pPr>
        <w:pStyle w:val="Heading2"/>
      </w:pPr>
      <w:r>
        <w:rPr>
          <w:color w:val="2A5378"/>
        </w:rPr>
        <w:t>Bloque 9 — Máquinas de refrigeración y aire acondicionado</w:t>
      </w:r>
    </w:p>
    <w:p>
      <w:r>
        <w:rPr>
          <w:b w:val="0"/>
          <w:i w:val="0"/>
        </w:rPr>
        <w:t>Ciclo de refrigeración por compresión de vapor; ciclo de absorción; ciclo de refrigeración evaporativa; ciclo de compresión directa; temperatura de bulbo seco y húmedo; psicrometría; refrigeradores; aire acondicionado.</w:t>
      </w:r>
    </w:p>
    <w:p>
      <w:r>
        <w:rPr>
          <w:i/>
          <w:color w:val="2A78D6"/>
        </w:rPr>
        <w:t>OVA asociado(s): Pendiente de migración a OVA — se apoya en notebooks_originales/15 (ciclos de refrigeración)</w:t>
      </w:r>
    </w:p>
    <w:p>
      <w:pPr>
        <w:pStyle w:val="Heading1"/>
      </w:pPr>
      <w:r>
        <w:rPr>
          <w:color w:val="1F3B57"/>
        </w:rPr>
        <w:t>5. Estrategias pedagógicas</w:t>
      </w:r>
    </w:p>
    <w:p>
      <w:r>
        <w:rPr>
          <w:b w:val="0"/>
          <w:i w:val="0"/>
        </w:rPr>
        <w:t>El curso se desarrolla bajo un modelo de Cátedra–Tecnología–Proyecto, sustentado en cuatro decisiones pedagógicas que reorganizan la manera en que se entrega, se discute y se aplica el contenido.</w:t>
      </w:r>
    </w:p>
    <w:p>
      <w:pPr>
        <w:pStyle w:val="Heading2"/>
      </w:pPr>
      <w:r>
        <w:rPr>
          <w:color w:val="2A5378"/>
        </w:rPr>
        <w:t>5.1 Entrega de OVAs en el AVA institucional (Teams) desde el primer día</w:t>
      </w:r>
    </w:p>
    <w:p>
      <w:r>
        <w:rPr>
          <w:b w:val="0"/>
          <w:i w:val="0"/>
        </w:rPr>
        <w:t>Desde la primera sesión se entrega al estudiante, en un canal de Microsoft Teams que funciona como Ambiente Virtual de Aprendizaje del curso, la totalidad de los cuadernos (OVA) disponibles junto con la bibliografía asociada a cada bloque temático. El estudiante dispone así, en todo momento, del cuadernillo, los datos y las referencias necesarias para leerlos y prepararlos antes de cada sesión presencial. La publicación anticipada de todo el material (y no solo del módulo de la semana en curso) permite que cada estudiante avance a su propio ritmo y prepare la discusión de aula con antelación.</w:t>
      </w:r>
    </w:p>
    <w:p>
      <w:pPr>
        <w:pStyle w:val="Heading2"/>
      </w:pPr>
      <w:r>
        <w:rPr>
          <w:color w:val="2A5378"/>
        </w:rPr>
        <w:t>5.2 Sesión presencial invertida (flipped classroom)</w:t>
      </w:r>
    </w:p>
    <w:p>
      <w:r>
        <w:rPr>
          <w:b w:val="0"/>
          <w:i w:val="0"/>
        </w:rPr>
        <w:t>La sesión presencial no repite la exposición magistral del contenido ya disponible en el OVA: se dedica a proyectar y discutir activamente las temáticas entre el profesor y los estudiantes, resolver dudas surgidas de la preparación previa, profundizar en los casos más complejos y conectar los conceptos con el proyecto aplicado del curso. El objetivo es maximizar la participación estudiantil y hacer la sesión presencial lo más invertida, dinámica y amena posible, evitando que el tiempo de aula se dedique a una simple relectura del material.</w:t>
      </w:r>
    </w:p>
    <w:p>
      <w:pPr>
        <w:pStyle w:val="Heading2"/>
      </w:pPr>
      <w:r>
        <w:rPr>
          <w:color w:val="2A5378"/>
        </w:rPr>
        <w:t>5.3 Proyecto aplicado del curso: maqueta didáctica de un motor térmico</w:t>
      </w:r>
    </w:p>
    <w:p>
      <w:r>
        <w:rPr>
          <w:b w:val="0"/>
          <w:i w:val="0"/>
        </w:rPr>
        <w:t>Todos los contenidos del curso convergen en un proyecto aplicado desarrollado en equipos: el diseño computacional, la fabricación y el ensamblaje de una maqueta didáctica de un motor térmico. El proyecto tiene tres componentes articulados:</w:t>
      </w:r>
    </w:p>
    <w:p>
      <w:pPr>
        <w:pStyle w:val="ListBullet"/>
      </w:pPr>
      <w:r>
        <w:t>Memoria de cálculo: modelación termodinámica del motor en Jupyter Notebook (Python + CoolProp), reutilizando y extendiendo los OVA del curso, con verificación cuantitativa de los resultados.</w:t>
      </w:r>
    </w:p>
    <w:p>
      <w:pPr>
        <w:pStyle w:val="ListBullet"/>
      </w:pPr>
      <w:r>
        <w:t>Diseño geométrico: modelado de las piezas del motor y de su ensamble en un modelador geométrico y ensamblador de proyectos mecánicos (CAD), trazable a la memoria de cálculo.</w:t>
      </w:r>
    </w:p>
    <w:p>
      <w:pPr>
        <w:pStyle w:val="ListBullet"/>
      </w:pPr>
      <w:r>
        <w:t>Fabricación y ensamblaje: manufactura aditiva de las piezas en material PETG (suministrado por el profesor) y ensamblaje utilizando las máquinas herramientas del Centro Tecnológico de Automatización Industrial (CTAI) de la PUJ.</w:t>
      </w:r>
    </w:p>
    <w:p>
      <w:pPr>
        <w:pStyle w:val="Heading2"/>
      </w:pPr>
      <w:r>
        <w:rPr>
          <w:color w:val="2A5378"/>
        </w:rPr>
        <w:t>5.4 Concepción de un modelo de negocio</w:t>
      </w:r>
    </w:p>
    <w:p>
      <w:r>
        <w:rPr>
          <w:b w:val="0"/>
          <w:i w:val="0"/>
        </w:rPr>
        <w:t>Como cierre del proyecto, cada equipo concibe un modelo de negocio basado en las temáticas o capacidades de ingeniería térmica desarrolladas en el curso, que demuestre relevancia y viabilidad comercial en el mercado nacional. El modelo de negocio se sustenta en conjunto con la maqueta y su memoria de cálculo, evidenciando la aplicabilidad económica de la solución técnica desarrollada.</w:t>
      </w:r>
    </w:p>
    <w:p>
      <w:r>
        <w:rPr>
          <w:b w:val="0"/>
          <w:i w:val="0"/>
        </w:rPr>
        <w:t>Adicionalmente se conservan las estrategias pedagógicas ya validadas del curso: resolución de ejemplos en clase; asignación de trabajos de consulta y profundización mediante la lectura de artículos científicos o trabajos de investigación en inglés; y prácticas de laboratorio para la aplicación de los conceptos teóricos.</w:t>
      </w:r>
    </w:p>
    <w:p>
      <w:pPr>
        <w:pStyle w:val="Heading1"/>
      </w:pPr>
      <w:r>
        <w:rPr>
          <w:color w:val="1F3B57"/>
        </w:rPr>
        <w:t>6. Estrategias de evaluación</w:t>
      </w:r>
    </w:p>
    <w:p>
      <w:r>
        <w:rPr>
          <w:b w:val="0"/>
          <w:i w:val="0"/>
        </w:rPr>
        <w:t>Conforme a las cuatro ideas pedagógicas anteriores, la evaluación combina un componente cuantitativo (rigurosidad de ingeniería, evidenciada en entregas técnicas argumentadas) y un componente cualitativo (liderazgo de proyecto y de negocio en equipo). Se conserva la distribución institucional en tres cortes.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Corte</w:t>
            </w:r>
          </w:p>
        </w:tc>
        <w:tc>
          <w:tcPr>
            <w:tcW w:type="dxa" w:w="2160"/>
            <w:shd w:val="clear" w:color="auto" w:fill="D9E2F3"/>
          </w:tcPr>
          <w:p>
            <w:r>
              <w:rPr>
                <w:b/>
              </w:rPr>
              <w:t>Peso</w:t>
            </w:r>
          </w:p>
        </w:tc>
        <w:tc>
          <w:tcPr>
            <w:tcW w:type="dxa" w:w="2160"/>
            <w:shd w:val="clear" w:color="auto" w:fill="D9E2F3"/>
          </w:tcPr>
          <w:p>
            <w:r>
              <w:rPr>
                <w:b/>
              </w:rPr>
              <w:t>Componente cuantitativo (rigurosidad técnica)</w:t>
            </w:r>
          </w:p>
        </w:tc>
        <w:tc>
          <w:tcPr>
            <w:tcW w:type="dxa" w:w="2160"/>
            <w:shd w:val="clear" w:color="auto" w:fill="D9E2F3"/>
          </w:tcPr>
          <w:p>
            <w:r>
              <w:rPr>
                <w:b/>
              </w:rPr>
              <w:t>Componente cualitativo (liderazgo de proyecto/negocio)</w:t>
            </w:r>
          </w:p>
        </w:tc>
      </w:tr>
      <w:tr>
        <w:tc>
          <w:tcPr>
            <w:tcW w:type="dxa" w:w="2160"/>
          </w:tcPr>
          <w:p>
            <w:r>
              <w:t>Corte 1</w:t>
            </w:r>
          </w:p>
        </w:tc>
        <w:tc>
          <w:tcPr>
            <w:tcW w:type="dxa" w:w="2160"/>
          </w:tcPr>
          <w:p>
            <w:r>
              <w:t>30 %</w:t>
            </w:r>
          </w:p>
        </w:tc>
        <w:tc>
          <w:tcPr>
            <w:tcW w:type="dxa" w:w="2160"/>
          </w:tcPr>
          <w:p>
            <w:r>
              <w:t>Talleres y parcial sobre ciclos termodinámicos reales y combustión (bloques 1-2); memoria de cálculo preliminar del motor (fase de dimensionamiento termodinámico).</w:t>
            </w:r>
          </w:p>
        </w:tc>
        <w:tc>
          <w:tcPr>
            <w:tcW w:type="dxa" w:w="2160"/>
          </w:tcPr>
          <w:p>
            <w:r>
              <w:t>Constitución del equipo, definición de roles y cronograma de proyecto.</w:t>
            </w:r>
          </w:p>
        </w:tc>
      </w:tr>
      <w:tr>
        <w:tc>
          <w:tcPr>
            <w:tcW w:type="dxa" w:w="2160"/>
          </w:tcPr>
          <w:p>
            <w:r>
              <w:t>Corte 2</w:t>
            </w:r>
          </w:p>
        </w:tc>
        <w:tc>
          <w:tcPr>
            <w:tcW w:type="dxa" w:w="2160"/>
          </w:tcPr>
          <w:p>
            <w:r>
              <w:t>30 %</w:t>
            </w:r>
          </w:p>
        </w:tc>
        <w:tc>
          <w:tcPr>
            <w:tcW w:type="dxa" w:w="2160"/>
          </w:tcPr>
          <w:p>
            <w:r>
              <w:t>Parcial-taller sobre tecnología de calderas y arquitecturas reciprocantes (bloques 3-4); diseño CAD del motor y su ensamble, trazable a la memoria de cálculo; parcial-taller de motores reciprocantes de combustión interna.</w:t>
            </w:r>
          </w:p>
        </w:tc>
        <w:tc>
          <w:tcPr>
            <w:tcW w:type="dxa" w:w="2160"/>
          </w:tcPr>
          <w:p>
            <w:r>
              <w:t>Avance de fabricación en el CTAI; evidencia de coordinación de equipo y gestión de riesgos del proyecto (materiales, tiempos de impresión, ensamble).</w:t>
            </w:r>
          </w:p>
        </w:tc>
      </w:tr>
      <w:tr>
        <w:tc>
          <w:tcPr>
            <w:tcW w:type="dxa" w:w="2160"/>
          </w:tcPr>
          <w:p>
            <w:r>
              <w:t>Corte 3</w:t>
            </w:r>
          </w:p>
        </w:tc>
        <w:tc>
          <w:tcPr>
            <w:tcW w:type="dxa" w:w="2160"/>
          </w:tcPr>
          <w:p>
            <w:r>
              <w:t>40 %</w:t>
            </w:r>
          </w:p>
        </w:tc>
        <w:tc>
          <w:tcPr>
            <w:tcW w:type="dxa" w:w="2160"/>
          </w:tcPr>
          <w:p>
            <w:r>
              <w:t>Entrega final: maqueta fabricada y ensamblada, memoria de cálculo completa con verificación cuantitativa, informe técnico del proyecto; examen final sobre bloques 6-9.</w:t>
            </w:r>
          </w:p>
        </w:tc>
        <w:tc>
          <w:tcPr>
            <w:tcW w:type="dxa" w:w="2160"/>
          </w:tcPr>
          <w:p>
            <w:r>
              <w:t>Sustentación oral del modelo de negocio ante el curso; liderazgo demostrado durante todo el proyecto; pertinencia y viabilidad comercial de la propuesta en el mercado nacional.</w:t>
            </w:r>
          </w:p>
        </w:tc>
      </w:tr>
    </w:tbl>
    <w:p>
      <w:pPr>
        <w:pStyle w:val="Heading1"/>
      </w:pPr>
      <w:r>
        <w:rPr>
          <w:color w:val="1F3B57"/>
        </w:rPr>
        <w:t>7. Programa de curso</w:t>
      </w:r>
    </w:p>
    <w:p>
      <w:r>
        <w:rPr>
          <w:b w:val="0"/>
          <w:i w:val="0"/>
        </w:rPr>
        <w:t>El programa conserva la estructura institucional de 17 semanas. Los hitos de proyecto que ya existían en el programa original en las semanas 6, 10, 12 y 16 se mantienen como los puntos de anclaje natural del proyecto aplicado (maqueta + modelo de negocio), y se listan en cada semana los OVA que el estudiante debe preparar antes de la sesión presencial.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Semana</w:t>
            </w:r>
          </w:p>
        </w:tc>
        <w:tc>
          <w:tcPr>
            <w:tcW w:type="dxa" w:w="2880"/>
            <w:shd w:val="clear" w:color="auto" w:fill="D9E2F3"/>
          </w:tcPr>
          <w:p>
            <w:r>
              <w:rPr>
                <w:b/>
              </w:rPr>
              <w:t>Temática — sesión presencial invertida</w:t>
            </w:r>
          </w:p>
        </w:tc>
        <w:tc>
          <w:tcPr>
            <w:tcW w:type="dxa" w:w="2880"/>
            <w:shd w:val="clear" w:color="auto" w:fill="D9E2F3"/>
          </w:tcPr>
          <w:p>
            <w:r>
              <w:rPr>
                <w:b/>
              </w:rPr>
              <w:t>OVA a preparar previamente / hito de proyecto</w:t>
            </w:r>
          </w:p>
        </w:tc>
      </w:tr>
      <w:tr>
        <w:tc>
          <w:tcPr>
            <w:tcW w:type="dxa" w:w="2880"/>
          </w:tcPr>
          <w:p>
            <w:r>
              <w:t>1</w:t>
            </w:r>
          </w:p>
        </w:tc>
        <w:tc>
          <w:tcPr>
            <w:tcW w:type="dxa" w:w="2880"/>
          </w:tcPr>
          <w:p>
            <w:r>
              <w:t>Presentación del curso y de la metodología (Cátedra-Tecnología-Proyecto invertida); repaso de procesos y ciclos termodinámicos.</w:t>
            </w:r>
          </w:p>
        </w:tc>
        <w:tc>
          <w:tcPr>
            <w:tcW w:type="dxa" w:w="2880"/>
          </w:tcPr>
          <w:p>
            <w:r>
              <w:t>OVA 01. Entrega en Teams de la totalidad de los OVA y la bibliografía del curso. Conformación de equipos de proyecto.</w:t>
            </w:r>
          </w:p>
        </w:tc>
      </w:tr>
      <w:tr>
        <w:tc>
          <w:tcPr>
            <w:tcW w:type="dxa" w:w="2880"/>
          </w:tcPr>
          <w:p>
            <w:r>
              <w:t>2</w:t>
            </w:r>
          </w:p>
        </w:tc>
        <w:tc>
          <w:tcPr>
            <w:tcW w:type="dxa" w:w="2880"/>
          </w:tcPr>
          <w:p>
            <w:r>
              <w:t>Ciclos termodinámicos, leyes de la termodinámica y eficiencia (Carnot, Otto, Diesel, Brayton, Rankine, refrigeración por compresión).</w:t>
            </w:r>
          </w:p>
        </w:tc>
        <w:tc>
          <w:tcPr>
            <w:tcW w:type="dxa" w:w="2880"/>
          </w:tcPr>
          <w:p>
            <w:r>
              <w:t>OVA 02.</w:t>
            </w:r>
          </w:p>
        </w:tc>
      </w:tr>
      <w:tr>
        <w:tc>
          <w:tcPr>
            <w:tcW w:type="dxa" w:w="2880"/>
          </w:tcPr>
          <w:p>
            <w:r>
              <w:t>3</w:t>
            </w:r>
          </w:p>
        </w:tc>
        <w:tc>
          <w:tcPr>
            <w:tcW w:type="dxa" w:w="2880"/>
          </w:tcPr>
          <w:p>
            <w:r>
              <w:t>Introducción a la combustión: ciclos biogeoquímicos, geología de hidrocarburos, repaso de química, balances de masa y energía, estequiometría.</w:t>
            </w:r>
          </w:p>
        </w:tc>
        <w:tc>
          <w:tcPr>
            <w:tcW w:type="dxa" w:w="2880"/>
          </w:tcPr>
          <w:p>
            <w:r>
              <w:t>OVA 03, OVA 04, OVA 05.</w:t>
            </w:r>
          </w:p>
        </w:tc>
      </w:tr>
      <w:tr>
        <w:tc>
          <w:tcPr>
            <w:tcW w:type="dxa" w:w="2880"/>
          </w:tcPr>
          <w:p>
            <w:r>
              <w:t>4</w:t>
            </w:r>
          </w:p>
        </w:tc>
        <w:tc>
          <w:tcPr>
            <w:tcW w:type="dxa" w:w="2880"/>
          </w:tcPr>
          <w:p>
            <w:r>
              <w:t>Combustión (continuación): entalpía de formación, energía de combustión, cinética de reacción, métodos numéricos para EDO.</w:t>
            </w:r>
          </w:p>
        </w:tc>
        <w:tc>
          <w:tcPr>
            <w:tcW w:type="dxa" w:w="2880"/>
          </w:tcPr>
          <w:p>
            <w:r>
              <w:t>OVA 06, OVA 07, OVA 08. Lectura opcional de profundización: OVA 05b (nuclear), OVA 08b (biomasa).</w:t>
            </w:r>
          </w:p>
        </w:tc>
      </w:tr>
      <w:tr>
        <w:tc>
          <w:tcPr>
            <w:tcW w:type="dxa" w:w="2880"/>
          </w:tcPr>
          <w:p>
            <w:r>
              <w:t>5</w:t>
            </w:r>
          </w:p>
        </w:tc>
        <w:tc>
          <w:tcPr>
            <w:tcW w:type="dxa" w:w="2880"/>
          </w:tcPr>
          <w:p>
            <w:r>
              <w:t>Calderas: componentes, tipos de calderas, combustibles convencionales y alternativos.</w:t>
            </w:r>
          </w:p>
        </w:tc>
        <w:tc>
          <w:tcPr>
            <w:tcW w:type="dxa" w:w="2880"/>
          </w:tcPr>
          <w:p>
            <w:r>
              <w:t>OVA 09.</w:t>
            </w:r>
          </w:p>
        </w:tc>
      </w:tr>
      <w:tr>
        <w:tc>
          <w:tcPr>
            <w:tcW w:type="dxa" w:w="2880"/>
          </w:tcPr>
          <w:p>
            <w:r>
              <w:t>6</w:t>
            </w:r>
          </w:p>
        </w:tc>
        <w:tc>
          <w:tcPr>
            <w:tcW w:type="dxa" w:w="2880"/>
          </w:tcPr>
          <w:p>
            <w:r>
              <w:t>Tecnología y proyectos en ingeniería energética. Parcial-Taller 1 (cierre Corte 1).</w:t>
            </w:r>
          </w:p>
        </w:tc>
        <w:tc>
          <w:tcPr>
            <w:tcW w:type="dxa" w:w="2880"/>
          </w:tcPr>
          <w:p>
            <w:r>
              <w:t>Kick-off formal del proyecto aplicado: alcance de la maqueta, roles del equipo, memoria de cálculo preliminar del motor.</w:t>
            </w:r>
          </w:p>
        </w:tc>
      </w:tr>
      <w:tr>
        <w:tc>
          <w:tcPr>
            <w:tcW w:type="dxa" w:w="2880"/>
          </w:tcPr>
          <w:p>
            <w:r>
              <w:t>7</w:t>
            </w:r>
          </w:p>
        </w:tc>
        <w:tc>
          <w:tcPr>
            <w:tcW w:type="dxa" w:w="2880"/>
          </w:tcPr>
          <w:p>
            <w:r>
              <w:t>Repaso de máquinas reciprocantes: sistema biela-manivela-pistón, compresores reciprocantes, motores de vapor.</w:t>
            </w:r>
          </w:p>
        </w:tc>
        <w:tc>
          <w:tcPr>
            <w:tcW w:type="dxa" w:w="2880"/>
          </w:tcPr>
          <w:p>
            <w:r>
              <w:t>OVA 10.</w:t>
            </w:r>
          </w:p>
        </w:tc>
      </w:tr>
      <w:tr>
        <w:tc>
          <w:tcPr>
            <w:tcW w:type="dxa" w:w="2880"/>
          </w:tcPr>
          <w:p>
            <w:r>
              <w:t>8</w:t>
            </w:r>
          </w:p>
        </w:tc>
        <w:tc>
          <w:tcPr>
            <w:tcW w:type="dxa" w:w="2880"/>
          </w:tcPr>
          <w:p>
            <w:r>
              <w:t>Motores reciprocantes de combustión interna: principios de funcionamiento, arquitecturas policilíndricas, MEP, MEC.</w:t>
            </w:r>
          </w:p>
        </w:tc>
        <w:tc>
          <w:tcPr>
            <w:tcW w:type="dxa" w:w="2880"/>
          </w:tcPr>
          <w:p>
            <w:r>
              <w:t>OVA 11 (primera parte).</w:t>
            </w:r>
          </w:p>
        </w:tc>
      </w:tr>
      <w:tr>
        <w:tc>
          <w:tcPr>
            <w:tcW w:type="dxa" w:w="2880"/>
          </w:tcPr>
          <w:p>
            <w:r>
              <w:t>9</w:t>
            </w:r>
          </w:p>
        </w:tc>
        <w:tc>
          <w:tcPr>
            <w:tcW w:type="dxa" w:w="2880"/>
          </w:tcPr>
          <w:p>
            <w:r>
              <w:t>Motores reciprocantes (continuación): parámetros característicos, combustión en MEP/MEC, curvas características, regulación del par motor; ensayo de motores y bancos de prueba.</w:t>
            </w:r>
          </w:p>
        </w:tc>
        <w:tc>
          <w:tcPr>
            <w:tcW w:type="dxa" w:w="2880"/>
          </w:tcPr>
          <w:p>
            <w:r>
              <w:t>OVA 11 (segunda parte), OVA 12.</w:t>
            </w:r>
          </w:p>
        </w:tc>
      </w:tr>
      <w:tr>
        <w:tc>
          <w:tcPr>
            <w:tcW w:type="dxa" w:w="2880"/>
          </w:tcPr>
          <w:p>
            <w:r>
              <w:t>10</w:t>
            </w:r>
          </w:p>
        </w:tc>
        <w:tc>
          <w:tcPr>
            <w:tcW w:type="dxa" w:w="2880"/>
          </w:tcPr>
          <w:p>
            <w:r>
              <w:t>Tecnología de los motores MEC. Proyecto de motores reciprocantes de combustión interna.</w:t>
            </w:r>
          </w:p>
        </w:tc>
        <w:tc>
          <w:tcPr>
            <w:tcW w:type="dxa" w:w="2880"/>
          </w:tcPr>
          <w:p>
            <w:r>
              <w:t>Entrega: memoria de cálculo consolidada del motor + diseño geométrico (CAD) y ensamble trazable a la memoria de cálculo.</w:t>
            </w:r>
          </w:p>
        </w:tc>
      </w:tr>
      <w:tr>
        <w:tc>
          <w:tcPr>
            <w:tcW w:type="dxa" w:w="2880"/>
          </w:tcPr>
          <w:p>
            <w:r>
              <w:t>11</w:t>
            </w:r>
          </w:p>
        </w:tc>
        <w:tc>
          <w:tcPr>
            <w:tcW w:type="dxa" w:w="2880"/>
          </w:tcPr>
          <w:p>
            <w:r>
              <w:t>Motores de turbina de gas para aviación: turbohélice, turboventilador, turborreactor, autopropulsión, parámetros característicos.</w:t>
            </w:r>
          </w:p>
        </w:tc>
        <w:tc>
          <w:tcPr>
            <w:tcW w:type="dxa" w:w="2880"/>
          </w:tcPr>
          <w:p>
            <w:r>
              <w:t>Bloque 6 — material de cátedra (OVA en construcción).</w:t>
            </w:r>
          </w:p>
        </w:tc>
      </w:tr>
      <w:tr>
        <w:tc>
          <w:tcPr>
            <w:tcW w:type="dxa" w:w="2880"/>
          </w:tcPr>
          <w:p>
            <w:r>
              <w:t>12</w:t>
            </w:r>
          </w:p>
        </w:tc>
        <w:tc>
          <w:tcPr>
            <w:tcW w:type="dxa" w:w="2880"/>
          </w:tcPr>
          <w:p>
            <w:r>
              <w:t>Motores de turbina de gas (continuación). Proyecto de motores de turbina para aviación. Parcial-Taller 2 (cierre Corte 2).</w:t>
            </w:r>
          </w:p>
        </w:tc>
        <w:tc>
          <w:tcPr>
            <w:tcW w:type="dxa" w:w="2880"/>
          </w:tcPr>
          <w:p>
            <w:r>
              <w:t>Entrega: avance de fabricación en el CTAI (piezas impresas en PETG) y evidencia de gestión de equipo.</w:t>
            </w:r>
          </w:p>
        </w:tc>
      </w:tr>
      <w:tr>
        <w:tc>
          <w:tcPr>
            <w:tcW w:type="dxa" w:w="2880"/>
          </w:tcPr>
          <w:p>
            <w:r>
              <w:t>13</w:t>
            </w:r>
          </w:p>
        </w:tc>
        <w:tc>
          <w:tcPr>
            <w:tcW w:type="dxa" w:w="2880"/>
          </w:tcPr>
          <w:p>
            <w:r>
              <w:t>Plantas térmicas con turbinas de vapor: ciclos de potencia (Rankine ideal/real, sobrecalentamiento, recalentamiento, regeneración, supercrítico), turbinas de vapor, calderas.</w:t>
            </w:r>
          </w:p>
        </w:tc>
        <w:tc>
          <w:tcPr>
            <w:tcW w:type="dxa" w:w="2880"/>
          </w:tcPr>
          <w:p>
            <w:r>
              <w:t>Bloque 7 — material de cátedra (OVA en construcción).</w:t>
            </w:r>
          </w:p>
        </w:tc>
      </w:tr>
      <w:tr>
        <w:tc>
          <w:tcPr>
            <w:tcW w:type="dxa" w:w="2880"/>
          </w:tcPr>
          <w:p>
            <w:r>
              <w:t>14</w:t>
            </w:r>
          </w:p>
        </w:tc>
        <w:tc>
          <w:tcPr>
            <w:tcW w:type="dxa" w:w="2880"/>
          </w:tcPr>
          <w:p>
            <w:r>
              <w:t>Plantas de vapor (continuación): condensador y bomba de presión, ciclos de cogeneración, ciclos regenerativos, plantas termosolares y geotérmicas.</w:t>
            </w:r>
          </w:p>
        </w:tc>
        <w:tc>
          <w:tcPr>
            <w:tcW w:type="dxa" w:w="2880"/>
          </w:tcPr>
          <w:p>
            <w:r>
              <w:t>Bloque 8 — material de cátedra (OVA en construcción).</w:t>
            </w:r>
          </w:p>
        </w:tc>
      </w:tr>
      <w:tr>
        <w:tc>
          <w:tcPr>
            <w:tcW w:type="dxa" w:w="2880"/>
          </w:tcPr>
          <w:p>
            <w:r>
              <w:t>15</w:t>
            </w:r>
          </w:p>
        </w:tc>
        <w:tc>
          <w:tcPr>
            <w:tcW w:type="dxa" w:w="2880"/>
          </w:tcPr>
          <w:p>
            <w:r>
              <w:t>Máquinas de refrigeración y aire acondicionado: ciclo de compresión de vapor, ciclo de absorción, psicrometría. Práctica de laboratorio de térmicas.</w:t>
            </w:r>
          </w:p>
        </w:tc>
        <w:tc>
          <w:tcPr>
            <w:tcW w:type="dxa" w:w="2880"/>
          </w:tcPr>
          <w:p>
            <w:r>
              <w:t>Bloque 9 — material de cátedra (OVA en construcción).</w:t>
            </w:r>
          </w:p>
        </w:tc>
      </w:tr>
      <w:tr>
        <w:tc>
          <w:tcPr>
            <w:tcW w:type="dxa" w:w="2880"/>
          </w:tcPr>
          <w:p>
            <w:r>
              <w:t>16</w:t>
            </w:r>
          </w:p>
        </w:tc>
        <w:tc>
          <w:tcPr>
            <w:tcW w:type="dxa" w:w="2880"/>
          </w:tcPr>
          <w:p>
            <w:r>
              <w:t>Examen final.</w:t>
            </w:r>
          </w:p>
        </w:tc>
        <w:tc>
          <w:tcPr>
            <w:tcW w:type="dxa" w:w="2880"/>
          </w:tcPr>
          <w:p>
            <w:r>
              <w:t>Entrega y ensamble final de la maqueta; sustentación oral del modelo de negocio ante el curso (cierre Corte 3).</w:t>
            </w:r>
          </w:p>
        </w:tc>
      </w:tr>
      <w:tr>
        <w:tc>
          <w:tcPr>
            <w:tcW w:type="dxa" w:w="2880"/>
          </w:tcPr>
          <w:p>
            <w:r>
              <w:t>17</w:t>
            </w:r>
          </w:p>
        </w:tc>
        <w:tc>
          <w:tcPr>
            <w:tcW w:type="dxa" w:w="2880"/>
          </w:tcPr>
          <w:p>
            <w:r>
              <w:t>Entrega de notas por parte del docente.</w:t>
            </w:r>
          </w:p>
        </w:tc>
        <w:tc>
          <w:tcPr>
            <w:tcW w:type="dxa" w:w="2880"/>
          </w:tcPr>
          <w:p>
            <w:r>
              <w:t>—</w:t>
            </w:r>
          </w:p>
        </w:tc>
      </w:tr>
    </w:tbl>
    <w:p>
      <w:r>
        <w:br w:type="page"/>
      </w:r>
    </w:p>
    <w:p>
      <w:pPr>
        <w:pStyle w:val="Heading1"/>
      </w:pPr>
      <w:r>
        <w:rPr>
          <w:color w:val="1F3B57"/>
        </w:rPr>
        <w:t>8. Bibliografía</w:t>
      </w:r>
    </w:p>
    <w:p>
      <w:r>
        <w:rPr>
          <w:b/>
          <w:i w:val="0"/>
        </w:rPr>
        <w:t>Libros:</w:t>
      </w:r>
    </w:p>
    <w:p>
      <w:pPr>
        <w:pStyle w:val="ListBullet"/>
      </w:pPr>
      <w:r>
        <w:t>Cengel Y.A. &amp; Boles M.A. Thermodynamics: An Engineering Approach. McGraw-Hill.</w:t>
      </w:r>
    </w:p>
    <w:p>
      <w:pPr>
        <w:pStyle w:val="ListBullet"/>
      </w:pPr>
      <w:r>
        <w:t>Ganapathy V. (2002) Industrial boilers and heat recovery steam generators. CRC Press.</w:t>
      </w:r>
    </w:p>
    <w:p>
      <w:pPr>
        <w:pStyle w:val="ListBullet"/>
      </w:pPr>
      <w:r>
        <w:t>Gorla R.S. &amp; Khan A.A. (2003) Turbomachinery: design and theory. CRC Press.</w:t>
      </w:r>
    </w:p>
    <w:p>
      <w:pPr>
        <w:pStyle w:val="ListBullet"/>
      </w:pPr>
      <w:r>
        <w:t>Deshmukh Y.V. (2005) Industrial heating. CRC Press.</w:t>
      </w:r>
    </w:p>
    <w:p>
      <w:pPr>
        <w:pStyle w:val="ListBullet"/>
      </w:pPr>
      <w:r>
        <w:t>Singh J. (2020) Heat transfer fluids and systems. CRC Press.</w:t>
      </w:r>
    </w:p>
    <w:p>
      <w:pPr>
        <w:pStyle w:val="ListBullet"/>
      </w:pPr>
      <w:r>
        <w:t>Severns W.H. Energía mediante vapor, aire o gas. Reverté.</w:t>
      </w:r>
    </w:p>
    <w:p>
      <w:pPr>
        <w:pStyle w:val="ListBullet"/>
      </w:pPr>
      <w:r>
        <w:t>Woodruff E.B. Steam plant operation. McGraw-Hill.</w:t>
      </w:r>
    </w:p>
    <w:p>
      <w:pPr>
        <w:pStyle w:val="ListBullet"/>
      </w:pPr>
      <w:r>
        <w:t>Pulkrabek W.W. Engineering Fundamentals of the Internal Combustion Engine.</w:t>
      </w:r>
    </w:p>
    <w:p>
      <w:pPr>
        <w:pStyle w:val="ListBullet"/>
      </w:pPr>
      <w:r>
        <w:t>Payri F. &amp; Desantes J. Motores de combustión interna alternativos. Reverté.</w:t>
      </w:r>
    </w:p>
    <w:p>
      <w:pPr>
        <w:pStyle w:val="ListBullet"/>
      </w:pPr>
      <w:r>
        <w:t>Álvarez Flórez J.A. &amp; Callejón Agramunt I. (2002) Máquinas térmicas motoras, Vol. 1 y 2.</w:t>
      </w:r>
    </w:p>
    <w:p>
      <w:r>
        <w:rPr>
          <w:b w:val="0"/>
          <w:i w:val="0"/>
        </w:rPr>
        <w:t>Artículos: seleccionados por el docente según los temas tratados.</w:t>
      </w:r>
    </w:p>
    <w:p>
      <w:r>
        <w:rPr>
          <w:b/>
          <w:i w:val="0"/>
        </w:rPr>
        <w:t>Recursos computacionales incorporados en esta actualización:</w:t>
      </w:r>
    </w:p>
    <w:p>
      <w:pPr>
        <w:pStyle w:val="ListBullet"/>
      </w:pPr>
      <w:r>
        <w:t>Bell, I. H., Wronski, J., Quoilin, S., &amp; Lemort, V. (2014). Pure and Pseudo-pure Fluid Thermophysical Property Evaluation and the Open-Source Thermophysical Property Library CoolProp. Industrial &amp; Engineering Chemistry Research, 53(6), 2498-2508.</w:t>
      </w:r>
    </w:p>
    <w:p>
      <w:pPr>
        <w:pStyle w:val="ListBullet"/>
      </w:pPr>
      <w:r>
        <w:t>Python (Jupyter Notebook, NumPy, SciPy, Matplotlib, ipywidgets) como entorno de memoria de cálculo reproducible.</w:t>
      </w:r>
    </w:p>
    <w:p>
      <w:pPr>
        <w:pStyle w:val="ListBullet"/>
      </w:pPr>
      <w:r>
        <w:t>Modelador CAD / ensamblador de proyectos mecánicos a definir por el equipo de estudiantes (p. ej. SolidWorks, Fusion 360, FreeCAD), compatible con impresión 3D en PETG.</w:t>
      </w:r>
    </w:p>
    <w:p>
      <w:pPr>
        <w:pStyle w:val="ListBullet"/>
      </w:pPr>
      <w:r>
        <w:t>Manual de uso e inducción de seguridad del Centro Tecnológico de Automatización Industrial (CTAI), PUJ.</w:t>
      </w:r>
    </w:p>
    <w:p>
      <w:r>
        <w:br w:type="page"/>
      </w:r>
    </w:p>
    <w:p>
      <w:pPr>
        <w:pStyle w:val="Heading1"/>
      </w:pPr>
      <w:r>
        <w:rPr>
          <w:color w:val="1F3B57"/>
        </w:rPr>
        <w:t>Anexo: correspondencia con el trabajo ya realizado</w:t>
      </w:r>
    </w:p>
    <w:p>
      <w:r>
        <w:rPr>
          <w:b w:val="0"/>
          <w:i w:val="0"/>
        </w:rPr>
        <w:t>A la fecha de esta propuesta se encuentran construidos, ejecutados sin errores y verificados cuantitativamente (error &lt; 1 % frente a caso de referencia) los siguientes 14 OVA, correspondientes a los bloques 1 a 5 del curso:</w:t>
      </w:r>
    </w:p>
    <w:p>
      <w:pPr>
        <w:pStyle w:val="ListBullet"/>
      </w:pPr>
      <w:r>
        <w:t>OVA 01 — Procesos Politrópicos</w:t>
      </w:r>
    </w:p>
    <w:p>
      <w:pPr>
        <w:pStyle w:val="ListBullet"/>
      </w:pPr>
      <w:r>
        <w:t>OVA 02 — Ciclos Termodinámicos</w:t>
      </w:r>
    </w:p>
    <w:p>
      <w:pPr>
        <w:pStyle w:val="ListBullet"/>
      </w:pPr>
      <w:r>
        <w:t>OVA 03 — Ciclos Biogeoquímicos</w:t>
      </w:r>
    </w:p>
    <w:p>
      <w:pPr>
        <w:pStyle w:val="ListBullet"/>
      </w:pPr>
      <w:r>
        <w:t>OVA 04 — Combustibles Fósiles</w:t>
      </w:r>
    </w:p>
    <w:p>
      <w:pPr>
        <w:pStyle w:val="ListBullet"/>
      </w:pPr>
      <w:r>
        <w:t>OVA 05 — Repaso de Química</w:t>
      </w:r>
    </w:p>
    <w:p>
      <w:pPr>
        <w:pStyle w:val="ListBullet"/>
      </w:pPr>
      <w:r>
        <w:t>OVA 05b — Reacciones Nucleares (módulo de frontera, investigación de egresados)</w:t>
      </w:r>
    </w:p>
    <w:p>
      <w:pPr>
        <w:pStyle w:val="ListBullet"/>
      </w:pPr>
      <w:r>
        <w:t>OVA 06 — Cinética de Reacción</w:t>
      </w:r>
    </w:p>
    <w:p>
      <w:pPr>
        <w:pStyle w:val="ListBullet"/>
      </w:pPr>
      <w:r>
        <w:t>OVA 07 — Modelación de la Combustión</w:t>
      </w:r>
    </w:p>
    <w:p>
      <w:pPr>
        <w:pStyle w:val="ListBullet"/>
      </w:pPr>
      <w:r>
        <w:t>OVA 08 — Cinética de Combustión</w:t>
      </w:r>
    </w:p>
    <w:p>
      <w:pPr>
        <w:pStyle w:val="ListBullet"/>
      </w:pPr>
      <w:r>
        <w:t>OVA 08b — Combustión de Biomasa (módulo de frontera, investigación de egresados)</w:t>
      </w:r>
    </w:p>
    <w:p>
      <w:pPr>
        <w:pStyle w:val="ListBullet"/>
      </w:pPr>
      <w:r>
        <w:t>OVA 09 — Tecnología de la Combustión</w:t>
      </w:r>
    </w:p>
    <w:p>
      <w:pPr>
        <w:pStyle w:val="ListBullet"/>
      </w:pPr>
      <w:r>
        <w:t>OVA 10 — Máquinas: Compresores y Turbinas Reciprocantes</w:t>
      </w:r>
    </w:p>
    <w:p>
      <w:pPr>
        <w:pStyle w:val="ListBullet"/>
      </w:pPr>
      <w:r>
        <w:t>OVA 11 — Motores Reciprocantes</w:t>
      </w:r>
    </w:p>
    <w:p>
      <w:pPr>
        <w:pStyle w:val="ListBullet"/>
      </w:pPr>
      <w:r>
        <w:t>OVA 12 — Ensayo de Motores</w:t>
      </w:r>
    </w:p>
    <w:p>
      <w:r>
        <w:rPr>
          <w:b w:val="0"/>
          <w:i w:val="0"/>
        </w:rPr>
        <w:t>Los bloques 6 a 9 (turbinas de gas, plantas de vapor, cogeneración, refrigeración y aire acondicionado) se dictan por ahora con el material de cátedra existente (notebooks_originales/10 a 15) y quedan priorizados para la siguiente fase de transformación a formato OVA.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