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Arial" w:cs="Arial" w:eastAsia="Arial" w:hAnsi="Arial"/>
          <w:b/>
          <w:bCs/>
          <w:color w:val="D4A843"/>
          <w:spacing w:val="300"/>
          <w:sz w:val="20"/>
          <w:szCs w:val="20"/>
        </w:rPr>
        <w:t xml:space="preserve">GIRARDELLI TECNOLOGIA</w:t>
      </w:r>
    </w:p>
    <w:p>
      <w:pPr>
        <w:pBdr>
          <w:bottom w:val="single" w:color="E94560" w:sz="6" w:space="8"/>
        </w:pBdr>
        <w:spacing w:after="300"/>
      </w:pPr>
    </w:p>
    <w:p>
      <w:pPr>
        <w:spacing w:after="0" w:before="200"/>
      </w:pPr>
    </w:p>
    <w:p>
      <w:pPr>
        <w:spacing w:after="60"/>
        <w:jc w:val="center"/>
      </w:pPr>
      <w:r>
        <w:rPr>
          <w:rFonts w:ascii="Arial" w:cs="Arial" w:eastAsia="Arial" w:hAnsi="Arial"/>
          <w:b/>
          <w:bCs/>
          <w:color w:val="16213E"/>
          <w:sz w:val="56"/>
          <w:szCs w:val="56"/>
        </w:rPr>
        <w:t xml:space="preserve">PROJECT NEXUS</w:t>
      </w:r>
    </w:p>
    <w:p>
      <w:pPr>
        <w:spacing w:after="40"/>
        <w:jc w:val="center"/>
      </w:pPr>
      <w:r>
        <w:rPr>
          <w:rFonts w:ascii="Arial" w:cs="Arial" w:eastAsia="Arial" w:hAnsi="Arial"/>
          <w:color w:val="0F3460"/>
          <w:sz w:val="28"/>
          <w:szCs w:val="28"/>
        </w:rPr>
        <w:t xml:space="preserve">Autonomous Engineering Intelligence Platform</w:t>
      </w:r>
    </w:p>
    <w:p>
      <w:pPr>
        <w:spacing w:after="0" w:before="80"/>
      </w:pPr>
    </w:p>
    <w:p>
      <w:pPr>
        <w:spacing w:after="40"/>
        <w:jc w:val="center"/>
      </w:pPr>
      <w:r>
        <w:rPr>
          <w:rFonts w:ascii="Arial" w:cs="Arial" w:eastAsia="Arial" w:hAnsi="Arial"/>
          <w:color w:val="4A4A4A"/>
          <w:sz w:val="22"/>
          <w:szCs w:val="22"/>
        </w:rPr>
        <w:t xml:space="preserve">Master Plan: Strategy + Architecture + Business</w:t>
      </w:r>
    </w:p>
    <w:p>
      <w:pPr>
        <w:spacing w:after="0" w:before="60"/>
      </w:pPr>
    </w:p>
    <w:p>
      <w:pPr>
        <w:jc w:val="center"/>
      </w:pPr>
      <w:r>
        <w:rPr>
          <w:rFonts w:ascii="Arial" w:cs="Arial" w:eastAsia="Arial" w:hAnsi="Arial"/>
          <w:i/>
          <w:iCs/>
          <w:color w:val="E94560"/>
          <w:sz w:val="22"/>
          <w:szCs w:val="22"/>
        </w:rPr>
        <w:t xml:space="preserve">De plugin a plataforma. De plataforma a categoria. De categoria a padrão global.</w:t>
      </w:r>
    </w:p>
    <w:p>
      <w:pPr>
        <w:spacing w:after="0" w:before="1400"/>
      </w:pPr>
    </w:p>
    <w:p>
      <w:pPr>
        <w:pBdr>
          <w:top w:val="single" w:color="E0E0E0" w:sz="2" w:space="8"/>
        </w:pBdr>
        <w:spacing w:after="60" w:before="200"/>
        <w:jc w:val="center"/>
      </w:pPr>
      <w:r>
        <w:rPr>
          <w:rFonts w:ascii="Arial" w:cs="Arial" w:eastAsia="Arial" w:hAnsi="Arial"/>
          <w:color w:val="4A4A4A"/>
          <w:sz w:val="18"/>
          <w:szCs w:val="18"/>
        </w:rPr>
        <w:t xml:space="preserve">v1.0  |  March 2026  |  CONFIDENTIAL</w:t>
      </w:r>
    </w:p>
    <w:p>
      <w:pPr>
        <w:jc w:val="center"/>
      </w:pPr>
      <w:r>
        <w:rPr>
          <w:rFonts w:ascii="Arial" w:cs="Arial" w:eastAsia="Arial" w:hAnsi="Arial"/>
          <w:color w:val="4A4A4A"/>
          <w:sz w:val="18"/>
          <w:szCs w:val="18"/>
        </w:rPr>
        <w:t xml:space="preserve">Camilo Girardelli  |  IEEE Senior Member  |  Founder &amp; CTO</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6213E"/>
          <w:sz w:val="32"/>
          <w:szCs w:val="32"/>
        </w:rPr>
        <w:t xml:space="preserve">Contents</w:t>
      </w:r>
    </w:p>
    <w:p>
      <w:pPr>
        <w:pBdr>
          <w:bottom w:val="single" w:color="E94560" w:sz="8" w:space="4"/>
        </w:pBdr>
        <w:spacing w:after="200" w:before="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0" w:before="3000"/>
      </w:pPr>
    </w:p>
    <w:p>
      <w:pPr>
        <w:spacing w:after="100"/>
        <w:jc w:val="center"/>
      </w:pPr>
      <w:r>
        <w:rPr>
          <w:rFonts w:ascii="Arial" w:cs="Arial" w:eastAsia="Arial" w:hAnsi="Arial"/>
          <w:b/>
          <w:bCs/>
          <w:color w:val="D4A843"/>
          <w:spacing w:val="300"/>
          <w:sz w:val="20"/>
          <w:szCs w:val="20"/>
        </w:rPr>
        <w:t xml:space="preserve">PART I</w:t>
      </w:r>
    </w:p>
    <w:p>
      <w:pPr>
        <w:spacing w:after="60"/>
        <w:jc w:val="center"/>
      </w:pPr>
      <w:r>
        <w:rPr>
          <w:rFonts w:ascii="Arial" w:cs="Arial" w:eastAsia="Arial" w:hAnsi="Arial"/>
          <w:b/>
          <w:bCs/>
          <w:color w:val="16213E"/>
          <w:sz w:val="40"/>
          <w:szCs w:val="40"/>
        </w:rPr>
        <w:t xml:space="preserve">Strategy &amp; Vision</w:t>
      </w:r>
    </w:p>
    <w:p>
      <w:pPr>
        <w:jc w:val="center"/>
      </w:pPr>
      <w:r>
        <w:rPr>
          <w:rFonts w:ascii="Arial" w:cs="Arial" w:eastAsia="Arial" w:hAnsi="Arial"/>
          <w:i/>
          <w:iCs/>
          <w:color w:val="4A4A4A"/>
          <w:sz w:val="22"/>
          <w:szCs w:val="22"/>
        </w:rPr>
        <w:t xml:space="preserve">The thesis, the market, and why now</w:t>
      </w:r>
    </w:p>
    <w:p>
      <w:r>
        <w:br w:type="page"/>
      </w:r>
    </w:p>
    <w:p>
      <w:pPr>
        <w:pStyle w:val="Heading1"/>
        <w:spacing w:after="200" w:before="360"/>
      </w:pPr>
      <w:r>
        <w:rPr>
          <w:rFonts w:ascii="Arial" w:cs="Arial" w:eastAsia="Arial" w:hAnsi="Arial"/>
          <w:b/>
          <w:bCs/>
          <w:color w:val="16213E"/>
          <w:sz w:val="32"/>
          <w:szCs w:val="32"/>
        </w:rPr>
        <w:t xml:space="preserve">1. Executive Vision</w:t>
      </w:r>
    </w:p>
    <w:p>
      <w:pPr>
        <w:pBdr>
          <w:bottom w:val="single" w:color="E94560" w:sz="8" w:space="4"/>
        </w:pBdr>
        <w:spacing w:after="200" w:before="0"/>
      </w:pPr>
    </w:p>
    <w:p>
      <w:pPr>
        <w:pBdr>
          <w:left w:val="single" w:color="D4A843" w:sz="12" w:space="8"/>
        </w:pBdr>
        <w:spacing w:after="160" w:before="160" w:line="340"/>
        <w:ind w:left="720" w:right="720"/>
      </w:pPr>
      <w:r>
        <w:rPr>
          <w:rFonts w:ascii="Arial" w:cs="Arial" w:eastAsia="Arial" w:hAnsi="Arial"/>
          <w:i/>
          <w:iCs/>
          <w:color w:val="0F3460"/>
          <w:sz w:val="22"/>
          <w:szCs w:val="22"/>
        </w:rPr>
        <w:t xml:space="preserve">The future of software engineering is not AI that writes code. It is AI that thinks about code the way a world-class CTO thinks about systems: anticipating failures before they happen, evolving architecture before it breaks, and turning every codebase into a self-improving organism.</w:t>
      </w:r>
    </w:p>
    <w:p>
      <w:pPr>
        <w:spacing w:after="0" w:before="100"/>
      </w:pPr>
    </w:p>
    <w:p>
      <w:pPr>
        <w:pStyle w:val="Heading2"/>
        <w:spacing w:after="160" w:before="280"/>
      </w:pPr>
      <w:r>
        <w:rPr>
          <w:rFonts w:ascii="Arial" w:cs="Arial" w:eastAsia="Arial" w:hAnsi="Arial"/>
          <w:b/>
          <w:bCs/>
          <w:color w:val="0F3460"/>
          <w:sz w:val="26"/>
          <w:szCs w:val="26"/>
        </w:rPr>
        <w:t xml:space="preserve">1.1 The Problem No One Has Solved</w:t>
      </w:r>
    </w:p>
    <w:p>
      <w:pPr>
        <w:spacing w:after="100" w:before="60" w:line="320"/>
        <w:jc w:val="both"/>
      </w:pPr>
      <w:r>
        <w:rPr>
          <w:rFonts w:ascii="Arial" w:cs="Arial" w:eastAsia="Arial" w:hAnsi="Arial"/>
          <w:color w:val="4A4A4A"/>
          <w:sz w:val="22"/>
          <w:szCs w:val="22"/>
        </w:rPr>
        <w:t xml:space="preserve">In March 2026, 95% of professional developers use AI coding tools weekly. Stripe’s autonomous agents produce 1,300+ pull requests per week. Amazon reduced Java migrations from 6 weeks to 6 hours. Yet a paradox haunts the industry: 88% of developers report that AI is making technical debt worse, not better. The code is faster but not smarter. The volume is higher but the architecture is degrading.</w:t>
      </w:r>
    </w:p>
    <w:p>
      <w:pPr>
        <w:spacing w:after="100" w:before="60" w:line="320"/>
        <w:jc w:val="both"/>
      </w:pPr>
      <w:r>
        <w:rPr>
          <w:rFonts w:ascii="Arial" w:cs="Arial" w:eastAsia="Arial" w:hAnsi="Arial"/>
          <w:color w:val="4A4A4A"/>
          <w:sz w:val="22"/>
          <w:szCs w:val="22"/>
        </w:rPr>
        <w:t xml:space="preserve">Every tool in the market today is reactive. They detect problems after they exist. They scan code after it’s written. They flag debt after it accumulates. No product on Earth does what a great CTO does naturally: see the future of a system, predict where it will break under scale, and evolve it proactively before the crisis arrives.</w:t>
      </w:r>
    </w:p>
    <w:p>
      <w:pPr>
        <w:spacing w:after="100" w:before="60" w:line="320"/>
        <w:jc w:val="both"/>
      </w:pPr>
      <w:r>
        <w:rPr>
          <w:rFonts w:ascii="Arial" w:cs="Arial" w:eastAsia="Arial" w:hAnsi="Arial"/>
          <w:color w:val="4A4A4A"/>
          <w:sz w:val="22"/>
          <w:szCs w:val="22"/>
        </w:rPr>
        <w:t xml:space="preserve">Until now.</w:t>
      </w:r>
    </w:p>
    <w:p>
      <w:pPr>
        <w:pStyle w:val="Heading2"/>
        <w:spacing w:after="160" w:before="280"/>
      </w:pPr>
      <w:r>
        <w:rPr>
          <w:rFonts w:ascii="Arial" w:cs="Arial" w:eastAsia="Arial" w:hAnsi="Arial"/>
          <w:b/>
          <w:bCs/>
          <w:color w:val="0F3460"/>
          <w:sz w:val="26"/>
          <w:szCs w:val="26"/>
        </w:rPr>
        <w:t xml:space="preserve">1.2 The Nexus Thesis</w:t>
      </w:r>
    </w:p>
    <w:p>
      <w:pPr>
        <w:spacing w:after="100" w:before="60" w:line="320"/>
        <w:jc w:val="both"/>
      </w:pPr>
      <w:r>
        <w:rPr>
          <w:rFonts w:ascii="Arial" w:cs="Arial" w:eastAsia="Arial" w:hAnsi="Arial"/>
          <w:color w:val="4A4A4A"/>
          <w:sz w:val="22"/>
          <w:szCs w:val="22"/>
        </w:rPr>
        <w:t xml:space="preserve">Project Nexus transforms three proven, battle-tested tools — Architect (architecture analysis), CTO Toolkit (engineering intelligence), and Sentinel Method (quality validation) — into a unified Autonomous Engineering Intelligence Platform. Not a tool. Not a plugin. An engineering brain that thinks, predicts, evolves, and validates at the speed of thought.</w:t>
      </w:r>
    </w:p>
    <w:p>
      <w:pPr>
        <w:spacing w:after="0" w:before="60"/>
      </w:pPr>
    </w:p>
    <w:p>
      <w:pPr>
        <w:spacing w:after="100" w:before="60" w:line="320"/>
        <w:jc w:val="both"/>
      </w:pPr>
      <w:r>
        <w:rPr>
          <w:rFonts w:ascii="Arial" w:cs="Arial" w:eastAsia="Arial" w:hAnsi="Arial"/>
          <w:b/>
          <w:bCs/>
          <w:color w:val="16213E"/>
          <w:sz w:val="22"/>
          <w:szCs w:val="22"/>
        </w:rPr>
        <w:t xml:space="preserve">The core insight: </w:t>
      </w:r>
      <w:r>
        <w:rPr>
          <w:rFonts w:ascii="Arial" w:cs="Arial" w:eastAsia="Arial" w:hAnsi="Arial"/>
          <w:color w:val="4A4A4A"/>
          <w:sz w:val="22"/>
          <w:szCs w:val="22"/>
        </w:rPr>
        <w:t xml:space="preserve">Girardelli Tecnologia already built the three pillars that no competitor has. Architect understands codebases. CTO Toolkit knows what engineering excellence looks like across 54 domains. Sentinel Method enforces quality gates. Nexus fuses them into a closed-loop intelligence system where detection triggers guidance, guidance triggers action, and action triggers validation — autonomously.</w:t>
      </w:r>
    </w:p>
    <w:p>
      <w:pPr>
        <w:pStyle w:val="Heading2"/>
        <w:spacing w:after="160" w:before="280"/>
      </w:pPr>
      <w:r>
        <w:rPr>
          <w:rFonts w:ascii="Arial" w:cs="Arial" w:eastAsia="Arial" w:hAnsi="Arial"/>
          <w:b/>
          <w:bCs/>
          <w:color w:val="0F3460"/>
          <w:sz w:val="26"/>
          <w:szCs w:val="26"/>
        </w:rPr>
        <w:t xml:space="preserve">1.3 Market Opportunity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Brazil AI Market Revenue (2025)</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$17.8 Billion</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Brazil AI Agents Market CAGR</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E94560"/>
                <w:sz w:val="22"/>
                <w:szCs w:val="22"/>
              </w:rPr>
              <w:t xml:space="preserve">51.7%</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LATAM AI Market (2033 projected)</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$30.2 Billion</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Agentic AI Global Market (2026)</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$7.8 Billion</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Projected Global Market (2030)</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E94560"/>
                <w:sz w:val="22"/>
                <w:szCs w:val="22"/>
              </w:rPr>
              <w:t xml:space="preserve">$52 Billion</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Technical Debt Worldwide</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61 Billion Dev-Days</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Developers Using AI Tools Weekly</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95%</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Developers Reporting AI Debt Issues</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E94560"/>
                <w:sz w:val="22"/>
                <w:szCs w:val="22"/>
              </w:rPr>
              <w:t xml:space="preserve">88%</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MCP Monthly SDK Downloads</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97 Million</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Claude Code Marketplace Plugins</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101 (March 2026)</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SonarSource Valuation</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$4.7 Billion</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Snyk Valuation</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$7.4 Billion</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Snyk Annual Revenue</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$407.8 Million</w:t>
            </w:r>
          </w:p>
        </w:tc>
      </w:tr>
    </w:tbl>
    <w:p>
      <w:pPr>
        <w:spacing w:after="0" w:before="100"/>
      </w:pPr>
    </w:p>
    <w:p>
      <w:pPr>
        <w:spacing w:after="100" w:before="60" w:line="320"/>
        <w:jc w:val="both"/>
      </w:pPr>
      <w:r>
        <w:rPr>
          <w:rFonts w:ascii="Arial" w:cs="Arial" w:eastAsia="Arial" w:hAnsi="Arial"/>
          <w:color w:val="4A4A4A"/>
          <w:sz w:val="22"/>
          <w:szCs w:val="22"/>
        </w:rPr>
        <w:t xml:space="preserve">The gap is enormous: a $52B market growing at 560%, with zero products addressing proactive architecture evolution. In Brazil specifically, of 177 AI companies, zero operate in engineering intelligence. The field is completely empty.</w:t>
      </w:r>
    </w:p>
    <w:p>
      <w:r>
        <w:br w:type="page"/>
      </w:r>
    </w:p>
    <w:p>
      <w:pPr>
        <w:pStyle w:val="Heading1"/>
        <w:spacing w:after="200" w:before="360"/>
      </w:pPr>
      <w:r>
        <w:rPr>
          <w:rFonts w:ascii="Arial" w:cs="Arial" w:eastAsia="Arial" w:hAnsi="Arial"/>
          <w:b/>
          <w:bCs/>
          <w:color w:val="16213E"/>
          <w:sz w:val="32"/>
          <w:szCs w:val="32"/>
        </w:rPr>
        <w:t xml:space="preserve">2. Why Now, Why Us, Why Brazil</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2.1 The Perfect Timing</w:t>
      </w:r>
    </w:p>
    <w:p>
      <w:pPr>
        <w:spacing w:after="100" w:before="60" w:line="320"/>
        <w:jc w:val="both"/>
      </w:pPr>
      <w:r>
        <w:rPr>
          <w:rFonts w:ascii="Arial" w:cs="Arial" w:eastAsia="Arial" w:hAnsi="Arial"/>
          <w:color w:val="4A4A4A"/>
          <w:sz w:val="22"/>
          <w:szCs w:val="22"/>
        </w:rPr>
        <w:t xml:space="preserve">Three forces converge in 2026 in a way they didn’t in 2024:</w:t>
      </w:r>
    </w:p>
    <w:p>
      <w:pPr>
        <w:pStyle w:val="ListParagraph"/>
        <w:numPr>
          <w:ilvl w:val="0"/>
          <w:numId w:val="2"/>
        </w:numPr>
        <w:spacing w:after="40" w:before="40" w:line="300"/>
      </w:pPr>
      <w:r>
        <w:rPr>
          <w:rFonts w:ascii="Arial" w:cs="Arial" w:eastAsia="Arial" w:hAnsi="Arial"/>
          <w:b/>
          <w:bCs/>
          <w:color w:val="16213E"/>
          <w:sz w:val="22"/>
          <w:szCs w:val="22"/>
        </w:rPr>
        <w:t xml:space="preserve">MCP as universal standard: </w:t>
      </w:r>
      <w:r>
        <w:rPr>
          <w:rFonts w:ascii="Arial" w:cs="Arial" w:eastAsia="Arial" w:hAnsi="Arial"/>
          <w:color w:val="4A4A4A"/>
          <w:sz w:val="22"/>
          <w:szCs w:val="22"/>
        </w:rPr>
        <w:t xml:space="preserve">97 million monthly SDK downloads. Donated to the Linux Foundation with support from OpenAI, Google, Microsoft, Amazon. In 2026, MCP is the “HTTP of AI agents” — and Nexus is MCP-native.</w:t>
      </w:r>
    </w:p>
    <w:p>
      <w:pPr>
        <w:pStyle w:val="ListParagraph"/>
        <w:numPr>
          <w:ilvl w:val="0"/>
          <w:numId w:val="2"/>
        </w:numPr>
        <w:spacing w:after="40" w:before="40" w:line="300"/>
      </w:pPr>
      <w:r>
        <w:rPr>
          <w:rFonts w:ascii="Arial" w:cs="Arial" w:eastAsia="Arial" w:hAnsi="Arial"/>
          <w:b/>
          <w:bCs/>
          <w:color w:val="16213E"/>
          <w:sz w:val="22"/>
          <w:szCs w:val="22"/>
        </w:rPr>
        <w:t xml:space="preserve">AI technical debt crisis: </w:t>
      </w:r>
      <w:r>
        <w:rPr>
          <w:rFonts w:ascii="Arial" w:cs="Arial" w:eastAsia="Arial" w:hAnsi="Arial"/>
          <w:color w:val="4A4A4A"/>
          <w:sz w:val="22"/>
          <w:szCs w:val="22"/>
        </w:rPr>
        <w:t xml:space="preserve">88% of devs report AI worsens technical debt. Stripe generates 1,300 PRs/week with agents. Code volume exploded, but architectural quality crashed. The market is desperate for a solution.</w:t>
      </w:r>
    </w:p>
    <w:p>
      <w:pPr>
        <w:pStyle w:val="ListParagraph"/>
        <w:numPr>
          <w:ilvl w:val="0"/>
          <w:numId w:val="2"/>
        </w:numPr>
        <w:spacing w:after="40" w:before="40" w:line="300"/>
      </w:pPr>
      <w:r>
        <w:rPr>
          <w:rFonts w:ascii="Arial" w:cs="Arial" w:eastAsia="Arial" w:hAnsi="Arial"/>
          <w:b/>
          <w:bCs/>
          <w:color w:val="16213E"/>
          <w:sz w:val="22"/>
          <w:szCs w:val="22"/>
        </w:rPr>
        <w:t xml:space="preserve">Nascent Claude Code Marketplace: </w:t>
      </w:r>
      <w:r>
        <w:rPr>
          <w:rFonts w:ascii="Arial" w:cs="Arial" w:eastAsia="Arial" w:hAnsi="Arial"/>
          <w:color w:val="4A4A4A"/>
          <w:sz w:val="22"/>
          <w:szCs w:val="22"/>
        </w:rPr>
        <w:t xml:space="preserve">Only 101 plugins. Whoever establishes the “engineering intelligence” category now will be the standard for years. This is equivalent to being the first app in the App Store in 2008.</w:t>
      </w:r>
    </w:p>
    <w:p>
      <w:pPr>
        <w:pStyle w:val="Heading2"/>
        <w:spacing w:after="160" w:before="280"/>
      </w:pPr>
      <w:r>
        <w:rPr>
          <w:rFonts w:ascii="Arial" w:cs="Arial" w:eastAsia="Arial" w:hAnsi="Arial"/>
          <w:b/>
          <w:bCs/>
          <w:color w:val="0F3460"/>
          <w:sz w:val="26"/>
          <w:szCs w:val="26"/>
        </w:rPr>
        <w:t xml:space="preserve">2.2 Why Girardelli Tecnologia</w:t>
      </w:r>
    </w:p>
    <w:p>
      <w:pPr>
        <w:spacing w:after="100" w:before="60" w:line="320"/>
        <w:jc w:val="both"/>
      </w:pPr>
      <w:r>
        <w:rPr>
          <w:rFonts w:ascii="Arial" w:cs="Arial" w:eastAsia="Arial" w:hAnsi="Arial"/>
          <w:color w:val="4A4A4A"/>
          <w:sz w:val="22"/>
          <w:szCs w:val="22"/>
        </w:rPr>
        <w:t xml:space="preserve">This isn’t about being the “next AI company.” It’s about being the company that defines how AI and software engineering coexist. And Girardelli Tecnologia has something no Silicon Valley startup has:</w:t>
      </w:r>
    </w:p>
    <w:p>
      <w:pPr>
        <w:pStyle w:val="ListParagraph"/>
        <w:numPr>
          <w:ilvl w:val="0"/>
          <w:numId w:val="2"/>
        </w:numPr>
        <w:spacing w:after="40" w:before="40" w:line="300"/>
      </w:pPr>
      <w:r>
        <w:rPr>
          <w:rFonts w:ascii="Arial" w:cs="Arial" w:eastAsia="Arial" w:hAnsi="Arial"/>
          <w:b/>
          <w:bCs/>
          <w:color w:val="16213E"/>
          <w:sz w:val="22"/>
          <w:szCs w:val="22"/>
        </w:rPr>
        <w:t xml:space="preserve">3 battle-tested products: </w:t>
      </w:r>
      <w:r>
        <w:rPr>
          <w:rFonts w:ascii="Arial" w:cs="Arial" w:eastAsia="Arial" w:hAnsi="Arial"/>
          <w:color w:val="4A4A4A"/>
          <w:sz w:val="22"/>
          <w:szCs w:val="22"/>
        </w:rPr>
        <w:t xml:space="preserve">648+ tests, 96% coverage, 54 skills, 42 reference files with 8,000+ lines of engineering knowledge. This isn’t built in months. It’s years of work.</w:t>
      </w:r>
    </w:p>
    <w:p>
      <w:pPr>
        <w:pStyle w:val="ListParagraph"/>
        <w:numPr>
          <w:ilvl w:val="0"/>
          <w:numId w:val="2"/>
        </w:numPr>
        <w:spacing w:after="40" w:before="40" w:line="300"/>
      </w:pPr>
      <w:r>
        <w:rPr>
          <w:rFonts w:ascii="Arial" w:cs="Arial" w:eastAsia="Arial" w:hAnsi="Arial"/>
          <w:b/>
          <w:bCs/>
          <w:color w:val="16213E"/>
          <w:sz w:val="22"/>
          <w:szCs w:val="22"/>
        </w:rPr>
        <w:t xml:space="preserve">Complete vertical integration: </w:t>
      </w:r>
      <w:r>
        <w:rPr>
          <w:rFonts w:ascii="Arial" w:cs="Arial" w:eastAsia="Arial" w:hAnsi="Arial"/>
          <w:color w:val="4A4A4A"/>
          <w:sz w:val="22"/>
          <w:szCs w:val="22"/>
        </w:rPr>
        <w:t xml:space="preserve">Analysis (Architect) + Guidance (Toolkit) + Validation (Sentinel). No global competitor has all three pieces.</w:t>
      </w:r>
    </w:p>
    <w:p>
      <w:pPr>
        <w:pStyle w:val="ListParagraph"/>
        <w:numPr>
          <w:ilvl w:val="0"/>
          <w:numId w:val="2"/>
        </w:numPr>
        <w:spacing w:after="40" w:before="40" w:line="300"/>
      </w:pPr>
      <w:r>
        <w:rPr>
          <w:rFonts w:ascii="Arial" w:cs="Arial" w:eastAsia="Arial" w:hAnsi="Arial"/>
          <w:b/>
          <w:bCs/>
          <w:color w:val="16213E"/>
          <w:sz w:val="22"/>
          <w:szCs w:val="22"/>
        </w:rPr>
        <w:t xml:space="preserve">Real CTO expertise: </w:t>
      </w:r>
      <w:r>
        <w:rPr>
          <w:rFonts w:ascii="Arial" w:cs="Arial" w:eastAsia="Arial" w:hAnsi="Arial"/>
          <w:color w:val="4A4A4A"/>
          <w:sz w:val="22"/>
          <w:szCs w:val="22"/>
        </w:rPr>
        <w:t xml:space="preserve">The founder is an IEEE Senior Member, Senior Software Architect, active CTO. The knowledge in 54 skills didn’t come from papers — it came from the trenches.</w:t>
      </w:r>
    </w:p>
    <w:p>
      <w:pPr>
        <w:pStyle w:val="ListParagraph"/>
        <w:numPr>
          <w:ilvl w:val="0"/>
          <w:numId w:val="2"/>
        </w:numPr>
        <w:spacing w:after="40" w:before="40" w:line="300"/>
      </w:pPr>
      <w:r>
        <w:rPr>
          <w:rFonts w:ascii="Arial" w:cs="Arial" w:eastAsia="Arial" w:hAnsi="Arial"/>
          <w:b/>
          <w:bCs/>
          <w:color w:val="16213E"/>
          <w:sz w:val="22"/>
          <w:szCs w:val="22"/>
        </w:rPr>
        <w:t xml:space="preserve">Regulatory advantage: </w:t>
      </w:r>
      <w:r>
        <w:rPr>
          <w:rFonts w:ascii="Arial" w:cs="Arial" w:eastAsia="Arial" w:hAnsi="Arial"/>
          <w:color w:val="4A4A4A"/>
          <w:sz w:val="22"/>
          <w:szCs w:val="22"/>
        </w:rPr>
        <w:t xml:space="preserve">LGPD/compliance already embedded. For Brazilian and Latin American companies, this is a massive differentiator vs. American tools.</w:t>
      </w:r>
    </w:p>
    <w:p>
      <w:r>
        <w:br w:type="page"/>
      </w:r>
    </w:p>
    <w:p>
      <w:pPr>
        <w:spacing w:after="0" w:before="3000"/>
      </w:pPr>
    </w:p>
    <w:p>
      <w:pPr>
        <w:spacing w:after="100"/>
        <w:jc w:val="center"/>
      </w:pPr>
      <w:r>
        <w:rPr>
          <w:rFonts w:ascii="Arial" w:cs="Arial" w:eastAsia="Arial" w:hAnsi="Arial"/>
          <w:b/>
          <w:bCs/>
          <w:color w:val="D4A843"/>
          <w:spacing w:val="300"/>
          <w:sz w:val="20"/>
          <w:szCs w:val="20"/>
        </w:rPr>
        <w:t xml:space="preserve">PART II</w:t>
      </w:r>
    </w:p>
    <w:p>
      <w:pPr>
        <w:spacing w:after="60"/>
        <w:jc w:val="center"/>
      </w:pPr>
      <w:r>
        <w:rPr>
          <w:rFonts w:ascii="Arial" w:cs="Arial" w:eastAsia="Arial" w:hAnsi="Arial"/>
          <w:b/>
          <w:bCs/>
          <w:color w:val="16213E"/>
          <w:sz w:val="40"/>
          <w:szCs w:val="40"/>
        </w:rPr>
        <w:t xml:space="preserve">Technical Architecture</w:t>
      </w:r>
    </w:p>
    <w:p>
      <w:pPr>
        <w:jc w:val="center"/>
      </w:pPr>
      <w:r>
        <w:rPr>
          <w:rFonts w:ascii="Arial" w:cs="Arial" w:eastAsia="Arial" w:hAnsi="Arial"/>
          <w:i/>
          <w:iCs/>
          <w:color w:val="4A4A4A"/>
          <w:sz w:val="22"/>
          <w:szCs w:val="22"/>
        </w:rPr>
        <w:t xml:space="preserve">The four intelligence layers that make Nexus unprecedented</w:t>
      </w:r>
    </w:p>
    <w:p>
      <w:r>
        <w:br w:type="page"/>
      </w:r>
    </w:p>
    <w:p>
      <w:pPr>
        <w:pStyle w:val="Heading1"/>
        <w:spacing w:after="200" w:before="360"/>
      </w:pPr>
      <w:r>
        <w:rPr>
          <w:rFonts w:ascii="Arial" w:cs="Arial" w:eastAsia="Arial" w:hAnsi="Arial"/>
          <w:b/>
          <w:bCs/>
          <w:color w:val="16213E"/>
          <w:sz w:val="32"/>
          <w:szCs w:val="32"/>
        </w:rPr>
        <w:t xml:space="preserve">3. The Nexus Architecture</w:t>
      </w:r>
    </w:p>
    <w:p>
      <w:pPr>
        <w:pBdr>
          <w:bottom w:val="single" w:color="E94560" w:sz="8" w:space="4"/>
        </w:pBdr>
        <w:spacing w:after="200" w:before="0"/>
      </w:pPr>
    </w:p>
    <w:p>
      <w:pPr>
        <w:spacing w:after="100" w:before="60" w:line="320"/>
        <w:jc w:val="both"/>
      </w:pPr>
      <w:r>
        <w:rPr>
          <w:rFonts w:ascii="Arial" w:cs="Arial" w:eastAsia="Arial" w:hAnsi="Arial"/>
          <w:color w:val="4A4A4A"/>
          <w:sz w:val="22"/>
          <w:szCs w:val="22"/>
        </w:rPr>
        <w:t xml:space="preserve">Nexus operates as four interconnected intelligence layers, each building on the previous. Together they form the world’s first autonomous engineering brain.</w:t>
      </w:r>
    </w:p>
    <w:p>
      <w:pPr>
        <w:pStyle w:val="Heading2"/>
        <w:spacing w:after="160" w:before="280"/>
      </w:pPr>
      <w:r>
        <w:rPr>
          <w:rFonts w:ascii="Arial" w:cs="Arial" w:eastAsia="Arial" w:hAnsi="Arial"/>
          <w:b/>
          <w:bCs/>
          <w:color w:val="0F3460"/>
          <w:sz w:val="26"/>
          <w:szCs w:val="26"/>
        </w:rPr>
        <w:t xml:space="preserve">3.1 Layer I — The Perception Engine (Architect v4.0)</w:t>
      </w:r>
    </w:p>
    <w:p>
      <w:pPr>
        <w:spacing w:after="100" w:before="60" w:line="320"/>
        <w:jc w:val="both"/>
      </w:pPr>
      <w:r>
        <w:rPr>
          <w:rFonts w:ascii="Arial" w:cs="Arial" w:eastAsia="Arial" w:hAnsi="Arial"/>
          <w:color w:val="4A4A4A"/>
          <w:sz w:val="22"/>
          <w:szCs w:val="22"/>
        </w:rPr>
        <w:t xml:space="preserve">Architect today scores codebases across 4 dimensions with 337 tests. Nexus evolves it into a real-time perception system that understands code the way a human architect understands a building: structurally, semantically, and temporally.</w:t>
      </w:r>
    </w:p>
    <w:p>
      <w:pPr>
        <w:spacing w:after="120" w:before="200"/>
      </w:pPr>
      <w:r>
        <w:rPr>
          <w:rFonts w:ascii="Arial" w:cs="Arial" w:eastAsia="Arial" w:hAnsi="Arial"/>
          <w:b/>
          <w:bCs/>
          <w:color w:val="2B6CB0"/>
          <w:sz w:val="22"/>
          <w:szCs w:val="22"/>
        </w:rPr>
        <w:t xml:space="preserve">Semantic Code Graph</w:t>
      </w:r>
    </w:p>
    <w:p>
      <w:pPr>
        <w:pStyle w:val="ListParagraph"/>
        <w:numPr>
          <w:ilvl w:val="0"/>
          <w:numId w:val="2"/>
        </w:numPr>
        <w:spacing w:after="40" w:before="40" w:line="300"/>
      </w:pPr>
      <w:r>
        <w:rPr>
          <w:rFonts w:ascii="Arial" w:cs="Arial" w:eastAsia="Arial" w:hAnsi="Arial"/>
          <w:b/>
          <w:bCs/>
          <w:color w:val="16213E"/>
          <w:sz w:val="22"/>
          <w:szCs w:val="22"/>
        </w:rPr>
        <w:t xml:space="preserve">Knowledge Graph Construction: </w:t>
      </w:r>
      <w:r>
        <w:rPr>
          <w:rFonts w:ascii="Arial" w:cs="Arial" w:eastAsia="Arial" w:hAnsi="Arial"/>
          <w:color w:val="4A4A4A"/>
          <w:sz w:val="22"/>
          <w:szCs w:val="22"/>
        </w:rPr>
        <w:t xml:space="preserve">Build a 3D semantic graph of every codebase. Not just dependencies — data flows, business logic chains, performance implications, security boundaries, and domain contexts.</w:t>
      </w:r>
    </w:p>
    <w:p>
      <w:pPr>
        <w:pStyle w:val="ListParagraph"/>
        <w:numPr>
          <w:ilvl w:val="0"/>
          <w:numId w:val="2"/>
        </w:numPr>
        <w:spacing w:after="40" w:before="40" w:line="300"/>
      </w:pPr>
      <w:r>
        <w:rPr>
          <w:rFonts w:ascii="Arial" w:cs="Arial" w:eastAsia="Arial" w:hAnsi="Arial"/>
          <w:b/>
          <w:bCs/>
          <w:color w:val="16213E"/>
          <w:sz w:val="22"/>
          <w:szCs w:val="22"/>
        </w:rPr>
        <w:t xml:space="preserve">Cross-Repository Intelligence: </w:t>
      </w:r>
      <w:r>
        <w:rPr>
          <w:rFonts w:ascii="Arial" w:cs="Arial" w:eastAsia="Arial" w:hAnsi="Arial"/>
          <w:color w:val="4A4A4A"/>
          <w:sz w:val="22"/>
          <w:szCs w:val="22"/>
        </w:rPr>
        <w:t xml:space="preserve">Analyze multiple repositories as a unified system. Detect cross-service anti-patterns that no single-repo tool can see.</w:t>
      </w:r>
    </w:p>
    <w:p>
      <w:pPr>
        <w:pStyle w:val="ListParagraph"/>
        <w:numPr>
          <w:ilvl w:val="0"/>
          <w:numId w:val="2"/>
        </w:numPr>
        <w:spacing w:after="40" w:before="40" w:line="300"/>
      </w:pPr>
      <w:r>
        <w:rPr>
          <w:rFonts w:ascii="Arial" w:cs="Arial" w:eastAsia="Arial" w:hAnsi="Arial"/>
          <w:b/>
          <w:bCs/>
          <w:color w:val="16213E"/>
          <w:sz w:val="22"/>
          <w:szCs w:val="22"/>
        </w:rPr>
        <w:t xml:space="preserve">Temporal Analysis: </w:t>
      </w:r>
      <w:r>
        <w:rPr>
          <w:rFonts w:ascii="Arial" w:cs="Arial" w:eastAsia="Arial" w:hAnsi="Arial"/>
          <w:color w:val="4A4A4A"/>
          <w:sz w:val="22"/>
          <w:szCs w:val="22"/>
        </w:rPr>
        <w:t xml:space="preserve">Track codebase evolution over time using Git history. Build velocity vectors for each module.</w:t>
      </w:r>
    </w:p>
    <w:p>
      <w:pPr>
        <w:spacing w:after="120" w:before="200"/>
      </w:pPr>
      <w:r>
        <w:rPr>
          <w:rFonts w:ascii="Arial" w:cs="Arial" w:eastAsia="Arial" w:hAnsi="Arial"/>
          <w:b/>
          <w:bCs/>
          <w:color w:val="2B6CB0"/>
          <w:sz w:val="22"/>
          <w:szCs w:val="22"/>
        </w:rPr>
        <w:t xml:space="preserve">Predictive Architecture Intelligence</w:t>
      </w:r>
    </w:p>
    <w:p>
      <w:pPr>
        <w:pStyle w:val="ListParagraph"/>
        <w:numPr>
          <w:ilvl w:val="0"/>
          <w:numId w:val="2"/>
        </w:numPr>
        <w:spacing w:after="40" w:before="40" w:line="300"/>
      </w:pPr>
      <w:r>
        <w:rPr>
          <w:rFonts w:ascii="Arial" w:cs="Arial" w:eastAsia="Arial" w:hAnsi="Arial"/>
          <w:b/>
          <w:bCs/>
          <w:color w:val="16213E"/>
          <w:sz w:val="22"/>
          <w:szCs w:val="22"/>
        </w:rPr>
        <w:t xml:space="preserve">Growth Trajectory Modeling: </w:t>
      </w:r>
      <w:r>
        <w:rPr>
          <w:rFonts w:ascii="Arial" w:cs="Arial" w:eastAsia="Arial" w:hAnsi="Arial"/>
          <w:color w:val="4A4A4A"/>
          <w:sz w:val="22"/>
          <w:szCs w:val="22"/>
        </w:rPr>
        <w:t xml:space="preserve">Using commit history, team size, feature velocity, and dependency drift, predict architectural bottlenecks 6–12 months before they manifest. Generate “Architecture Weather Forecasts.”</w:t>
      </w:r>
    </w:p>
    <w:p>
      <w:pPr>
        <w:pStyle w:val="ListParagraph"/>
        <w:numPr>
          <w:ilvl w:val="0"/>
          <w:numId w:val="2"/>
        </w:numPr>
        <w:spacing w:after="40" w:before="40" w:line="300"/>
      </w:pPr>
      <w:r>
        <w:rPr>
          <w:rFonts w:ascii="Arial" w:cs="Arial" w:eastAsia="Arial" w:hAnsi="Arial"/>
          <w:b/>
          <w:bCs/>
          <w:color w:val="16213E"/>
          <w:sz w:val="22"/>
          <w:szCs w:val="22"/>
        </w:rPr>
        <w:t xml:space="preserve">What-If Simulation Engine: </w:t>
      </w:r>
      <w:r>
        <w:rPr>
          <w:rFonts w:ascii="Arial" w:cs="Arial" w:eastAsia="Arial" w:hAnsi="Arial"/>
          <w:color w:val="4A4A4A"/>
          <w:sz w:val="22"/>
          <w:szCs w:val="22"/>
        </w:rPr>
        <w:t xml:space="preserve">Before any refactoring, simulate its impact on coupling, cohesion, performance, and maintainability scores. Answer: “What happens if traffic grows 10x?”</w:t>
      </w:r>
    </w:p>
    <w:p>
      <w:pPr>
        <w:pStyle w:val="ListParagraph"/>
        <w:numPr>
          <w:ilvl w:val="0"/>
          <w:numId w:val="2"/>
        </w:numPr>
        <w:spacing w:after="40" w:before="40" w:line="300"/>
      </w:pPr>
      <w:r>
        <w:rPr>
          <w:rFonts w:ascii="Arial" w:cs="Arial" w:eastAsia="Arial" w:hAnsi="Arial"/>
          <w:b/>
          <w:bCs/>
          <w:color w:val="16213E"/>
          <w:sz w:val="22"/>
          <w:szCs w:val="22"/>
        </w:rPr>
        <w:t xml:space="preserve">Pre-Anti-Pattern Detection: </w:t>
      </w:r>
      <w:r>
        <w:rPr>
          <w:rFonts w:ascii="Arial" w:cs="Arial" w:eastAsia="Arial" w:hAnsi="Arial"/>
          <w:color w:val="4A4A4A"/>
          <w:sz w:val="22"/>
          <w:szCs w:val="22"/>
        </w:rPr>
        <w:t xml:space="preserve">Don’t just detect God Classes — predict which classes are on the trajectory to become God Classes. Flag code that isn’t broken yet but is on a mathematical path toward failure.</w:t>
      </w:r>
    </w:p>
    <w:p>
      <w:pPr>
        <w:spacing w:after="120" w:before="200"/>
      </w:pPr>
      <w:r>
        <w:rPr>
          <w:rFonts w:ascii="Arial" w:cs="Arial" w:eastAsia="Arial" w:hAnsi="Arial"/>
          <w:b/>
          <w:bCs/>
          <w:color w:val="2B6CB0"/>
          <w:sz w:val="22"/>
          <w:szCs w:val="22"/>
        </w:rPr>
        <w:t xml:space="preserve">Domain-Aware Understanding</w:t>
      </w:r>
    </w:p>
    <w:p>
      <w:pPr>
        <w:pStyle w:val="ListParagraph"/>
        <w:numPr>
          <w:ilvl w:val="0"/>
          <w:numId w:val="2"/>
        </w:numPr>
        <w:spacing w:after="40" w:before="40" w:line="300"/>
      </w:pPr>
      <w:r>
        <w:rPr>
          <w:rFonts w:ascii="Arial" w:cs="Arial" w:eastAsia="Arial" w:hAnsi="Arial"/>
          <w:b/>
          <w:bCs/>
          <w:color w:val="16213E"/>
          <w:sz w:val="22"/>
          <w:szCs w:val="22"/>
        </w:rPr>
        <w:t xml:space="preserve">Business Context Integration: </w:t>
      </w:r>
      <w:r>
        <w:rPr>
          <w:rFonts w:ascii="Arial" w:cs="Arial" w:eastAsia="Arial" w:hAnsi="Arial"/>
          <w:color w:val="4A4A4A"/>
          <w:sz w:val="22"/>
          <w:szCs w:val="22"/>
        </w:rPr>
        <w:t xml:space="preserve">A latency spike in a payment service has different severity than in a logging service. Nexus understands this because Architect v4.0 infers domain context and applies domain-specific thresholds.</w:t>
      </w:r>
    </w:p>
    <w:p>
      <w:pPr>
        <w:pStyle w:val="ListParagraph"/>
        <w:numPr>
          <w:ilvl w:val="0"/>
          <w:numId w:val="2"/>
        </w:numPr>
        <w:spacing w:after="40" w:before="40" w:line="300"/>
      </w:pPr>
      <w:r>
        <w:rPr>
          <w:rFonts w:ascii="Arial" w:cs="Arial" w:eastAsia="Arial" w:hAnsi="Arial"/>
          <w:b/>
          <w:bCs/>
          <w:color w:val="16213E"/>
          <w:sz w:val="22"/>
          <w:szCs w:val="22"/>
        </w:rPr>
        <w:t xml:space="preserve">Regulatory Awareness: </w:t>
      </w:r>
      <w:r>
        <w:rPr>
          <w:rFonts w:ascii="Arial" w:cs="Arial" w:eastAsia="Arial" w:hAnsi="Arial"/>
          <w:color w:val="4A4A4A"/>
          <w:sz w:val="22"/>
          <w:szCs w:val="22"/>
        </w:rPr>
        <w:t xml:space="preserve">For detected domains (healthcare → HIPAA, finance → PCI-DSS, Brazil → LGPD), automatically apply compliance-specific analysis rules without configuration.</w:t>
      </w:r>
    </w:p>
    <w:p>
      <w:r>
        <w:br w:type="page"/>
      </w:r>
    </w:p>
    <w:p>
      <w:pPr>
        <w:pStyle w:val="Heading2"/>
        <w:spacing w:after="160" w:before="280"/>
      </w:pPr>
      <w:r>
        <w:rPr>
          <w:rFonts w:ascii="Arial" w:cs="Arial" w:eastAsia="Arial" w:hAnsi="Arial"/>
          <w:b/>
          <w:bCs/>
          <w:color w:val="0F3460"/>
          <w:sz w:val="26"/>
          <w:szCs w:val="26"/>
        </w:rPr>
        <w:t xml:space="preserve">3.2 Layer II — The Reasoning Engine (CTO Toolkit v4.0)</w:t>
      </w:r>
    </w:p>
    <w:p>
      <w:pPr>
        <w:spacing w:after="100" w:before="60" w:line="320"/>
        <w:jc w:val="both"/>
      </w:pPr>
      <w:r>
        <w:rPr>
          <w:rFonts w:ascii="Arial" w:cs="Arial" w:eastAsia="Arial" w:hAnsi="Arial"/>
          <w:color w:val="4A4A4A"/>
          <w:sz w:val="22"/>
          <w:szCs w:val="22"/>
        </w:rPr>
        <w:t xml:space="preserve">CTO Toolkit today offers 54 skills as static instruction sets. Nexus transforms them into a dynamic reasoning engine that thinks like a senior engineering leader.</w:t>
      </w:r>
    </w:p>
    <w:p>
      <w:pPr>
        <w:spacing w:after="120" w:before="200"/>
      </w:pPr>
      <w:r>
        <w:rPr>
          <w:rFonts w:ascii="Arial" w:cs="Arial" w:eastAsia="Arial" w:hAnsi="Arial"/>
          <w:b/>
          <w:bCs/>
          <w:color w:val="2B6CB0"/>
          <w:sz w:val="22"/>
          <w:szCs w:val="22"/>
        </w:rPr>
        <w:t xml:space="preserve">Philosophy-First Architecture Decisions</w:t>
      </w:r>
    </w:p>
    <w:p>
      <w:pPr>
        <w:spacing w:after="100" w:before="60" w:line="320"/>
        <w:jc w:val="both"/>
      </w:pPr>
      <w:r>
        <w:rPr>
          <w:rFonts w:ascii="Arial" w:cs="Arial" w:eastAsia="Arial" w:hAnsi="Arial"/>
          <w:color w:val="4A4A4A"/>
          <w:sz w:val="22"/>
          <w:szCs w:val="22"/>
        </w:rPr>
        <w:t xml:space="preserve">Inspired by Anthropic’s canvas-design pattern, every architectural decision begins with a philosophical vision before touching implementation:</w:t>
      </w:r>
    </w:p>
    <w:p>
      <w:pPr>
        <w:pStyle w:val="ListParagraph"/>
        <w:numPr>
          <w:ilvl w:val="0"/>
          <w:numId w:val="2"/>
        </w:numPr>
        <w:spacing w:after="40" w:before="40" w:line="300"/>
      </w:pPr>
      <w:r>
        <w:rPr>
          <w:rFonts w:ascii="Arial" w:cs="Arial" w:eastAsia="Arial" w:hAnsi="Arial"/>
          <w:b/>
          <w:bCs/>
          <w:color w:val="16213E"/>
          <w:sz w:val="22"/>
          <w:szCs w:val="22"/>
        </w:rPr>
        <w:t xml:space="preserve">Phase 1 — Architectural Philosophy: </w:t>
      </w:r>
      <w:r>
        <w:rPr>
          <w:rFonts w:ascii="Arial" w:cs="Arial" w:eastAsia="Arial" w:hAnsi="Arial"/>
          <w:color w:val="4A4A4A"/>
          <w:sz w:val="22"/>
          <w:szCs w:val="22"/>
        </w:rPr>
        <w:t xml:space="preserve">Before any technical decision, articulate the system’s identity. What are the non-negotiable quality attributes? What trade-offs define this system’s character?</w:t>
      </w:r>
    </w:p>
    <w:p>
      <w:pPr>
        <w:pStyle w:val="ListParagraph"/>
        <w:numPr>
          <w:ilvl w:val="0"/>
          <w:numId w:val="2"/>
        </w:numPr>
        <w:spacing w:after="40" w:before="40" w:line="300"/>
      </w:pPr>
      <w:r>
        <w:rPr>
          <w:rFonts w:ascii="Arial" w:cs="Arial" w:eastAsia="Arial" w:hAnsi="Arial"/>
          <w:b/>
          <w:bCs/>
          <w:color w:val="16213E"/>
          <w:sz w:val="22"/>
          <w:szCs w:val="22"/>
        </w:rPr>
        <w:t xml:space="preserve">Phase 2 — Decision Exploration: </w:t>
      </w:r>
      <w:r>
        <w:rPr>
          <w:rFonts w:ascii="Arial" w:cs="Arial" w:eastAsia="Arial" w:hAnsi="Arial"/>
          <w:color w:val="4A4A4A"/>
          <w:sz w:val="22"/>
          <w:szCs w:val="22"/>
        </w:rPr>
        <w:t xml:space="preserve">With philosophy established, explore options through the lens of that philosophy. Each option scored against declared quality attributes. Trade-offs explicit and quantified.</w:t>
      </w:r>
    </w:p>
    <w:p>
      <w:pPr>
        <w:pStyle w:val="ListParagraph"/>
        <w:numPr>
          <w:ilvl w:val="0"/>
          <w:numId w:val="2"/>
        </w:numPr>
        <w:spacing w:after="40" w:before="40" w:line="300"/>
      </w:pPr>
      <w:r>
        <w:rPr>
          <w:rFonts w:ascii="Arial" w:cs="Arial" w:eastAsia="Arial" w:hAnsi="Arial"/>
          <w:b/>
          <w:bCs/>
          <w:color w:val="16213E"/>
          <w:sz w:val="22"/>
          <w:szCs w:val="22"/>
        </w:rPr>
        <w:t xml:space="preserve">Phase 3 — Adversarial Review: </w:t>
      </w:r>
      <w:r>
        <w:rPr>
          <w:rFonts w:ascii="Arial" w:cs="Arial" w:eastAsia="Arial" w:hAnsi="Arial"/>
          <w:color w:val="4A4A4A"/>
          <w:sz w:val="22"/>
          <w:szCs w:val="22"/>
        </w:rPr>
        <w:t xml:space="preserve">Inspired by Anthropic’s sub-agent verification pattern, spawn a separate agent as “devil’s advocate.” If the decision survives adversarial review, it’s approved.</w:t>
      </w:r>
    </w:p>
    <w:p>
      <w:pPr>
        <w:spacing w:after="120" w:before="200"/>
      </w:pPr>
      <w:r>
        <w:rPr>
          <w:rFonts w:ascii="Arial" w:cs="Arial" w:eastAsia="Arial" w:hAnsi="Arial"/>
          <w:b/>
          <w:bCs/>
          <w:color w:val="2B6CB0"/>
          <w:sz w:val="22"/>
          <w:szCs w:val="22"/>
        </w:rPr>
        <w:t xml:space="preserve">Autonomous Multi-Agent Reasoning</w:t>
      </w:r>
    </w:p>
    <w:p>
      <w:pPr>
        <w:pStyle w:val="ListParagraph"/>
        <w:numPr>
          <w:ilvl w:val="0"/>
          <w:numId w:val="2"/>
        </w:numPr>
        <w:spacing w:after="40" w:before="40" w:line="300"/>
      </w:pPr>
      <w:r>
        <w:rPr>
          <w:rFonts w:ascii="Arial" w:cs="Arial" w:eastAsia="Arial" w:hAnsi="Arial"/>
          <w:b/>
          <w:bCs/>
          <w:color w:val="16213E"/>
          <w:sz w:val="22"/>
          <w:szCs w:val="22"/>
        </w:rPr>
        <w:t xml:space="preserve">Architecture Tribunal: </w:t>
      </w:r>
      <w:r>
        <w:rPr>
          <w:rFonts w:ascii="Arial" w:cs="Arial" w:eastAsia="Arial" w:hAnsi="Arial"/>
          <w:color w:val="4A4A4A"/>
          <w:sz w:val="22"/>
          <w:szCs w:val="22"/>
        </w:rPr>
        <w:t xml:space="preserve">Three agents (Architect, Security Auditor, Performance Analyst) independently review a proposal. A Mediator agent synthesizes findings and resolves conflicts.</w:t>
      </w:r>
    </w:p>
    <w:p>
      <w:pPr>
        <w:pStyle w:val="ListParagraph"/>
        <w:numPr>
          <w:ilvl w:val="0"/>
          <w:numId w:val="2"/>
        </w:numPr>
        <w:spacing w:after="40" w:before="40" w:line="300"/>
      </w:pPr>
      <w:r>
        <w:rPr>
          <w:rFonts w:ascii="Arial" w:cs="Arial" w:eastAsia="Arial" w:hAnsi="Arial"/>
          <w:b/>
          <w:bCs/>
          <w:color w:val="16213E"/>
          <w:sz w:val="22"/>
          <w:szCs w:val="22"/>
        </w:rPr>
        <w:t xml:space="preserve">Incident War Room: </w:t>
      </w:r>
      <w:r>
        <w:rPr>
          <w:rFonts w:ascii="Arial" w:cs="Arial" w:eastAsia="Arial" w:hAnsi="Arial"/>
          <w:color w:val="4A4A4A"/>
          <w:sz w:val="22"/>
          <w:szCs w:val="22"/>
        </w:rPr>
        <w:t xml:space="preserve">Specialized agents (Root Cause Analyst, Blast Radius Mapper, Fix Proposer, Regression Tester) work simultaneously on incidents.</w:t>
      </w:r>
    </w:p>
    <w:p>
      <w:pPr>
        <w:pStyle w:val="ListParagraph"/>
        <w:numPr>
          <w:ilvl w:val="0"/>
          <w:numId w:val="2"/>
        </w:numPr>
        <w:spacing w:after="40" w:before="40" w:line="300"/>
      </w:pPr>
      <w:r>
        <w:rPr>
          <w:rFonts w:ascii="Arial" w:cs="Arial" w:eastAsia="Arial" w:hAnsi="Arial"/>
          <w:b/>
          <w:bCs/>
          <w:color w:val="16213E"/>
          <w:sz w:val="22"/>
          <w:szCs w:val="22"/>
        </w:rPr>
        <w:t xml:space="preserve">Tech Debt Tribunal: </w:t>
      </w:r>
      <w:r>
        <w:rPr>
          <w:rFonts w:ascii="Arial" w:cs="Arial" w:eastAsia="Arial" w:hAnsi="Arial"/>
          <w:color w:val="4A4A4A"/>
          <w:sz w:val="22"/>
          <w:szCs w:val="22"/>
        </w:rPr>
        <w:t xml:space="preserve">Debt Archeologist + Business Impact Analyst + Refactoring Strategist + Risk Assessor produce a prioritized debt reduction roadmap with ROI projections.</w:t>
      </w:r>
    </w:p>
    <w:p>
      <w:pPr>
        <w:spacing w:after="120" w:before="200"/>
      </w:pPr>
      <w:r>
        <w:rPr>
          <w:rFonts w:ascii="Arial" w:cs="Arial" w:eastAsia="Arial" w:hAnsi="Arial"/>
          <w:b/>
          <w:bCs/>
          <w:color w:val="2B6CB0"/>
          <w:sz w:val="22"/>
          <w:szCs w:val="22"/>
        </w:rPr>
        <w:t xml:space="preserve">Context-Aware Skill Fusion</w:t>
      </w:r>
    </w:p>
    <w:p>
      <w:pPr>
        <w:pStyle w:val="ListParagraph"/>
        <w:numPr>
          <w:ilvl w:val="0"/>
          <w:numId w:val="2"/>
        </w:numPr>
        <w:spacing w:after="40" w:before="40" w:line="300"/>
      </w:pPr>
      <w:r>
        <w:rPr>
          <w:rFonts w:ascii="Arial" w:cs="Arial" w:eastAsia="Arial" w:hAnsi="Arial"/>
          <w:b/>
          <w:bCs/>
          <w:color w:val="16213E"/>
          <w:sz w:val="22"/>
          <w:szCs w:val="22"/>
        </w:rPr>
        <w:t xml:space="preserve">Dynamic Skill Composition: </w:t>
      </w:r>
      <w:r>
        <w:rPr>
          <w:rFonts w:ascii="Arial" w:cs="Arial" w:eastAsia="Arial" w:hAnsi="Arial"/>
          <w:color w:val="4A4A4A"/>
          <w:sz w:val="22"/>
          <w:szCs w:val="22"/>
        </w:rPr>
        <w:t xml:space="preserve">A PR touching authentication code automatically chains: security-review → compliance-review → testing-strategy → api-documentation. No configuration needed.</w:t>
      </w:r>
    </w:p>
    <w:p>
      <w:pPr>
        <w:pStyle w:val="ListParagraph"/>
        <w:numPr>
          <w:ilvl w:val="0"/>
          <w:numId w:val="2"/>
        </w:numPr>
        <w:spacing w:after="40" w:before="40" w:line="300"/>
      </w:pPr>
      <w:r>
        <w:rPr>
          <w:rFonts w:ascii="Arial" w:cs="Arial" w:eastAsia="Arial" w:hAnsi="Arial"/>
          <w:b/>
          <w:bCs/>
          <w:color w:val="16213E"/>
          <w:sz w:val="22"/>
          <w:szCs w:val="22"/>
        </w:rPr>
        <w:t xml:space="preserve">Learning from History: </w:t>
      </w:r>
      <w:r>
        <w:rPr>
          <w:rFonts w:ascii="Arial" w:cs="Arial" w:eastAsia="Arial" w:hAnsi="Arial"/>
          <w:color w:val="4A4A4A"/>
          <w:sz w:val="22"/>
          <w:szCs w:val="22"/>
        </w:rPr>
        <w:t xml:space="preserve">Skills evolve based on the team’s codebase. Each codebase gets a personalized version of the 54 skills.</w:t>
      </w:r>
    </w:p>
    <w:p>
      <w:pPr>
        <w:pStyle w:val="ListParagraph"/>
        <w:numPr>
          <w:ilvl w:val="0"/>
          <w:numId w:val="2"/>
        </w:numPr>
        <w:spacing w:after="40" w:before="40" w:line="300"/>
      </w:pPr>
      <w:r>
        <w:rPr>
          <w:rFonts w:ascii="Arial" w:cs="Arial" w:eastAsia="Arial" w:hAnsi="Arial"/>
          <w:b/>
          <w:bCs/>
          <w:color w:val="16213E"/>
          <w:sz w:val="22"/>
          <w:szCs w:val="22"/>
        </w:rPr>
        <w:t xml:space="preserve">Cross-Skill Knowledge Transfer: </w:t>
      </w:r>
      <w:r>
        <w:rPr>
          <w:rFonts w:ascii="Arial" w:cs="Arial" w:eastAsia="Arial" w:hAnsi="Arial"/>
          <w:color w:val="4A4A4A"/>
          <w:sz w:val="22"/>
          <w:szCs w:val="22"/>
        </w:rPr>
        <w:t xml:space="preserve">Insights from one skill inform others. Performance discovers N+1 → feeds database-review → testing-strategy adds regression tests.</w:t>
      </w:r>
    </w:p>
    <w:p>
      <w:r>
        <w:br w:type="page"/>
      </w:r>
    </w:p>
    <w:p>
      <w:pPr>
        <w:pStyle w:val="Heading2"/>
        <w:spacing w:after="160" w:before="280"/>
      </w:pPr>
      <w:r>
        <w:rPr>
          <w:rFonts w:ascii="Arial" w:cs="Arial" w:eastAsia="Arial" w:hAnsi="Arial"/>
          <w:b/>
          <w:bCs/>
          <w:color w:val="0F3460"/>
          <w:sz w:val="26"/>
          <w:szCs w:val="26"/>
        </w:rPr>
        <w:t xml:space="preserve">3.3 Layer III — The Validation Engine (Sentinel v3.0)</w:t>
      </w:r>
    </w:p>
    <w:p>
      <w:pPr>
        <w:spacing w:after="100" w:before="60" w:line="320"/>
        <w:jc w:val="both"/>
      </w:pPr>
      <w:r>
        <w:rPr>
          <w:rFonts w:ascii="Arial" w:cs="Arial" w:eastAsia="Arial" w:hAnsi="Arial"/>
          <w:color w:val="4A4A4A"/>
          <w:sz w:val="22"/>
          <w:szCs w:val="22"/>
        </w:rPr>
        <w:t xml:space="preserve">Sentinel today validates code against static thresholds. Nexus evolves it into an adaptive, multi-dimensional validation engine.</w:t>
      </w:r>
    </w:p>
    <w:p>
      <w:pPr>
        <w:spacing w:after="120" w:before="200"/>
      </w:pPr>
      <w:r>
        <w:rPr>
          <w:rFonts w:ascii="Arial" w:cs="Arial" w:eastAsia="Arial" w:hAnsi="Arial"/>
          <w:b/>
          <w:bCs/>
          <w:color w:val="2B6CB0"/>
          <w:sz w:val="22"/>
          <w:szCs w:val="22"/>
        </w:rPr>
        <w:t xml:space="preserve">Sub-Agent Verification Protocol</w:t>
      </w:r>
    </w:p>
    <w:p>
      <w:pPr>
        <w:spacing w:after="100" w:before="60" w:line="320"/>
        <w:jc w:val="both"/>
      </w:pPr>
      <w:r>
        <w:rPr>
          <w:rFonts w:ascii="Arial" w:cs="Arial" w:eastAsia="Arial" w:hAnsi="Arial"/>
          <w:color w:val="4A4A4A"/>
          <w:sz w:val="22"/>
          <w:szCs w:val="22"/>
        </w:rPr>
        <w:t xml:space="preserve">Borrowed from Anthropic’s pptx skill pattern:</w:t>
      </w:r>
    </w:p>
    <w:p>
      <w:pPr>
        <w:pStyle w:val="ListParagraph"/>
        <w:numPr>
          <w:ilvl w:val="0"/>
          <w:numId w:val="2"/>
        </w:numPr>
        <w:spacing w:after="40" w:before="40" w:line="300"/>
      </w:pPr>
      <w:r>
        <w:rPr>
          <w:rFonts w:ascii="Arial" w:cs="Arial" w:eastAsia="Arial" w:hAnsi="Arial"/>
          <w:b/>
          <w:bCs/>
          <w:color w:val="16213E"/>
          <w:sz w:val="22"/>
          <w:szCs w:val="22"/>
        </w:rPr>
        <w:t xml:space="preserve">Primary Validator: </w:t>
      </w:r>
      <w:r>
        <w:rPr>
          <w:rFonts w:ascii="Arial" w:cs="Arial" w:eastAsia="Arial" w:hAnsi="Arial"/>
          <w:color w:val="4A4A4A"/>
          <w:sz w:val="22"/>
          <w:szCs w:val="22"/>
        </w:rPr>
        <w:t xml:space="preserve">Runs standard validation and produces a result.</w:t>
      </w:r>
    </w:p>
    <w:p>
      <w:pPr>
        <w:pStyle w:val="ListParagraph"/>
        <w:numPr>
          <w:ilvl w:val="0"/>
          <w:numId w:val="2"/>
        </w:numPr>
        <w:spacing w:after="40" w:before="40" w:line="300"/>
      </w:pPr>
      <w:r>
        <w:rPr>
          <w:rFonts w:ascii="Arial" w:cs="Arial" w:eastAsia="Arial" w:hAnsi="Arial"/>
          <w:b/>
          <w:bCs/>
          <w:color w:val="16213E"/>
          <w:sz w:val="22"/>
          <w:szCs w:val="22"/>
        </w:rPr>
        <w:t xml:space="preserve">Adversarial Verifier: </w:t>
      </w:r>
      <w:r>
        <w:rPr>
          <w:rFonts w:ascii="Arial" w:cs="Arial" w:eastAsia="Arial" w:hAnsi="Arial"/>
          <w:color w:val="4A4A4A"/>
          <w:sz w:val="22"/>
          <w:szCs w:val="22"/>
        </w:rPr>
        <w:t xml:space="preserve">A separate agent receives the same code but NOT the primary result. Performs independent analysis.</w:t>
      </w:r>
    </w:p>
    <w:p>
      <w:pPr>
        <w:pStyle w:val="ListParagraph"/>
        <w:numPr>
          <w:ilvl w:val="0"/>
          <w:numId w:val="2"/>
        </w:numPr>
        <w:spacing w:after="40" w:before="40" w:line="300"/>
      </w:pPr>
      <w:r>
        <w:rPr>
          <w:rFonts w:ascii="Arial" w:cs="Arial" w:eastAsia="Arial" w:hAnsi="Arial"/>
          <w:b/>
          <w:bCs/>
          <w:color w:val="16213E"/>
          <w:sz w:val="22"/>
          <w:szCs w:val="22"/>
        </w:rPr>
        <w:t xml:space="preserve">Consensus Engine: </w:t>
      </w:r>
      <w:r>
        <w:rPr>
          <w:rFonts w:ascii="Arial" w:cs="Arial" w:eastAsia="Arial" w:hAnsi="Arial"/>
          <w:color w:val="4A4A4A"/>
          <w:sz w:val="22"/>
          <w:szCs w:val="22"/>
        </w:rPr>
        <w:t xml:space="preserve">When both agree, confidence is high. Discrepancies are flagged as “Uncertainty Zones” requiring human attention.</w:t>
      </w:r>
    </w:p>
    <w:p>
      <w:pPr>
        <w:spacing w:after="120" w:before="200"/>
      </w:pPr>
      <w:r>
        <w:rPr>
          <w:rFonts w:ascii="Arial" w:cs="Arial" w:eastAsia="Arial" w:hAnsi="Arial"/>
          <w:b/>
          <w:bCs/>
          <w:color w:val="2B6CB0"/>
          <w:sz w:val="22"/>
          <w:szCs w:val="22"/>
        </w:rPr>
        <w:t xml:space="preserve">Business-Outcome-Linked Quality Gates</w:t>
      </w:r>
    </w:p>
    <w:p>
      <w:pPr>
        <w:pStyle w:val="ListParagraph"/>
        <w:numPr>
          <w:ilvl w:val="0"/>
          <w:numId w:val="2"/>
        </w:numPr>
        <w:spacing w:after="40" w:before="40" w:line="300"/>
      </w:pPr>
      <w:r>
        <w:rPr>
          <w:rFonts w:ascii="Arial" w:cs="Arial" w:eastAsia="Arial" w:hAnsi="Arial"/>
          <w:b/>
          <w:bCs/>
          <w:color w:val="16213E"/>
          <w:sz w:val="22"/>
          <w:szCs w:val="22"/>
        </w:rPr>
        <w:t xml:space="preserve">Outcome Mapping: </w:t>
      </w:r>
      <w:r>
        <w:rPr>
          <w:rFonts w:ascii="Arial" w:cs="Arial" w:eastAsia="Arial" w:hAnsi="Arial"/>
          <w:color w:val="4A4A4A"/>
          <w:sz w:val="22"/>
          <w:szCs w:val="22"/>
        </w:rPr>
        <w:t xml:space="preserve">Security score links to incident frequency. Performance links to user latency. Maintainability links to feature velocity. Each validation includes estimated business impact.</w:t>
      </w:r>
    </w:p>
    <w:p>
      <w:pPr>
        <w:pStyle w:val="ListParagraph"/>
        <w:numPr>
          <w:ilvl w:val="0"/>
          <w:numId w:val="2"/>
        </w:numPr>
        <w:spacing w:after="40" w:before="40" w:line="300"/>
      </w:pPr>
      <w:r>
        <w:rPr>
          <w:rFonts w:ascii="Arial" w:cs="Arial" w:eastAsia="Arial" w:hAnsi="Arial"/>
          <w:b/>
          <w:bCs/>
          <w:color w:val="16213E"/>
          <w:sz w:val="22"/>
          <w:szCs w:val="22"/>
        </w:rPr>
        <w:t xml:space="preserve">Dynamic Thresholds: </w:t>
      </w:r>
      <w:r>
        <w:rPr>
          <w:rFonts w:ascii="Arial" w:cs="Arial" w:eastAsia="Arial" w:hAnsi="Arial"/>
          <w:color w:val="4A4A4A"/>
          <w:sz w:val="22"/>
          <w:szCs w:val="22"/>
        </w:rPr>
        <w:t xml:space="preserve">Payment service: security &gt; 95. Internal admin tool: security &gt; 70. Configured automatically via Architect’s domain inference.</w:t>
      </w:r>
    </w:p>
    <w:p>
      <w:pPr>
        <w:pStyle w:val="ListParagraph"/>
        <w:numPr>
          <w:ilvl w:val="0"/>
          <w:numId w:val="2"/>
        </w:numPr>
        <w:spacing w:after="40" w:before="40" w:line="300"/>
      </w:pPr>
      <w:r>
        <w:rPr>
          <w:rFonts w:ascii="Arial" w:cs="Arial" w:eastAsia="Arial" w:hAnsi="Arial"/>
          <w:b/>
          <w:bCs/>
          <w:color w:val="16213E"/>
          <w:sz w:val="22"/>
          <w:szCs w:val="22"/>
        </w:rPr>
        <w:t xml:space="preserve">Risk Budget System: </w:t>
      </w:r>
      <w:r>
        <w:rPr>
          <w:rFonts w:ascii="Arial" w:cs="Arial" w:eastAsia="Arial" w:hAnsi="Arial"/>
          <w:color w:val="4A4A4A"/>
          <w:sz w:val="22"/>
          <w:szCs w:val="22"/>
        </w:rPr>
        <w:t xml:space="preserve">Teams get a “risk budget” per sprint. Each deployment consumes risk based on validation results. Budget exhaustion requires senior approval.</w:t>
      </w:r>
    </w:p>
    <w:p>
      <w:pPr>
        <w:spacing w:after="120" w:before="200"/>
      </w:pPr>
      <w:r>
        <w:rPr>
          <w:rFonts w:ascii="Arial" w:cs="Arial" w:eastAsia="Arial" w:hAnsi="Arial"/>
          <w:b/>
          <w:bCs/>
          <w:color w:val="2B6CB0"/>
          <w:sz w:val="22"/>
          <w:szCs w:val="22"/>
        </w:rPr>
        <w:t xml:space="preserve">Continuous Architecture Validation</w:t>
      </w:r>
    </w:p>
    <w:p>
      <w:pPr>
        <w:pStyle w:val="ListParagraph"/>
        <w:numPr>
          <w:ilvl w:val="0"/>
          <w:numId w:val="2"/>
        </w:numPr>
        <w:spacing w:after="40" w:before="40" w:line="300"/>
      </w:pPr>
      <w:r>
        <w:rPr>
          <w:rFonts w:ascii="Arial" w:cs="Arial" w:eastAsia="Arial" w:hAnsi="Arial"/>
          <w:b/>
          <w:bCs/>
          <w:color w:val="16213E"/>
          <w:sz w:val="22"/>
          <w:szCs w:val="22"/>
        </w:rPr>
        <w:t xml:space="preserve">Architecture Fitness Functions: </w:t>
      </w:r>
      <w:r>
        <w:rPr>
          <w:rFonts w:ascii="Arial" w:cs="Arial" w:eastAsia="Arial" w:hAnsi="Arial"/>
          <w:color w:val="4A4A4A"/>
          <w:sz w:val="22"/>
          <w:szCs w:val="22"/>
        </w:rPr>
        <w:t xml:space="preserve">Executable constraints validated on every commit (“no domain layer may import infrastructure”).</w:t>
      </w:r>
    </w:p>
    <w:p>
      <w:pPr>
        <w:pStyle w:val="ListParagraph"/>
        <w:numPr>
          <w:ilvl w:val="0"/>
          <w:numId w:val="2"/>
        </w:numPr>
        <w:spacing w:after="40" w:before="40" w:line="300"/>
      </w:pPr>
      <w:r>
        <w:rPr>
          <w:rFonts w:ascii="Arial" w:cs="Arial" w:eastAsia="Arial" w:hAnsi="Arial"/>
          <w:b/>
          <w:bCs/>
          <w:color w:val="16213E"/>
          <w:sz w:val="22"/>
          <w:szCs w:val="22"/>
        </w:rPr>
        <w:t xml:space="preserve">Drift Detection: </w:t>
      </w:r>
      <w:r>
        <w:rPr>
          <w:rFonts w:ascii="Arial" w:cs="Arial" w:eastAsia="Arial" w:hAnsi="Arial"/>
          <w:color w:val="4A4A4A"/>
          <w:sz w:val="22"/>
          <w:szCs w:val="22"/>
        </w:rPr>
        <w:t xml:space="preserve">If the team decided “event-driven” but starts adding synchronous HTTP calls, Sentinel flags drift with the original ADR as context.</w:t>
      </w:r>
    </w:p>
    <w:p>
      <w:pPr>
        <w:pStyle w:val="ListParagraph"/>
        <w:numPr>
          <w:ilvl w:val="0"/>
          <w:numId w:val="2"/>
        </w:numPr>
        <w:spacing w:after="40" w:before="40" w:line="300"/>
      </w:pPr>
      <w:r>
        <w:rPr>
          <w:rFonts w:ascii="Arial" w:cs="Arial" w:eastAsia="Arial" w:hAnsi="Arial"/>
          <w:b/>
          <w:bCs/>
          <w:color w:val="16213E"/>
          <w:sz w:val="22"/>
          <w:szCs w:val="22"/>
        </w:rPr>
        <w:t xml:space="preserve">Evolutionary Scores: </w:t>
      </w:r>
      <w:r>
        <w:rPr>
          <w:rFonts w:ascii="Arial" w:cs="Arial" w:eastAsia="Arial" w:hAnsi="Arial"/>
          <w:color w:val="4A4A4A"/>
          <w:sz w:val="22"/>
          <w:szCs w:val="22"/>
        </w:rPr>
        <w:t xml:space="preserve">Score how well the codebase is evolving. Trend lines matter more than point-in-time scores.</w:t>
      </w:r>
    </w:p>
    <w:p>
      <w:r>
        <w:br w:type="page"/>
      </w:r>
    </w:p>
    <w:p>
      <w:pPr>
        <w:pStyle w:val="Heading2"/>
        <w:spacing w:after="160" w:before="280"/>
      </w:pPr>
      <w:r>
        <w:rPr>
          <w:rFonts w:ascii="Arial" w:cs="Arial" w:eastAsia="Arial" w:hAnsi="Arial"/>
          <w:b/>
          <w:bCs/>
          <w:color w:val="0F3460"/>
          <w:sz w:val="26"/>
          <w:szCs w:val="26"/>
        </w:rPr>
        <w:t xml:space="preserve">3.4 Layer IV — The Autonomy Engine (New)</w:t>
      </w:r>
    </w:p>
    <w:p>
      <w:pPr>
        <w:spacing w:after="100" w:before="60" w:line="320"/>
        <w:jc w:val="both"/>
      </w:pPr>
      <w:r>
        <w:rPr>
          <w:rFonts w:ascii="Arial" w:cs="Arial" w:eastAsia="Arial" w:hAnsi="Arial"/>
          <w:color w:val="4A4A4A"/>
          <w:sz w:val="22"/>
          <w:szCs w:val="22"/>
        </w:rPr>
        <w:t xml:space="preserve">The layer that makes Nexus unprecedented. Closes the loop into a self-improving cycle.</w:t>
      </w:r>
    </w:p>
    <w:p>
      <w:pPr>
        <w:spacing w:after="120" w:before="200"/>
      </w:pPr>
      <w:r>
        <w:rPr>
          <w:rFonts w:ascii="Arial" w:cs="Arial" w:eastAsia="Arial" w:hAnsi="Arial"/>
          <w:b/>
          <w:bCs/>
          <w:color w:val="2B6CB0"/>
          <w:sz w:val="22"/>
          <w:szCs w:val="22"/>
        </w:rPr>
        <w:t xml:space="preserve">Self-Healing Codebase</w:t>
      </w:r>
    </w:p>
    <w:p>
      <w:pPr>
        <w:pStyle w:val="ListParagraph"/>
        <w:numPr>
          <w:ilvl w:val="0"/>
          <w:numId w:val="2"/>
        </w:numPr>
        <w:spacing w:after="40" w:before="40" w:line="300"/>
      </w:pPr>
      <w:r>
        <w:rPr>
          <w:rFonts w:ascii="Arial" w:cs="Arial" w:eastAsia="Arial" w:hAnsi="Arial"/>
          <w:b/>
          <w:bCs/>
          <w:color w:val="16213E"/>
          <w:sz w:val="22"/>
          <w:szCs w:val="22"/>
        </w:rPr>
        <w:t xml:space="preserve">Autonomous Remediation: </w:t>
      </w:r>
      <w:r>
        <w:rPr>
          <w:rFonts w:ascii="Arial" w:cs="Arial" w:eastAsia="Arial" w:hAnsi="Arial"/>
          <w:color w:val="4A4A4A"/>
          <w:sz w:val="22"/>
          <w:szCs w:val="22"/>
        </w:rPr>
        <w:t xml:space="preserve">When Sentinel detects a CRITICAL vulnerability, CTO Toolkit knows the fix, and Architect confirms no regression — Nexus generates the fix, a sub-agent verifies it, and opens a PR with full context.</w:t>
      </w:r>
    </w:p>
    <w:p>
      <w:pPr>
        <w:pStyle w:val="ListParagraph"/>
        <w:numPr>
          <w:ilvl w:val="0"/>
          <w:numId w:val="2"/>
        </w:numPr>
        <w:spacing w:after="40" w:before="40" w:line="300"/>
      </w:pPr>
      <w:r>
        <w:rPr>
          <w:rFonts w:ascii="Arial" w:cs="Arial" w:eastAsia="Arial" w:hAnsi="Arial"/>
          <w:b/>
          <w:bCs/>
          <w:color w:val="16213E"/>
          <w:sz w:val="22"/>
          <w:szCs w:val="22"/>
        </w:rPr>
        <w:t xml:space="preserve">Proactive Debt Prevention: </w:t>
      </w:r>
      <w:r>
        <w:rPr>
          <w:rFonts w:ascii="Arial" w:cs="Arial" w:eastAsia="Arial" w:hAnsi="Arial"/>
          <w:color w:val="4A4A4A"/>
          <w:sz w:val="22"/>
          <w:szCs w:val="22"/>
        </w:rPr>
        <w:t xml:space="preserve">Analyzes incoming PRs against the codebase’s trajectory. Flags patterns that will create future debt before merge.</w:t>
      </w:r>
    </w:p>
    <w:p>
      <w:pPr>
        <w:pStyle w:val="ListParagraph"/>
        <w:numPr>
          <w:ilvl w:val="0"/>
          <w:numId w:val="2"/>
        </w:numPr>
        <w:spacing w:after="40" w:before="40" w:line="300"/>
      </w:pPr>
      <w:r>
        <w:rPr>
          <w:rFonts w:ascii="Arial" w:cs="Arial" w:eastAsia="Arial" w:hAnsi="Arial"/>
          <w:b/>
          <w:bCs/>
          <w:color w:val="16213E"/>
          <w:sz w:val="22"/>
          <w:szCs w:val="22"/>
        </w:rPr>
        <w:t xml:space="preserve">Architecture Evolution Proposals: </w:t>
      </w:r>
      <w:r>
        <w:rPr>
          <w:rFonts w:ascii="Arial" w:cs="Arial" w:eastAsia="Arial" w:hAnsi="Arial"/>
          <w:color w:val="4A4A4A"/>
          <w:sz w:val="22"/>
          <w:szCs w:val="22"/>
        </w:rPr>
        <w:t xml:space="preserve">Quarterly, generates data-driven AEPs with what to change, why, simulated impact, and phased migration plans.</w:t>
      </w:r>
    </w:p>
    <w:p>
      <w:pPr>
        <w:spacing w:after="120" w:before="200"/>
      </w:pPr>
      <w:r>
        <w:rPr>
          <w:rFonts w:ascii="Arial" w:cs="Arial" w:eastAsia="Arial" w:hAnsi="Arial"/>
          <w:b/>
          <w:bCs/>
          <w:color w:val="2B6CB0"/>
          <w:sz w:val="22"/>
          <w:szCs w:val="22"/>
        </w:rPr>
        <w:t xml:space="preserve">The Closed Feedback Loop</w:t>
      </w:r>
    </w:p>
    <w:p>
      <w:pPr>
        <w:pStyle w:val="ListParagraph"/>
        <w:numPr>
          <w:ilvl w:val="0"/>
          <w:numId w:val="2"/>
        </w:numPr>
        <w:spacing w:after="40" w:before="40" w:line="300"/>
      </w:pPr>
      <w:r>
        <w:rPr>
          <w:rFonts w:ascii="Arial" w:cs="Arial" w:eastAsia="Arial" w:hAnsi="Arial"/>
          <w:b/>
          <w:bCs/>
          <w:color w:val="16213E"/>
          <w:sz w:val="22"/>
          <w:szCs w:val="22"/>
        </w:rPr>
        <w:t xml:space="preserve">Perception (Architect): </w:t>
      </w:r>
      <w:r>
        <w:rPr>
          <w:rFonts w:ascii="Arial" w:cs="Arial" w:eastAsia="Arial" w:hAnsi="Arial"/>
          <w:color w:val="4A4A4A"/>
          <w:sz w:val="22"/>
          <w:szCs w:val="22"/>
        </w:rPr>
        <w:t xml:space="preserve">Detects current state and predicts future state.</w:t>
      </w:r>
    </w:p>
    <w:p>
      <w:pPr>
        <w:pStyle w:val="ListParagraph"/>
        <w:numPr>
          <w:ilvl w:val="0"/>
          <w:numId w:val="2"/>
        </w:numPr>
        <w:spacing w:after="40" w:before="40" w:line="300"/>
      </w:pPr>
      <w:r>
        <w:rPr>
          <w:rFonts w:ascii="Arial" w:cs="Arial" w:eastAsia="Arial" w:hAnsi="Arial"/>
          <w:b/>
          <w:bCs/>
          <w:color w:val="16213E"/>
          <w:sz w:val="22"/>
          <w:szCs w:val="22"/>
        </w:rPr>
        <w:t xml:space="preserve">Reasoning (CTO Toolkit): </w:t>
      </w:r>
      <w:r>
        <w:rPr>
          <w:rFonts w:ascii="Arial" w:cs="Arial" w:eastAsia="Arial" w:hAnsi="Arial"/>
          <w:color w:val="4A4A4A"/>
          <w:sz w:val="22"/>
          <w:szCs w:val="22"/>
        </w:rPr>
        <w:t xml:space="preserve">Determines what should be done based on 54 domains of engineering best practices.</w:t>
      </w:r>
    </w:p>
    <w:p>
      <w:pPr>
        <w:pStyle w:val="ListParagraph"/>
        <w:numPr>
          <w:ilvl w:val="0"/>
          <w:numId w:val="2"/>
        </w:numPr>
        <w:spacing w:after="40" w:before="40" w:line="300"/>
      </w:pPr>
      <w:r>
        <w:rPr>
          <w:rFonts w:ascii="Arial" w:cs="Arial" w:eastAsia="Arial" w:hAnsi="Arial"/>
          <w:b/>
          <w:bCs/>
          <w:color w:val="16213E"/>
          <w:sz w:val="22"/>
          <w:szCs w:val="22"/>
        </w:rPr>
        <w:t xml:space="preserve">Validation (Sentinel): </w:t>
      </w:r>
      <w:r>
        <w:rPr>
          <w:rFonts w:ascii="Arial" w:cs="Arial" w:eastAsia="Arial" w:hAnsi="Arial"/>
          <w:color w:val="4A4A4A"/>
          <w:sz w:val="22"/>
          <w:szCs w:val="22"/>
        </w:rPr>
        <w:t xml:space="preserve">Verifies that actions improve the system.</w:t>
      </w:r>
    </w:p>
    <w:p>
      <w:pPr>
        <w:pStyle w:val="ListParagraph"/>
        <w:numPr>
          <w:ilvl w:val="0"/>
          <w:numId w:val="2"/>
        </w:numPr>
        <w:spacing w:after="40" w:before="40" w:line="300"/>
      </w:pPr>
      <w:r>
        <w:rPr>
          <w:rFonts w:ascii="Arial" w:cs="Arial" w:eastAsia="Arial" w:hAnsi="Arial"/>
          <w:b/>
          <w:bCs/>
          <w:color w:val="16213E"/>
          <w:sz w:val="22"/>
          <w:szCs w:val="22"/>
        </w:rPr>
        <w:t xml:space="preserve">Evolution (Autonomy Engine): </w:t>
      </w:r>
      <w:r>
        <w:rPr>
          <w:rFonts w:ascii="Arial" w:cs="Arial" w:eastAsia="Arial" w:hAnsi="Arial"/>
          <w:color w:val="4A4A4A"/>
          <w:sz w:val="22"/>
          <w:szCs w:val="22"/>
        </w:rPr>
        <w:t xml:space="preserve">Executes actions and feeds results back to Perception.</w:t>
      </w:r>
    </w:p>
    <w:p>
      <w:pPr>
        <w:spacing w:after="0" w:before="60"/>
      </w:pPr>
    </w:p>
    <w:p>
      <w:pPr>
        <w:spacing w:after="100" w:before="60" w:line="320"/>
        <w:jc w:val="both"/>
      </w:pPr>
      <w:r>
        <w:rPr>
          <w:rFonts w:ascii="Arial" w:cs="Arial" w:eastAsia="Arial" w:hAnsi="Arial"/>
          <w:color w:val="4A4A4A"/>
          <w:sz w:val="22"/>
          <w:szCs w:val="22"/>
        </w:rPr>
        <w:t xml:space="preserve">Each cycle makes the system smarter. Each codebase becomes a training ground. Nexus doesn’t just analyze code — it learns what engineering excellence looks like for your specific context.</w:t>
      </w:r>
    </w:p>
    <w:p>
      <w:r>
        <w:br w:type="page"/>
      </w:r>
    </w:p>
    <w:p>
      <w:pPr>
        <w:pStyle w:val="Heading1"/>
        <w:spacing w:after="200" w:before="360"/>
      </w:pPr>
      <w:r>
        <w:rPr>
          <w:rFonts w:ascii="Arial" w:cs="Arial" w:eastAsia="Arial" w:hAnsi="Arial"/>
          <w:b/>
          <w:bCs/>
          <w:color w:val="16213E"/>
          <w:sz w:val="32"/>
          <w:szCs w:val="32"/>
        </w:rPr>
        <w:t xml:space="preserve">4. Technical Stack &amp; Platform Core</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4.1 Technology Stack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1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Core Runtime</w:t>
            </w:r>
          </w:p>
        </w:tc>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TypeScript 5.1+ / Node.js 22</w:t>
            </w:r>
          </w:p>
        </w:tc>
        <w:tc>
          <w:tcPr>
            <w:tcW w:type="dxa" w:w="4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Existing stack, async-native, strong typing</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Code Parsing</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tree-sitter + custom AST walkers</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Universal language support, incremental parsing</w:t>
            </w:r>
          </w:p>
        </w:tc>
      </w:tr>
      <w:tr>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Graph Database</w:t>
            </w:r>
          </w:p>
        </w:tc>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SQLite + custom graph layer</w:t>
            </w:r>
          </w:p>
        </w:tc>
        <w:tc>
          <w:tcPr>
            <w:tcW w:type="dxa" w:w="4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Zero-dependency, embeddable, fast local queries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Agent Orchestration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LLM Abstraction Layer (model-agnostic)</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Claude, GPT, Gemini, Llama, Ollama</w:t>
            </w:r>
          </w:p>
        </w:tc>
      </w:tr>
      <w:tr>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MCP Servers</w:t>
            </w:r>
          </w:p>
        </w:tc>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MCP SDK (TypeScript)</w:t>
            </w:r>
          </w:p>
        </w:tc>
        <w:tc>
          <w:tcPr>
            <w:tcW w:type="dxa" w:w="4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Standard protocol, ecosystem compatibility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CI/CD Integration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GitHub Actions + GitLab CI</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Market dominance, enterprise adoption</w:t>
            </w:r>
          </w:p>
        </w:tc>
      </w:tr>
      <w:tr>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Testing</w:t>
            </w:r>
          </w:p>
        </w:tc>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Jest + Vitest + Playwright</w:t>
            </w:r>
          </w:p>
        </w:tc>
        <w:tc>
          <w:tcPr>
            <w:tcW w:type="dxa" w:w="4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Comprehensive: unit, integration, e2e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Distribution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npm + Claude Marketplace + SaaS</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Triple-channel distribution</w:t>
            </w:r>
          </w:p>
        </w:tc>
      </w:tr>
    </w:tbl>
    <w:p>
      <w:pPr>
        <w:spacing w:after="0" w:before="100"/>
      </w:pPr>
    </w:p>
    <w:p>
      <w:pPr>
        <w:pStyle w:val="Heading2"/>
        <w:spacing w:after="160" w:before="280"/>
      </w:pPr>
      <w:r>
        <w:rPr>
          <w:rFonts w:ascii="Arial" w:cs="Arial" w:eastAsia="Arial" w:hAnsi="Arial"/>
          <w:b/>
          <w:bCs/>
          <w:color w:val="0F3460"/>
          <w:sz w:val="26"/>
          <w:szCs w:val="26"/>
        </w:rPr>
        <w:t xml:space="preserve">4.2 MCP Integration Strategy</w:t>
      </w:r>
    </w:p>
    <w:p>
      <w:pPr>
        <w:spacing w:after="100" w:before="60" w:line="320"/>
        <w:jc w:val="both"/>
      </w:pPr>
      <w:r>
        <w:rPr>
          <w:rFonts w:ascii="Arial" w:cs="Arial" w:eastAsia="Arial" w:hAnsi="Arial"/>
          <w:color w:val="4A4A4A"/>
          <w:sz w:val="22"/>
          <w:szCs w:val="22"/>
        </w:rPr>
        <w:t xml:space="preserve">Nexus exposes itself as a suite of MCP servers, consumable by any Claude-powered tool or third-party agent:</w:t>
      </w:r>
    </w:p>
    <w:p>
      <w:pPr>
        <w:pStyle w:val="ListParagraph"/>
        <w:numPr>
          <w:ilvl w:val="0"/>
          <w:numId w:val="2"/>
        </w:numPr>
        <w:spacing w:after="40" w:before="40" w:line="300"/>
      </w:pPr>
      <w:r>
        <w:rPr>
          <w:rFonts w:ascii="Arial" w:cs="Arial" w:eastAsia="Arial" w:hAnsi="Arial"/>
          <w:b/>
          <w:bCs/>
          <w:color w:val="16213E"/>
          <w:sz w:val="22"/>
          <w:szCs w:val="22"/>
        </w:rPr>
        <w:t xml:space="preserve">nexus-perception: </w:t>
      </w:r>
      <w:r>
        <w:rPr>
          <w:rFonts w:ascii="Arial" w:cs="Arial" w:eastAsia="Arial" w:hAnsi="Arial"/>
          <w:color w:val="4A4A4A"/>
          <w:sz w:val="22"/>
          <w:szCs w:val="22"/>
        </w:rPr>
        <w:t xml:space="preserve">Architecture analysis, code graph queries, prediction endpoints.</w:t>
      </w:r>
    </w:p>
    <w:p>
      <w:pPr>
        <w:pStyle w:val="ListParagraph"/>
        <w:numPr>
          <w:ilvl w:val="0"/>
          <w:numId w:val="2"/>
        </w:numPr>
        <w:spacing w:after="40" w:before="40" w:line="300"/>
      </w:pPr>
      <w:r>
        <w:rPr>
          <w:rFonts w:ascii="Arial" w:cs="Arial" w:eastAsia="Arial" w:hAnsi="Arial"/>
          <w:b/>
          <w:bCs/>
          <w:color w:val="16213E"/>
          <w:sz w:val="22"/>
          <w:szCs w:val="22"/>
        </w:rPr>
        <w:t xml:space="preserve">nexus-reasoning: </w:t>
      </w:r>
      <w:r>
        <w:rPr>
          <w:rFonts w:ascii="Arial" w:cs="Arial" w:eastAsia="Arial" w:hAnsi="Arial"/>
          <w:color w:val="4A4A4A"/>
          <w:sz w:val="22"/>
          <w:szCs w:val="22"/>
        </w:rPr>
        <w:t xml:space="preserve">Skill execution, agent orchestration, decision support.</w:t>
      </w:r>
    </w:p>
    <w:p>
      <w:pPr>
        <w:pStyle w:val="ListParagraph"/>
        <w:numPr>
          <w:ilvl w:val="0"/>
          <w:numId w:val="2"/>
        </w:numPr>
        <w:spacing w:after="40" w:before="40" w:line="300"/>
      </w:pPr>
      <w:r>
        <w:rPr>
          <w:rFonts w:ascii="Arial" w:cs="Arial" w:eastAsia="Arial" w:hAnsi="Arial"/>
          <w:b/>
          <w:bCs/>
          <w:color w:val="16213E"/>
          <w:sz w:val="22"/>
          <w:szCs w:val="22"/>
        </w:rPr>
        <w:t xml:space="preserve">nexus-validation: </w:t>
      </w:r>
      <w:r>
        <w:rPr>
          <w:rFonts w:ascii="Arial" w:cs="Arial" w:eastAsia="Arial" w:hAnsi="Arial"/>
          <w:color w:val="4A4A4A"/>
          <w:sz w:val="22"/>
          <w:szCs w:val="22"/>
        </w:rPr>
        <w:t xml:space="preserve">Quality gates, fitness functions, risk budget management.</w:t>
      </w:r>
    </w:p>
    <w:p>
      <w:pPr>
        <w:pStyle w:val="ListParagraph"/>
        <w:numPr>
          <w:ilvl w:val="0"/>
          <w:numId w:val="2"/>
        </w:numPr>
        <w:spacing w:after="40" w:before="40" w:line="300"/>
      </w:pPr>
      <w:r>
        <w:rPr>
          <w:rFonts w:ascii="Arial" w:cs="Arial" w:eastAsia="Arial" w:hAnsi="Arial"/>
          <w:b/>
          <w:bCs/>
          <w:color w:val="16213E"/>
          <w:sz w:val="22"/>
          <w:szCs w:val="22"/>
        </w:rPr>
        <w:t xml:space="preserve">nexus-autonomy: </w:t>
      </w:r>
      <w:r>
        <w:rPr>
          <w:rFonts w:ascii="Arial" w:cs="Arial" w:eastAsia="Arial" w:hAnsi="Arial"/>
          <w:color w:val="4A4A4A"/>
          <w:sz w:val="22"/>
          <w:szCs w:val="22"/>
        </w:rPr>
        <w:t xml:space="preserve">Self-healing triggers, AEP generation, feedback loop management.</w:t>
      </w:r>
    </w:p>
    <w:p>
      <w:pPr>
        <w:pStyle w:val="Heading2"/>
        <w:spacing w:after="160" w:before="280"/>
      </w:pPr>
      <w:r>
        <w:rPr>
          <w:rFonts w:ascii="Arial" w:cs="Arial" w:eastAsia="Arial" w:hAnsi="Arial"/>
          <w:b/>
          <w:bCs/>
          <w:color w:val="0F3460"/>
          <w:sz w:val="26"/>
          <w:szCs w:val="26"/>
        </w:rPr>
        <w:t xml:space="preserve">4.3 Decoupling Strategy</w:t>
      </w:r>
    </w:p>
    <w:p>
      <w:pPr>
        <w:spacing w:after="100" w:before="60" w:line="320"/>
        <w:jc w:val="both"/>
      </w:pPr>
      <w:r>
        <w:rPr>
          <w:rFonts w:ascii="Arial" w:cs="Arial" w:eastAsia="Arial" w:hAnsi="Arial"/>
          <w:color w:val="4A4A4A"/>
          <w:sz w:val="22"/>
          <w:szCs w:val="22"/>
        </w:rPr>
        <w:t xml:space="preserve">70% of the IP is already model-independent. Architect and Sentinel are pure TypeScript with 648 tests. The 42 reference files are plain markdown. The 9 automation scripts are pure bash. The only real coupling is in CTO Toolkit’s skill format and agent orchestration.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Claude Dependency</w:t>
            </w:r>
          </w:p>
        </w:tc>
        <w:tc>
          <w:tcPr>
            <w:tcW w:type="dxa" w:w="2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Proprietary IP</w:t>
            </w:r>
          </w:p>
        </w:tc>
        <w:tc>
          <w:tcPr>
            <w:tcW w:type="dxa" w:w="25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Decoupling Effort</w:t>
            </w:r>
          </w:p>
        </w:tc>
      </w:tr>
      <w:tr>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 Scanner, Analyzer, Scorer</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Zero</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100% TypeScript</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Architect: Anti-pattern detection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Zero</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100% own logic</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Sentinel: 7 Validators + Plugins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Zero</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100% TypeScript</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Sentinel: Git Hooks + CLI</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Zero</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100% Node/shell</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CTO Toolkit: 42 Reference files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Zero</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100% knowledge base</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CTO Toolkit: 9 Shell scripts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Zero</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100% bash</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None</w:t>
            </w:r>
          </w:p>
        </w:tc>
      </w:tr>
      <w:tr>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CTO Toolkit: 54 SKILL.md files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 (Claude format)</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Knowledge 100% own</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CTO Toolkit: 5 Agent definitions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 (Claude agents)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Logic 100% own</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bl>
    <w:p>
      <w:r>
        <w:br w:type="page"/>
      </w:r>
    </w:p>
    <w:p>
      <w:pPr>
        <w:spacing w:after="0" w:before="3000"/>
      </w:pPr>
    </w:p>
    <w:p>
      <w:pPr>
        <w:spacing w:after="100"/>
        <w:jc w:val="center"/>
      </w:pPr>
      <w:r>
        <w:rPr>
          <w:rFonts w:ascii="Arial" w:cs="Arial" w:eastAsia="Arial" w:hAnsi="Arial"/>
          <w:b/>
          <w:bCs/>
          <w:color w:val="D4A843"/>
          <w:spacing w:val="300"/>
          <w:sz w:val="20"/>
          <w:szCs w:val="20"/>
        </w:rPr>
        <w:t xml:space="preserve">PART III</w:t>
      </w:r>
    </w:p>
    <w:p>
      <w:pPr>
        <w:spacing w:after="60"/>
        <w:jc w:val="center"/>
      </w:pPr>
      <w:r>
        <w:rPr>
          <w:rFonts w:ascii="Arial" w:cs="Arial" w:eastAsia="Arial" w:hAnsi="Arial"/>
          <w:b/>
          <w:bCs/>
          <w:color w:val="16213E"/>
          <w:sz w:val="40"/>
          <w:szCs w:val="40"/>
        </w:rPr>
        <w:t xml:space="preserve">Business &amp; Execution</w:t>
      </w:r>
    </w:p>
    <w:p>
      <w:pPr>
        <w:jc w:val="center"/>
      </w:pPr>
      <w:r>
        <w:rPr>
          <w:rFonts w:ascii="Arial" w:cs="Arial" w:eastAsia="Arial" w:hAnsi="Arial"/>
          <w:i/>
          <w:iCs/>
          <w:color w:val="4A4A4A"/>
          <w:sz w:val="22"/>
          <w:szCs w:val="22"/>
        </w:rPr>
        <w:t xml:space="preserve">From code to company to category</w:t>
      </w:r>
    </w:p>
    <w:p>
      <w:r>
        <w:br w:type="page"/>
      </w:r>
    </w:p>
    <w:p>
      <w:pPr>
        <w:pStyle w:val="Heading1"/>
        <w:spacing w:after="200" w:before="360"/>
      </w:pPr>
      <w:r>
        <w:rPr>
          <w:rFonts w:ascii="Arial" w:cs="Arial" w:eastAsia="Arial" w:hAnsi="Arial"/>
          <w:b/>
          <w:bCs/>
          <w:color w:val="16213E"/>
          <w:sz w:val="32"/>
          <w:szCs w:val="32"/>
        </w:rPr>
        <w:t xml:space="preserve">5. Business Model</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5.1 Pricing Strategy</w:t>
      </w:r>
    </w:p>
    <w:p>
      <w:pPr>
        <w:spacing w:after="100" w:before="60" w:line="320"/>
        <w:jc w:val="both"/>
      </w:pPr>
      <w:r>
        <w:rPr>
          <w:rFonts w:ascii="Arial" w:cs="Arial" w:eastAsia="Arial" w:hAnsi="Arial"/>
          <w:color w:val="4A4A4A"/>
          <w:sz w:val="22"/>
          <w:szCs w:val="22"/>
        </w:rPr>
        <w:t xml:space="preserve">Based on market benchmarks (Copilot: $19–39/user/month, Snyk: $25–98/user/month, SonarQube: $15–45/user/month):</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rPr>
          <w:tblHeader/>
        </w:trPr>
        <w:tc>
          <w:tcPr>
            <w:tcW w:type="dxa" w:w="16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2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37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r>
      <w:tr>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Community</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Free</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Individual devs</w:t>
            </w:r>
          </w:p>
        </w:tc>
        <w:tc>
          <w:tcPr>
            <w:tcW w:type="dxa" w:w="37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Sentinel core validators + Architect score</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Pro</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$29/user/month</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Teams 5-20 devs</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All validators + 20 skills + CI/CD</w:t>
            </w:r>
          </w:p>
        </w:tc>
      </w:tr>
      <w:tr>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Team</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$59/user/month</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Teams 20-100</w:t>
            </w:r>
          </w:p>
        </w:tc>
        <w:tc>
          <w:tcPr>
            <w:tcW w:type="dxa" w:w="37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54 skills + 5 agents + dashboards + multi-repo</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Enterprise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$99/user/month</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100+ devs</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Autonomy Engine + SSO + audit + custom policies</w:t>
            </w:r>
          </w:p>
        </w:tc>
      </w:tr>
    </w:tbl>
    <w:p>
      <w:pPr>
        <w:spacing w:after="0" w:before="100"/>
      </w:pPr>
    </w:p>
    <w:p>
      <w:pPr>
        <w:pStyle w:val="Heading2"/>
        <w:spacing w:after="160" w:before="280"/>
      </w:pPr>
      <w:r>
        <w:rPr>
          <w:rFonts w:ascii="Arial" w:cs="Arial" w:eastAsia="Arial" w:hAnsi="Arial"/>
          <w:b/>
          <w:bCs/>
          <w:color w:val="0F3460"/>
          <w:sz w:val="26"/>
          <w:szCs w:val="26"/>
        </w:rPr>
        <w:t xml:space="preserve">5.2 Revenue Projections</w:t>
      </w:r>
    </w:p>
    <w:p>
      <w:pPr>
        <w:spacing w:after="100" w:before="60" w:line="320"/>
        <w:jc w:val="both"/>
      </w:pPr>
      <w:r>
        <w:rPr>
          <w:rFonts w:ascii="Arial" w:cs="Arial" w:eastAsia="Arial" w:hAnsi="Arial"/>
          <w:color w:val="4A4A4A"/>
          <w:sz w:val="22"/>
          <w:szCs w:val="22"/>
        </w:rPr>
        <w:t xml:space="preserve">Benchmarks: Series A in dev tools requires $1–2M ARR, NRR &gt; 110%, LTV:CAC &gt; 3:1, Gross margin &gt; 70%. Nexus has natural gross margin of ~85%.</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2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w:t>
            </w:r>
          </w:p>
        </w:tc>
        <w:tc>
          <w:tcPr>
            <w:tcW w:type="dxa" w:w="212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w:t>
            </w:r>
          </w:p>
        </w:tc>
        <w:tc>
          <w:tcPr>
            <w:tcW w:type="dxa" w:w="212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w:t>
            </w:r>
          </w:p>
        </w:tc>
      </w:tr>
      <w:tr>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Community users</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5,000</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25,000</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100,000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Paying customers (teams)</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50</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300</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1,500</w:t>
            </w:r>
          </w:p>
        </w:tc>
      </w:tr>
      <w:tr>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Avg seats per customer</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12</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18</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25</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Avg revenue per seat/month</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$42</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$52</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$62</w:t>
            </w:r>
          </w:p>
        </w:tc>
      </w:tr>
      <w:tr>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MRR</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$25,200</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$280,800</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$2,325,000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ARR</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$302,400</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$3,369,600</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$27,900,000</w:t>
            </w:r>
          </w:p>
        </w:tc>
      </w:tr>
      <w:tr>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NRR (Net Revenue Retention)</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115%</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125%</w:t>
            </w:r>
          </w:p>
        </w:tc>
        <w:tc>
          <w:tcPr>
            <w:tcW w:type="dxa" w:w="212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130%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Gross Margin</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85%</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87%</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89%</w:t>
            </w:r>
          </w:p>
        </w:tc>
      </w:tr>
    </w:tbl>
    <w:p>
      <w:pPr>
        <w:spacing w:after="0" w:before="100"/>
      </w:pPr>
    </w:p>
    <w:p>
      <w:pPr>
        <w:pStyle w:val="Heading2"/>
        <w:spacing w:after="160" w:before="280"/>
      </w:pPr>
      <w:r>
        <w:rPr>
          <w:rFonts w:ascii="Arial" w:cs="Arial" w:eastAsia="Arial" w:hAnsi="Arial"/>
          <w:b/>
          <w:bCs/>
          <w:color w:val="0F3460"/>
          <w:sz w:val="26"/>
          <w:szCs w:val="26"/>
        </w:rPr>
        <w:t xml:space="preserve">5.3 Unit Economics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CAC (Customer Acquisition Cost)</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$350</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ACV (Avg Contract Value — Year 1)</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$6,048</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LTV (3-year, 125% NRR)</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$22,680</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LTV:CAC Ratio</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00D26A"/>
                <w:sz w:val="22"/>
                <w:szCs w:val="22"/>
              </w:rPr>
              <w:t xml:space="preserve">64.8x</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Payback Period</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00D26A"/>
                <w:sz w:val="22"/>
                <w:szCs w:val="22"/>
              </w:rPr>
              <w:t xml:space="preserve">0.7 months</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Gross Margin</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00D26A"/>
                <w:sz w:val="22"/>
                <w:szCs w:val="22"/>
              </w:rPr>
              <w:t xml:space="preserve">85%+</w:t>
            </w:r>
          </w:p>
        </w:tc>
      </w:tr>
    </w:tbl>
    <w:p>
      <w:r>
        <w:br w:type="page"/>
      </w:r>
    </w:p>
    <w:p>
      <w:pPr>
        <w:pStyle w:val="Heading1"/>
        <w:spacing w:after="200" w:before="360"/>
      </w:pPr>
      <w:r>
        <w:rPr>
          <w:rFonts w:ascii="Arial" w:cs="Arial" w:eastAsia="Arial" w:hAnsi="Arial"/>
          <w:b/>
          <w:bCs/>
          <w:color w:val="16213E"/>
          <w:sz w:val="32"/>
          <w:szCs w:val="32"/>
        </w:rPr>
        <w:t xml:space="preserve">6. Competitive Positioning</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6.1 Nexus vs. Global Market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00"/>
        <w:gridCol w:w="2160"/>
      </w:tblGrid>
      <w:tr>
        <w:trPr>
          <w:tblHeader/>
        </w:trPr>
        <w:tc>
          <w:tcPr>
            <w:tcW w:type="dxa" w:w="2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SonarQube ($4.7B)</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Snyk ($7.4B)</w:t>
            </w:r>
          </w:p>
        </w:tc>
        <w:tc>
          <w:tcPr>
            <w:tcW w:type="dxa" w:w="16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Copilot</w:t>
            </w:r>
          </w:p>
        </w:tc>
        <w:tc>
          <w:tcPr>
            <w:tcW w:type="dxa" w:w="21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Nexus</w:t>
            </w:r>
          </w:p>
        </w:tc>
      </w:tr>
      <w:tr>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What it does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Static analysis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Security scanning</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Code generation</w:t>
            </w:r>
          </w:p>
        </w:tc>
        <w:tc>
          <w:tcPr>
            <w:tcW w:type="dxa" w:w="2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Engineering Intelligence</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Approach</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Reactive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Reactive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Generative</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Predictive + Autonomous</w:t>
            </w:r>
          </w:p>
        </w:tc>
      </w:tr>
      <w:tr>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analysis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4 dimensions + prediction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Engineering guidance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54 domains</w:t>
            </w:r>
          </w:p>
        </w:tc>
      </w:tr>
      <w:tr>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Self-healing</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Partial</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Autonomous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Multi-agent reasoning</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Tribunal + Adversarial</w:t>
            </w:r>
          </w:p>
        </w:tc>
      </w:tr>
      <w:tr>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MCP native</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LGPD/compliance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Built-in</w:t>
            </w:r>
          </w:p>
        </w:tc>
      </w:tr>
    </w:tbl>
    <w:p>
      <w:pPr>
        <w:spacing w:after="0" w:before="100"/>
      </w:pPr>
    </w:p>
    <w:p>
      <w:pPr>
        <w:pStyle w:val="Heading2"/>
        <w:spacing w:after="160" w:before="280"/>
      </w:pPr>
      <w:r>
        <w:rPr>
          <w:rFonts w:ascii="Arial" w:cs="Arial" w:eastAsia="Arial" w:hAnsi="Arial"/>
          <w:b/>
          <w:bCs/>
          <w:color w:val="0F3460"/>
          <w:sz w:val="26"/>
          <w:szCs w:val="26"/>
        </w:rPr>
        <w:t xml:space="preserve">6.2 The Category Nexus Creates</w:t>
      </w:r>
    </w:p>
    <w:p>
      <w:pPr>
        <w:spacing w:after="100" w:before="60" w:line="320"/>
        <w:jc w:val="both"/>
      </w:pPr>
      <w:r>
        <w:rPr>
          <w:rFonts w:ascii="Arial" w:cs="Arial" w:eastAsia="Arial" w:hAnsi="Arial"/>
          <w:color w:val="4A4A4A"/>
          <w:sz w:val="22"/>
          <w:szCs w:val="22"/>
        </w:rPr>
        <w:t xml:space="preserve">Nexus doesn’t compete in “code quality tools.” It creates a new category: Autonomous Engineering Intelligence.</w:t>
      </w:r>
    </w:p>
    <w:p>
      <w:pPr>
        <w:pStyle w:val="ListParagraph"/>
        <w:numPr>
          <w:ilvl w:val="0"/>
          <w:numId w:val="2"/>
        </w:numPr>
        <w:spacing w:after="40" w:before="40" w:line="300"/>
      </w:pPr>
      <w:r>
        <w:rPr>
          <w:rFonts w:ascii="Arial" w:cs="Arial" w:eastAsia="Arial" w:hAnsi="Arial"/>
          <w:b/>
          <w:bCs/>
          <w:color w:val="16213E"/>
          <w:sz w:val="22"/>
          <w:szCs w:val="22"/>
        </w:rPr>
        <w:t xml:space="preserve">Code Quality (SonarQube): </w:t>
      </w:r>
      <w:r>
        <w:rPr>
          <w:rFonts w:ascii="Arial" w:cs="Arial" w:eastAsia="Arial" w:hAnsi="Arial"/>
          <w:color w:val="4A4A4A"/>
          <w:sz w:val="22"/>
          <w:szCs w:val="22"/>
        </w:rPr>
        <w:t xml:space="preserve">“I tell you what’s wrong.”</w:t>
      </w:r>
    </w:p>
    <w:p>
      <w:pPr>
        <w:pStyle w:val="ListParagraph"/>
        <w:numPr>
          <w:ilvl w:val="0"/>
          <w:numId w:val="2"/>
        </w:numPr>
        <w:spacing w:after="40" w:before="40" w:line="300"/>
      </w:pPr>
      <w:r>
        <w:rPr>
          <w:rFonts w:ascii="Arial" w:cs="Arial" w:eastAsia="Arial" w:hAnsi="Arial"/>
          <w:b/>
          <w:bCs/>
          <w:color w:val="16213E"/>
          <w:sz w:val="22"/>
          <w:szCs w:val="22"/>
        </w:rPr>
        <w:t xml:space="preserve">Security Tools (Snyk): </w:t>
      </w:r>
      <w:r>
        <w:rPr>
          <w:rFonts w:ascii="Arial" w:cs="Arial" w:eastAsia="Arial" w:hAnsi="Arial"/>
          <w:color w:val="4A4A4A"/>
          <w:sz w:val="22"/>
          <w:szCs w:val="22"/>
        </w:rPr>
        <w:t xml:space="preserve">“I tell you what’s vulnerable.”</w:t>
      </w:r>
    </w:p>
    <w:p>
      <w:pPr>
        <w:pStyle w:val="ListParagraph"/>
        <w:numPr>
          <w:ilvl w:val="0"/>
          <w:numId w:val="2"/>
        </w:numPr>
        <w:spacing w:after="40" w:before="40" w:line="300"/>
      </w:pPr>
      <w:r>
        <w:rPr>
          <w:rFonts w:ascii="Arial" w:cs="Arial" w:eastAsia="Arial" w:hAnsi="Arial"/>
          <w:b/>
          <w:bCs/>
          <w:color w:val="16213E"/>
          <w:sz w:val="22"/>
          <w:szCs w:val="22"/>
        </w:rPr>
        <w:t xml:space="preserve">AI Code Gen (Copilot): </w:t>
      </w:r>
      <w:r>
        <w:rPr>
          <w:rFonts w:ascii="Arial" w:cs="Arial" w:eastAsia="Arial" w:hAnsi="Arial"/>
          <w:color w:val="4A4A4A"/>
          <w:sz w:val="22"/>
          <w:szCs w:val="22"/>
        </w:rPr>
        <w:t xml:space="preserve">“I write code for you.”</w:t>
      </w:r>
    </w:p>
    <w:p>
      <w:pPr>
        <w:pStyle w:val="ListParagraph"/>
        <w:numPr>
          <w:ilvl w:val="0"/>
          <w:numId w:val="2"/>
        </w:numPr>
        <w:spacing w:after="40" w:before="40" w:line="300"/>
      </w:pPr>
      <w:r>
        <w:rPr>
          <w:rFonts w:ascii="Arial" w:cs="Arial" w:eastAsia="Arial" w:hAnsi="Arial"/>
          <w:b/>
          <w:bCs/>
          <w:color w:val="16213E"/>
          <w:sz w:val="22"/>
          <w:szCs w:val="22"/>
        </w:rPr>
        <w:t xml:space="preserve">Engineering Intelligence (Nexus): </w:t>
      </w:r>
      <w:r>
        <w:rPr>
          <w:rFonts w:ascii="Arial" w:cs="Arial" w:eastAsia="Arial" w:hAnsi="Arial"/>
          <w:color w:val="4A4A4A"/>
          <w:sz w:val="22"/>
          <w:szCs w:val="22"/>
        </w:rPr>
        <w:t xml:space="preserve">“I think about your system like a CTO, predict where it will break, guide you to evolve, and validate that the evolution worked.”</w:t>
      </w:r>
    </w:p>
    <w:p>
      <w:pPr>
        <w:spacing w:after="0" w:before="60"/>
      </w:pPr>
    </w:p>
    <w:p>
      <w:pPr>
        <w:spacing w:after="100" w:before="60" w:line="320"/>
        <w:jc w:val="both"/>
      </w:pPr>
      <w:r>
        <w:rPr>
          <w:rFonts w:ascii="Arial" w:cs="Arial" w:eastAsia="Arial" w:hAnsi="Arial"/>
          <w:color w:val="4A4A4A"/>
          <w:sz w:val="22"/>
          <w:szCs w:val="22"/>
        </w:rPr>
        <w:t xml:space="preserve">When you create a category, you define the market. And whoever defines the market captures 76% of the category’s market cap.</w:t>
      </w:r>
    </w:p>
    <w:p>
      <w:pPr>
        <w:pStyle w:val="Heading2"/>
        <w:spacing w:after="160" w:before="280"/>
      </w:pPr>
      <w:r>
        <w:rPr>
          <w:rFonts w:ascii="Arial" w:cs="Arial" w:eastAsia="Arial" w:hAnsi="Arial"/>
          <w:b/>
          <w:bCs/>
          <w:color w:val="0F3460"/>
          <w:sz w:val="26"/>
          <w:szCs w:val="26"/>
        </w:rPr>
        <w:t xml:space="preserve">6.3 The Five Moats</w:t>
      </w:r>
    </w:p>
    <w:p>
      <w:pPr>
        <w:pStyle w:val="ListParagraph"/>
        <w:numPr>
          <w:ilvl w:val="0"/>
          <w:numId w:val="2"/>
        </w:numPr>
        <w:spacing w:after="40" w:before="40" w:line="300"/>
      </w:pPr>
      <w:r>
        <w:rPr>
          <w:rFonts w:ascii="Arial" w:cs="Arial" w:eastAsia="Arial" w:hAnsi="Arial"/>
          <w:b/>
          <w:bCs/>
          <w:color w:val="16213E"/>
          <w:sz w:val="22"/>
          <w:szCs w:val="22"/>
        </w:rPr>
        <w:t xml:space="preserve">Moat 1 — Vertical Integration: </w:t>
      </w:r>
      <w:r>
        <w:rPr>
          <w:rFonts w:ascii="Arial" w:cs="Arial" w:eastAsia="Arial" w:hAnsi="Arial"/>
          <w:color w:val="4A4A4A"/>
          <w:sz w:val="22"/>
          <w:szCs w:val="22"/>
        </w:rPr>
        <w:t xml:space="preserve">No competitor unifies architecture analysis + engineering guidance + quality validation + autonomous remediation. A multi-year, 1000+ test, 100+ skill effort already completed.</w:t>
      </w:r>
    </w:p>
    <w:p>
      <w:pPr>
        <w:pStyle w:val="ListParagraph"/>
        <w:numPr>
          <w:ilvl w:val="0"/>
          <w:numId w:val="2"/>
        </w:numPr>
        <w:spacing w:after="40" w:before="40" w:line="300"/>
      </w:pPr>
      <w:r>
        <w:rPr>
          <w:rFonts w:ascii="Arial" w:cs="Arial" w:eastAsia="Arial" w:hAnsi="Arial"/>
          <w:b/>
          <w:bCs/>
          <w:color w:val="16213E"/>
          <w:sz w:val="22"/>
          <w:szCs w:val="22"/>
        </w:rPr>
        <w:t xml:space="preserve">Moat 2 — Knowledge Density: </w:t>
      </w:r>
      <w:r>
        <w:rPr>
          <w:rFonts w:ascii="Arial" w:cs="Arial" w:eastAsia="Arial" w:hAnsi="Arial"/>
          <w:color w:val="4A4A4A"/>
          <w:sz w:val="22"/>
          <w:szCs w:val="22"/>
        </w:rPr>
        <w:t xml:space="preserve">42 reference files with 8,000+ lines of OWASP patterns, Kubernetes hardening, PostgreSQL optimization, LGPD compliance. Distilled wisdom that took years.</w:t>
      </w:r>
    </w:p>
    <w:p>
      <w:pPr>
        <w:pStyle w:val="ListParagraph"/>
        <w:numPr>
          <w:ilvl w:val="0"/>
          <w:numId w:val="2"/>
        </w:numPr>
        <w:spacing w:after="40" w:before="40" w:line="300"/>
      </w:pPr>
      <w:r>
        <w:rPr>
          <w:rFonts w:ascii="Arial" w:cs="Arial" w:eastAsia="Arial" w:hAnsi="Arial"/>
          <w:b/>
          <w:bCs/>
          <w:color w:val="16213E"/>
          <w:sz w:val="22"/>
          <w:szCs w:val="22"/>
        </w:rPr>
        <w:t xml:space="preserve">Moat 3 — AI-Native Design: </w:t>
      </w:r>
      <w:r>
        <w:rPr>
          <w:rFonts w:ascii="Arial" w:cs="Arial" w:eastAsia="Arial" w:hAnsi="Arial"/>
          <w:color w:val="4A4A4A"/>
          <w:sz w:val="22"/>
          <w:szCs w:val="22"/>
        </w:rPr>
        <w:t xml:space="preserve">Built for AI from day one. Every component designed to be consumed by AI agents and composed by AI orchestrators.</w:t>
      </w:r>
    </w:p>
    <w:p>
      <w:pPr>
        <w:pStyle w:val="ListParagraph"/>
        <w:numPr>
          <w:ilvl w:val="0"/>
          <w:numId w:val="2"/>
        </w:numPr>
        <w:spacing w:after="40" w:before="40" w:line="300"/>
      </w:pPr>
      <w:r>
        <w:rPr>
          <w:rFonts w:ascii="Arial" w:cs="Arial" w:eastAsia="Arial" w:hAnsi="Arial"/>
          <w:b/>
          <w:bCs/>
          <w:color w:val="16213E"/>
          <w:sz w:val="22"/>
          <w:szCs w:val="22"/>
        </w:rPr>
        <w:t xml:space="preserve">Moat 4 — Feedback Loop: </w:t>
      </w:r>
      <w:r>
        <w:rPr>
          <w:rFonts w:ascii="Arial" w:cs="Arial" w:eastAsia="Arial" w:hAnsi="Arial"/>
          <w:color w:val="4A4A4A"/>
          <w:sz w:val="22"/>
          <w:szCs w:val="22"/>
        </w:rPr>
        <w:t xml:space="preserve">Each deployment improves the system. Competitors would need to rebuild not just the tool but the accumulated learning.</w:t>
      </w:r>
    </w:p>
    <w:p>
      <w:pPr>
        <w:pStyle w:val="ListParagraph"/>
        <w:numPr>
          <w:ilvl w:val="0"/>
          <w:numId w:val="2"/>
        </w:numPr>
        <w:spacing w:after="40" w:before="40" w:line="300"/>
      </w:pPr>
      <w:r>
        <w:rPr>
          <w:rFonts w:ascii="Arial" w:cs="Arial" w:eastAsia="Arial" w:hAnsi="Arial"/>
          <w:b/>
          <w:bCs/>
          <w:color w:val="16213E"/>
          <w:sz w:val="22"/>
          <w:szCs w:val="22"/>
        </w:rPr>
        <w:t xml:space="preserve">Moat 5 — MCP Ecosystem Position: </w:t>
      </w:r>
      <w:r>
        <w:rPr>
          <w:rFonts w:ascii="Arial" w:cs="Arial" w:eastAsia="Arial" w:hAnsi="Arial"/>
          <w:color w:val="4A4A4A"/>
          <w:sz w:val="22"/>
          <w:szCs w:val="22"/>
        </w:rPr>
        <w:t xml:space="preserve">First-mover in “autonomous engineering” within the nascent MCP ecosystem.</w:t>
      </w:r>
    </w:p>
    <w:p>
      <w:r>
        <w:br w:type="page"/>
      </w:r>
    </w:p>
    <w:p>
      <w:pPr>
        <w:pStyle w:val="Heading1"/>
        <w:spacing w:after="200" w:before="360"/>
      </w:pPr>
      <w:r>
        <w:rPr>
          <w:rFonts w:ascii="Arial" w:cs="Arial" w:eastAsia="Arial" w:hAnsi="Arial"/>
          <w:b/>
          <w:bCs/>
          <w:color w:val="16213E"/>
          <w:sz w:val="32"/>
          <w:szCs w:val="32"/>
        </w:rPr>
        <w:t xml:space="preserve">7. Go-to-Market Strategy</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7.1 Phase 1: Community-Led Growth (Months 1–6)</w:t>
      </w:r>
    </w:p>
    <w:p>
      <w:pPr>
        <w:spacing w:after="100" w:before="60" w:line="320"/>
        <w:jc w:val="both"/>
      </w:pPr>
      <w:r>
        <w:rPr>
          <w:rFonts w:ascii="Arial" w:cs="Arial" w:eastAsia="Arial" w:hAnsi="Arial"/>
          <w:color w:val="4A4A4A"/>
          <w:sz w:val="22"/>
          <w:szCs w:val="22"/>
        </w:rPr>
        <w:t xml:space="preserve">The playbook that turned Snyk, Datadog, and HashiCorp into billion-dollar companies: give something extremely valuable for free, build community, convert bottom-up.</w:t>
      </w:r>
    </w:p>
    <w:p>
      <w:pPr>
        <w:pStyle w:val="ListParagraph"/>
        <w:numPr>
          <w:ilvl w:val="0"/>
          <w:numId w:val="2"/>
        </w:numPr>
        <w:spacing w:after="40" w:before="40" w:line="300"/>
      </w:pPr>
      <w:r>
        <w:rPr>
          <w:rFonts w:ascii="Arial" w:cs="Arial" w:eastAsia="Arial" w:hAnsi="Arial"/>
          <w:b/>
          <w:bCs/>
          <w:color w:val="16213E"/>
          <w:sz w:val="22"/>
          <w:szCs w:val="22"/>
        </w:rPr>
        <w:t xml:space="preserve">Open-source Sentinel Core: </w:t>
      </w:r>
      <w:r>
        <w:rPr>
          <w:rFonts w:ascii="Arial" w:cs="Arial" w:eastAsia="Arial" w:hAnsi="Arial"/>
          <w:color w:val="4A4A4A"/>
          <w:sz w:val="22"/>
          <w:szCs w:val="22"/>
        </w:rPr>
        <w:t xml:space="preserve">Publish 7 validators as npm package. Target: 5,000 GitHub stars in 6 months.</w:t>
      </w:r>
    </w:p>
    <w:p>
      <w:pPr>
        <w:pStyle w:val="ListParagraph"/>
        <w:numPr>
          <w:ilvl w:val="0"/>
          <w:numId w:val="2"/>
        </w:numPr>
        <w:spacing w:after="40" w:before="40" w:line="300"/>
      </w:pPr>
      <w:r>
        <w:rPr>
          <w:rFonts w:ascii="Arial" w:cs="Arial" w:eastAsia="Arial" w:hAnsi="Arial"/>
          <w:b/>
          <w:bCs/>
          <w:color w:val="16213E"/>
          <w:sz w:val="22"/>
          <w:szCs w:val="22"/>
        </w:rPr>
        <w:t xml:space="preserve">Architect CLI for free: </w:t>
      </w:r>
      <w:r>
        <w:rPr>
          <w:rFonts w:ascii="Arial" w:cs="Arial" w:eastAsia="Arial" w:hAnsi="Arial"/>
          <w:color w:val="4A4A4A"/>
          <w:sz w:val="22"/>
          <w:szCs w:val="22"/>
        </w:rPr>
        <w:t xml:space="preserve">The 0–100 score becomes a “number that matters.” “What’s your Architect Score?” goes viral.</w:t>
      </w:r>
    </w:p>
    <w:p>
      <w:pPr>
        <w:pStyle w:val="ListParagraph"/>
        <w:numPr>
          <w:ilvl w:val="0"/>
          <w:numId w:val="2"/>
        </w:numPr>
        <w:spacing w:after="40" w:before="40" w:line="300"/>
      </w:pPr>
      <w:r>
        <w:rPr>
          <w:rFonts w:ascii="Arial" w:cs="Arial" w:eastAsia="Arial" w:hAnsi="Arial"/>
          <w:b/>
          <w:bCs/>
          <w:color w:val="16213E"/>
          <w:sz w:val="22"/>
          <w:szCs w:val="22"/>
        </w:rPr>
        <w:t xml:space="preserve">Engineering Handbook: </w:t>
      </w:r>
      <w:r>
        <w:rPr>
          <w:rFonts w:ascii="Arial" w:cs="Arial" w:eastAsia="Arial" w:hAnsi="Arial"/>
          <w:color w:val="4A4A4A"/>
          <w:sz w:val="22"/>
          <w:szCs w:val="22"/>
        </w:rPr>
        <w:t xml:space="preserve">Publish 42 reference files as open blog / handbook. OWASP patterns, PostgreSQL guides, K8s hardening attract 100k+ devs organically.</w:t>
      </w:r>
    </w:p>
    <w:p>
      <w:pPr>
        <w:pStyle w:val="ListParagraph"/>
        <w:numPr>
          <w:ilvl w:val="0"/>
          <w:numId w:val="2"/>
        </w:numPr>
        <w:spacing w:after="40" w:before="40" w:line="300"/>
      </w:pPr>
      <w:r>
        <w:rPr>
          <w:rFonts w:ascii="Arial" w:cs="Arial" w:eastAsia="Arial" w:hAnsi="Arial"/>
          <w:b/>
          <w:bCs/>
          <w:color w:val="16213E"/>
          <w:sz w:val="22"/>
          <w:szCs w:val="22"/>
        </w:rPr>
        <w:t xml:space="preserve">Claude Marketplace dominance: </w:t>
      </w:r>
      <w:r>
        <w:rPr>
          <w:rFonts w:ascii="Arial" w:cs="Arial" w:eastAsia="Arial" w:hAnsi="Arial"/>
          <w:color w:val="4A4A4A"/>
          <w:sz w:val="22"/>
          <w:szCs w:val="22"/>
        </w:rPr>
        <w:t xml:space="preserve">Publish CTO Toolkit as the most complete plugin. 54 skills vs. average 3–5 per plugin.</w:t>
      </w:r>
    </w:p>
    <w:p>
      <w:pPr>
        <w:pStyle w:val="Heading2"/>
        <w:spacing w:after="160" w:before="280"/>
      </w:pPr>
      <w:r>
        <w:rPr>
          <w:rFonts w:ascii="Arial" w:cs="Arial" w:eastAsia="Arial" w:hAnsi="Arial"/>
          <w:b/>
          <w:bCs/>
          <w:color w:val="0F3460"/>
          <w:sz w:val="26"/>
          <w:szCs w:val="26"/>
        </w:rPr>
        <w:t xml:space="preserve">7.2 Phase 2: Product-Led Growth (Months 7–12)</w:t>
      </w:r>
    </w:p>
    <w:p>
      <w:pPr>
        <w:pStyle w:val="ListParagraph"/>
        <w:numPr>
          <w:ilvl w:val="0"/>
          <w:numId w:val="2"/>
        </w:numPr>
        <w:spacing w:after="40" w:before="40" w:line="300"/>
      </w:pPr>
      <w:r>
        <w:rPr>
          <w:rFonts w:ascii="Arial" w:cs="Arial" w:eastAsia="Arial" w:hAnsi="Arial"/>
          <w:b/>
          <w:bCs/>
          <w:color w:val="16213E"/>
          <w:sz w:val="22"/>
          <w:szCs w:val="22"/>
        </w:rPr>
        <w:t xml:space="preserve">Nexus Cloud Beta: </w:t>
      </w:r>
      <w:r>
        <w:rPr>
          <w:rFonts w:ascii="Arial" w:cs="Arial" w:eastAsia="Arial" w:hAnsi="Arial"/>
          <w:color w:val="4A4A4A"/>
          <w:sz w:val="22"/>
          <w:szCs w:val="22"/>
        </w:rPr>
        <w:t xml:space="preserve">Web dashboard with architecture scores, security trends, debt evolution. Free for open-source repos.</w:t>
      </w:r>
    </w:p>
    <w:p>
      <w:pPr>
        <w:pStyle w:val="ListParagraph"/>
        <w:numPr>
          <w:ilvl w:val="0"/>
          <w:numId w:val="2"/>
        </w:numPr>
        <w:spacing w:after="40" w:before="40" w:line="300"/>
      </w:pPr>
      <w:r>
        <w:rPr>
          <w:rFonts w:ascii="Arial" w:cs="Arial" w:eastAsia="Arial" w:hAnsi="Arial"/>
          <w:b/>
          <w:bCs/>
          <w:color w:val="16213E"/>
          <w:sz w:val="22"/>
          <w:szCs w:val="22"/>
        </w:rPr>
        <w:t xml:space="preserve">GitHub App: </w:t>
      </w:r>
      <w:r>
        <w:rPr>
          <w:rFonts w:ascii="Arial" w:cs="Arial" w:eastAsia="Arial" w:hAnsi="Arial"/>
          <w:color w:val="4A4A4A"/>
          <w:sz w:val="22"/>
          <w:szCs w:val="22"/>
        </w:rPr>
        <w:t xml:space="preserve">1-click install. Auto PR analysis with findings from 54 skills. Freemium: basic analysis free, deep analysis paid.</w:t>
      </w:r>
    </w:p>
    <w:p>
      <w:pPr>
        <w:pStyle w:val="ListParagraph"/>
        <w:numPr>
          <w:ilvl w:val="0"/>
          <w:numId w:val="2"/>
        </w:numPr>
        <w:spacing w:after="40" w:before="40" w:line="300"/>
      </w:pPr>
      <w:r>
        <w:rPr>
          <w:rFonts w:ascii="Arial" w:cs="Arial" w:eastAsia="Arial" w:hAnsi="Arial"/>
          <w:b/>
          <w:bCs/>
          <w:color w:val="16213E"/>
          <w:sz w:val="22"/>
          <w:szCs w:val="22"/>
        </w:rPr>
        <w:t xml:space="preserve">CI/CD integrations: </w:t>
      </w:r>
      <w:r>
        <w:rPr>
          <w:rFonts w:ascii="Arial" w:cs="Arial" w:eastAsia="Arial" w:hAnsi="Arial"/>
          <w:color w:val="4A4A4A"/>
          <w:sz w:val="22"/>
          <w:szCs w:val="22"/>
        </w:rPr>
        <w:t xml:space="preserve">GitHub Actions, GitLab CI, Bitbucket Pipelines, Jenkins.</w:t>
      </w:r>
    </w:p>
    <w:p>
      <w:pPr>
        <w:pStyle w:val="Heading2"/>
        <w:spacing w:after="160" w:before="280"/>
      </w:pPr>
      <w:r>
        <w:rPr>
          <w:rFonts w:ascii="Arial" w:cs="Arial" w:eastAsia="Arial" w:hAnsi="Arial"/>
          <w:b/>
          <w:bCs/>
          <w:color w:val="0F3460"/>
          <w:sz w:val="26"/>
          <w:szCs w:val="26"/>
        </w:rPr>
        <w:t xml:space="preserve">7.3 Phase 3: Enterprise Sales (Months 13–24)</w:t>
      </w:r>
    </w:p>
    <w:p>
      <w:pPr>
        <w:pStyle w:val="ListParagraph"/>
        <w:numPr>
          <w:ilvl w:val="0"/>
          <w:numId w:val="2"/>
        </w:numPr>
        <w:spacing w:after="40" w:before="40" w:line="300"/>
      </w:pPr>
      <w:r>
        <w:rPr>
          <w:rFonts w:ascii="Arial" w:cs="Arial" w:eastAsia="Arial" w:hAnsi="Arial"/>
          <w:b/>
          <w:bCs/>
          <w:color w:val="16213E"/>
          <w:sz w:val="22"/>
          <w:szCs w:val="22"/>
        </w:rPr>
        <w:t xml:space="preserve">Bottom-up conversion: </w:t>
      </w:r>
      <w:r>
        <w:rPr>
          <w:rFonts w:ascii="Arial" w:cs="Arial" w:eastAsia="Arial" w:hAnsi="Arial"/>
          <w:color w:val="4A4A4A"/>
          <w:sz w:val="22"/>
          <w:szCs w:val="22"/>
        </w:rPr>
        <w:t xml:space="preserve">Teams using free version ask CTOs to buy Enterprise. CTO already trusts the reports. Frictionless sale.</w:t>
      </w:r>
    </w:p>
    <w:p>
      <w:pPr>
        <w:pStyle w:val="ListParagraph"/>
        <w:numPr>
          <w:ilvl w:val="0"/>
          <w:numId w:val="2"/>
        </w:numPr>
        <w:spacing w:after="40" w:before="40" w:line="300"/>
      </w:pPr>
      <w:r>
        <w:rPr>
          <w:rFonts w:ascii="Arial" w:cs="Arial" w:eastAsia="Arial" w:hAnsi="Arial"/>
          <w:b/>
          <w:bCs/>
          <w:color w:val="16213E"/>
          <w:sz w:val="22"/>
          <w:szCs w:val="22"/>
        </w:rPr>
        <w:t xml:space="preserve">Brazil-first enterprise: </w:t>
      </w:r>
      <w:r>
        <w:rPr>
          <w:rFonts w:ascii="Arial" w:cs="Arial" w:eastAsia="Arial" w:hAnsi="Arial"/>
          <w:color w:val="4A4A4A"/>
          <w:sz w:val="22"/>
          <w:szCs w:val="22"/>
        </w:rPr>
        <w:t xml:space="preserve">Target Nubank, iFood, PagSeguro, TOTVS, Itau. LGPD compliance + PT-BR support = real competitive advantage.</w:t>
      </w:r>
    </w:p>
    <w:p>
      <w:pPr>
        <w:pStyle w:val="ListParagraph"/>
        <w:numPr>
          <w:ilvl w:val="0"/>
          <w:numId w:val="2"/>
        </w:numPr>
        <w:spacing w:after="40" w:before="40" w:line="300"/>
      </w:pPr>
      <w:r>
        <w:rPr>
          <w:rFonts w:ascii="Arial" w:cs="Arial" w:eastAsia="Arial" w:hAnsi="Arial"/>
          <w:b/>
          <w:bCs/>
          <w:color w:val="16213E"/>
          <w:sz w:val="22"/>
          <w:szCs w:val="22"/>
        </w:rPr>
        <w:t xml:space="preserve">LATAM expansion: </w:t>
      </w:r>
      <w:r>
        <w:rPr>
          <w:rFonts w:ascii="Arial" w:cs="Arial" w:eastAsia="Arial" w:hAnsi="Arial"/>
          <w:color w:val="4A4A4A"/>
          <w:sz w:val="22"/>
          <w:szCs w:val="22"/>
        </w:rPr>
        <w:t xml:space="preserve">Mexico, Argentina, Colombia. Same playbook, regional adaptation.</w:t>
      </w:r>
    </w:p>
    <w:p>
      <w:r>
        <w:br w:type="page"/>
      </w:r>
    </w:p>
    <w:p>
      <w:pPr>
        <w:pStyle w:val="Heading1"/>
        <w:spacing w:after="200" w:before="360"/>
      </w:pPr>
      <w:r>
        <w:rPr>
          <w:rFonts w:ascii="Arial" w:cs="Arial" w:eastAsia="Arial" w:hAnsi="Arial"/>
          <w:b/>
          <w:bCs/>
          <w:color w:val="16213E"/>
          <w:sz w:val="32"/>
          <w:szCs w:val="32"/>
        </w:rPr>
        <w:t xml:space="preserve">8. Evolution Roadmap</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Phase I — Foundation (Weeks 1–8)</w:t>
      </w:r>
    </w:p>
    <w:p>
      <w:pPr>
        <w:spacing w:after="100" w:before="60" w:line="320"/>
        <w:jc w:val="both"/>
      </w:pPr>
      <w:r>
        <w:rPr>
          <w:rFonts w:ascii="Arial" w:cs="Arial" w:eastAsia="Arial" w:hAnsi="Arial"/>
          <w:color w:val="4A4A4A"/>
          <w:sz w:val="22"/>
          <w:szCs w:val="22"/>
        </w:rPr>
        <w:t xml:space="preserve">Incorporate Anthropic patterns and establish the unified platform core.</w:t>
      </w:r>
    </w:p>
    <w:p>
      <w:pPr>
        <w:spacing w:after="0"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200"/>
        <w:gridCol w:w="960"/>
      </w:tblGrid>
      <w:tr>
        <w:trPr>
          <w:tblHeader/>
        </w:trPr>
        <w:tc>
          <w:tcPr>
            <w:tcW w:type="dxa" w:w="3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2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9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Sub-Agent Verification for all 7 Sentinel validators</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Sentinel v3.0</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9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Philosophy-First ADR skill with 3-phase workflow</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CTO Toolkit v4.0</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 weeks</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Adversarial Review agent for architecture decisions</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CTO Toolkit v4.0</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9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Unified config schema across all 3 tools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Platform Core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 week</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MCP server wrapping Architect + Sentinel + Toolkit</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Platform Core</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9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Cross-tool event bus (detection → guidance → validation)</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Platform Core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 weeks</w:t>
            </w:r>
          </w:p>
        </w:tc>
      </w:tr>
    </w:tbl>
    <w:p>
      <w:pPr>
        <w:spacing w:after="0" w:before="80"/>
      </w:pPr>
    </w:p>
    <w:p>
      <w:pPr>
        <w:pStyle w:val="Heading2"/>
        <w:spacing w:after="160" w:before="280"/>
      </w:pPr>
      <w:r>
        <w:rPr>
          <w:rFonts w:ascii="Arial" w:cs="Arial" w:eastAsia="Arial" w:hAnsi="Arial"/>
          <w:b/>
          <w:bCs/>
          <w:color w:val="0F3460"/>
          <w:sz w:val="26"/>
          <w:szCs w:val="26"/>
        </w:rPr>
        <w:t xml:space="preserve">Phase II — Intelligence (Weeks 9–20)</w:t>
      </w:r>
    </w:p>
    <w:p>
      <w:pPr>
        <w:spacing w:after="0"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1160"/>
      </w:tblGrid>
      <w:tr>
        <w:trPr>
          <w:tblHeader/>
        </w:trPr>
        <w:tc>
          <w:tcPr>
            <w:tcW w:type="dxa" w:w="3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1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Semantic Code Graph with temporal analysis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Perception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Architecture Weather Forecast engine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Perception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What-If Simulation for refactoring impact</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Perception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Dynamic Skill Composition pipeline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Reasoning</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Agent Swarm orchestrator (Tribunal pattern)</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Reasoning</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Business-Outcome-Linked quality gates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Validation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Fitness Functions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Validation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 weeks</w:t>
            </w:r>
          </w:p>
        </w:tc>
      </w:tr>
    </w:tbl>
    <w:p>
      <w:pPr>
        <w:spacing w:after="0" w:before="80"/>
      </w:pPr>
    </w:p>
    <w:p>
      <w:pPr>
        <w:pStyle w:val="Heading2"/>
        <w:spacing w:after="160" w:before="280"/>
      </w:pPr>
      <w:r>
        <w:rPr>
          <w:rFonts w:ascii="Arial" w:cs="Arial" w:eastAsia="Arial" w:hAnsi="Arial"/>
          <w:b/>
          <w:bCs/>
          <w:color w:val="0F3460"/>
          <w:sz w:val="26"/>
          <w:szCs w:val="26"/>
        </w:rPr>
        <w:t xml:space="preserve">Phase III — Autonomy (Weeks 21–32)</w:t>
      </w:r>
    </w:p>
    <w:p>
      <w:pPr>
        <w:spacing w:after="0"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200"/>
        <w:gridCol w:w="860"/>
      </w:tblGrid>
      <w:tr>
        <w:trPr>
          <w:tblHeader/>
        </w:trPr>
        <w:tc>
          <w:tcPr>
            <w:tcW w:type="dxa" w:w="35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8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Autonomous Remediation engine</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Autonomy</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8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Proactive Debt Prevention in PR pipeline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Autonomy</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Evolution Proposals (quarterly AEPs)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Autonomy</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8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Cross-Repository Intelligence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Perception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Learning system (project-specific skill evolution)</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Reasoning</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8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bl>
    <w:p>
      <w:pPr>
        <w:spacing w:after="0" w:before="80"/>
      </w:pPr>
    </w:p>
    <w:p>
      <w:pPr>
        <w:pStyle w:val="Heading2"/>
        <w:spacing w:after="160" w:before="280"/>
      </w:pPr>
      <w:r>
        <w:rPr>
          <w:rFonts w:ascii="Arial" w:cs="Arial" w:eastAsia="Arial" w:hAnsi="Arial"/>
          <w:b/>
          <w:bCs/>
          <w:color w:val="0F3460"/>
          <w:sz w:val="26"/>
          <w:szCs w:val="26"/>
        </w:rPr>
        <w:t xml:space="preserve">Phase IV — Domination (Weeks 33–52)</w:t>
      </w:r>
    </w:p>
    <w:p>
      <w:pPr>
        <w:spacing w:after="0"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200"/>
        <w:gridCol w:w="1060"/>
      </w:tblGrid>
      <w:tr>
        <w:trPr>
          <w:tblHeader/>
        </w:trPr>
        <w:tc>
          <w:tcPr>
            <w:tcW w:type="dxa" w:w="35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16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0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Nexus Cloud: SaaS platform with dashboards</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Product</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0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8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GitHub App integration (PR auto-reviews)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Distribution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VS Code / Cursor extension</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Distribution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0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Open-source Community Edition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Growth</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Enterprise SSO, audit logs, custom policies</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Enterprise</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0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SDK for third-party validators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Ecosystem</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bl>
    <w:p>
      <w:r>
        <w:br w:type="page"/>
      </w:r>
    </w:p>
    <w:p>
      <w:pPr>
        <w:pStyle w:val="Heading1"/>
        <w:spacing w:after="200" w:before="360"/>
      </w:pPr>
      <w:r>
        <w:rPr>
          <w:rFonts w:ascii="Arial" w:cs="Arial" w:eastAsia="Arial" w:hAnsi="Arial"/>
          <w:b/>
          <w:bCs/>
          <w:color w:val="16213E"/>
          <w:sz w:val="32"/>
          <w:szCs w:val="32"/>
        </w:rPr>
        <w:t xml:space="preserve">9. Funding Strategy</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9.1 Path A: Bootstrap to Profitability</w:t>
      </w:r>
    </w:p>
    <w:p>
      <w:pPr>
        <w:spacing w:after="100" w:before="60" w:line="320"/>
        <w:jc w:val="both"/>
      </w:pPr>
      <w:r>
        <w:rPr>
          <w:rFonts w:ascii="Arial" w:cs="Arial" w:eastAsia="Arial" w:hAnsi="Arial"/>
          <w:color w:val="4A4A4A"/>
          <w:sz w:val="22"/>
          <w:szCs w:val="22"/>
        </w:rPr>
        <w:t xml:space="preserve">The Basecamp/Mailchimp model. Grow with own revenue.</w:t>
      </w:r>
    </w:p>
    <w:p>
      <w:pPr>
        <w:pStyle w:val="ListParagraph"/>
        <w:numPr>
          <w:ilvl w:val="0"/>
          <w:numId w:val="2"/>
        </w:numPr>
        <w:spacing w:after="40" w:before="40" w:line="300"/>
      </w:pPr>
      <w:r>
        <w:rPr>
          <w:rFonts w:ascii="Arial" w:cs="Arial" w:eastAsia="Arial" w:hAnsi="Arial"/>
          <w:b/>
          <w:bCs/>
          <w:color w:val="16213E"/>
          <w:sz w:val="22"/>
          <w:szCs w:val="22"/>
        </w:rPr>
        <w:t xml:space="preserve">Advantages: </w:t>
      </w:r>
      <w:r>
        <w:rPr>
          <w:rFonts w:ascii="Arial" w:cs="Arial" w:eastAsia="Arial" w:hAnsi="Arial"/>
          <w:color w:val="4A4A4A"/>
          <w:sz w:val="22"/>
          <w:szCs w:val="22"/>
        </w:rPr>
        <w:t xml:space="preserve">Total control. No dilution. No board pressure. Focus on product, not pitch.</w:t>
      </w:r>
    </w:p>
    <w:p>
      <w:pPr>
        <w:pStyle w:val="ListParagraph"/>
        <w:numPr>
          <w:ilvl w:val="0"/>
          <w:numId w:val="2"/>
        </w:numPr>
        <w:spacing w:after="40" w:before="40" w:line="300"/>
      </w:pPr>
      <w:r>
        <w:rPr>
          <w:rFonts w:ascii="Arial" w:cs="Arial" w:eastAsia="Arial" w:hAnsi="Arial"/>
          <w:b/>
          <w:bCs/>
          <w:color w:val="16213E"/>
          <w:sz w:val="22"/>
          <w:szCs w:val="22"/>
        </w:rPr>
        <w:t xml:space="preserve">Viability: </w:t>
      </w:r>
      <w:r>
        <w:rPr>
          <w:rFonts w:ascii="Arial" w:cs="Arial" w:eastAsia="Arial" w:hAnsi="Arial"/>
          <w:color w:val="4A4A4A"/>
          <w:sz w:val="22"/>
          <w:szCs w:val="22"/>
        </w:rPr>
        <w:t xml:space="preserve">High. With 50 customers paying $42/seat × 12 seats = $25K MRR in 6 months, the operation pays for itself.</w:t>
      </w:r>
    </w:p>
    <w:p>
      <w:pPr>
        <w:pStyle w:val="ListParagraph"/>
        <w:numPr>
          <w:ilvl w:val="0"/>
          <w:numId w:val="2"/>
        </w:numPr>
        <w:spacing w:after="40" w:before="40" w:line="300"/>
      </w:pPr>
      <w:r>
        <w:rPr>
          <w:rFonts w:ascii="Arial" w:cs="Arial" w:eastAsia="Arial" w:hAnsi="Arial"/>
          <w:b/>
          <w:bCs/>
          <w:color w:val="16213E"/>
          <w:sz w:val="22"/>
          <w:szCs w:val="22"/>
        </w:rPr>
        <w:t xml:space="preserve">Timeline: </w:t>
      </w:r>
      <w:r>
        <w:rPr>
          <w:rFonts w:ascii="Arial" w:cs="Arial" w:eastAsia="Arial" w:hAnsi="Arial"/>
          <w:color w:val="4A4A4A"/>
          <w:sz w:val="22"/>
          <w:szCs w:val="22"/>
        </w:rPr>
        <w:t xml:space="preserve">Profitable in 8–12 months. $1M ARR in 18 months.</w:t>
      </w:r>
    </w:p>
    <w:p>
      <w:pPr>
        <w:pStyle w:val="Heading2"/>
        <w:spacing w:after="160" w:before="280"/>
      </w:pPr>
      <w:r>
        <w:rPr>
          <w:rFonts w:ascii="Arial" w:cs="Arial" w:eastAsia="Arial" w:hAnsi="Arial"/>
          <w:b/>
          <w:bCs/>
          <w:color w:val="0F3460"/>
          <w:sz w:val="26"/>
          <w:szCs w:val="26"/>
        </w:rPr>
        <w:t xml:space="preserve">9.2 Path B: Venture-Backed Hypergrowth</w:t>
      </w:r>
    </w:p>
    <w:p>
      <w:pPr>
        <w:spacing w:after="100" w:before="60" w:line="320"/>
        <w:jc w:val="both"/>
      </w:pPr>
      <w:r>
        <w:rPr>
          <w:rFonts w:ascii="Arial" w:cs="Arial" w:eastAsia="Arial" w:hAnsi="Arial"/>
          <w:color w:val="4A4A4A"/>
          <w:sz w:val="22"/>
          <w:szCs w:val="22"/>
        </w:rPr>
        <w:t xml:space="preserve">The Snyk/Datadog model. Raise capital to grow fast and dominate globally.</w:t>
      </w:r>
    </w:p>
    <w:p>
      <w:pPr>
        <w:pStyle w:val="ListParagraph"/>
        <w:numPr>
          <w:ilvl w:val="0"/>
          <w:numId w:val="2"/>
        </w:numPr>
        <w:spacing w:after="40" w:before="40" w:line="300"/>
      </w:pPr>
      <w:r>
        <w:rPr>
          <w:rFonts w:ascii="Arial" w:cs="Arial" w:eastAsia="Arial" w:hAnsi="Arial"/>
          <w:b/>
          <w:bCs/>
          <w:color w:val="16213E"/>
          <w:sz w:val="22"/>
          <w:szCs w:val="22"/>
        </w:rPr>
        <w:t xml:space="preserve">Pre-Seed (now): </w:t>
      </w:r>
      <w:r>
        <w:rPr>
          <w:rFonts w:ascii="Arial" w:cs="Arial" w:eastAsia="Arial" w:hAnsi="Arial"/>
          <w:color w:val="4A4A4A"/>
          <w:sz w:val="22"/>
          <w:szCs w:val="22"/>
        </w:rPr>
        <w:t xml:space="preserve">R$1–2M. Brazilian angels (Canary, Valor Capital, KPTL). Pitch: 3 products, 648 tests, 54 skills, $52B market, zero competitors.</w:t>
      </w:r>
    </w:p>
    <w:p>
      <w:pPr>
        <w:pStyle w:val="ListParagraph"/>
        <w:numPr>
          <w:ilvl w:val="0"/>
          <w:numId w:val="2"/>
        </w:numPr>
        <w:spacing w:after="40" w:before="40" w:line="300"/>
      </w:pPr>
      <w:r>
        <w:rPr>
          <w:rFonts w:ascii="Arial" w:cs="Arial" w:eastAsia="Arial" w:hAnsi="Arial"/>
          <w:b/>
          <w:bCs/>
          <w:color w:val="16213E"/>
          <w:sz w:val="22"/>
          <w:szCs w:val="22"/>
        </w:rPr>
        <w:t xml:space="preserve">Seed ($2–5M): </w:t>
      </w:r>
      <w:r>
        <w:rPr>
          <w:rFonts w:ascii="Arial" w:cs="Arial" w:eastAsia="Arial" w:hAnsi="Arial"/>
          <w:color w:val="4A4A4A"/>
          <w:sz w:val="22"/>
          <w:szCs w:val="22"/>
        </w:rPr>
        <w:t xml:space="preserve">With 50+ paying customers and 1,000+ GitHub App installs. Funds: Canary, Monashees, Kaszek.</w:t>
      </w:r>
    </w:p>
    <w:p>
      <w:pPr>
        <w:pStyle w:val="ListParagraph"/>
        <w:numPr>
          <w:ilvl w:val="0"/>
          <w:numId w:val="2"/>
        </w:numPr>
        <w:spacing w:after="40" w:before="40" w:line="300"/>
      </w:pPr>
      <w:r>
        <w:rPr>
          <w:rFonts w:ascii="Arial" w:cs="Arial" w:eastAsia="Arial" w:hAnsi="Arial"/>
          <w:b/>
          <w:bCs/>
          <w:color w:val="16213E"/>
          <w:sz w:val="22"/>
          <w:szCs w:val="22"/>
        </w:rPr>
        <w:t xml:space="preserve">Series A ($15–25M): </w:t>
      </w:r>
      <w:r>
        <w:rPr>
          <w:rFonts w:ascii="Arial" w:cs="Arial" w:eastAsia="Arial" w:hAnsi="Arial"/>
          <w:color w:val="4A4A4A"/>
          <w:sz w:val="22"/>
          <w:szCs w:val="22"/>
        </w:rPr>
        <w:t xml:space="preserve">With $2M+ ARR and 125% NRR. Global funds: a16z, Sequoia, Insight Partners.</w:t>
      </w:r>
    </w:p>
    <w:p>
      <w:pPr>
        <w:pStyle w:val="ListParagraph"/>
        <w:numPr>
          <w:ilvl w:val="0"/>
          <w:numId w:val="2"/>
        </w:numPr>
        <w:spacing w:after="40" w:before="40" w:line="300"/>
      </w:pPr>
      <w:r>
        <w:rPr>
          <w:rFonts w:ascii="Arial" w:cs="Arial" w:eastAsia="Arial" w:hAnsi="Arial"/>
          <w:b/>
          <w:bCs/>
          <w:color w:val="16213E"/>
          <w:sz w:val="22"/>
          <w:szCs w:val="22"/>
        </w:rPr>
        <w:t xml:space="preserve">Endgame: </w:t>
      </w:r>
      <w:r>
        <w:rPr>
          <w:rFonts w:ascii="Arial" w:cs="Arial" w:eastAsia="Arial" w:hAnsi="Arial"/>
          <w:color w:val="4A4A4A"/>
          <w:sz w:val="22"/>
          <w:szCs w:val="22"/>
        </w:rPr>
        <w:t xml:space="preserve">If SonarSource is worth $4.7B doing static analysis, and Snyk is $7.4B doing security, Nexus doing both + 12 more things is a $10–20B case in 5–7 years.</w:t>
      </w:r>
    </w:p>
    <w:p>
      <w:pPr>
        <w:pStyle w:val="Heading2"/>
        <w:spacing w:after="160" w:before="280"/>
      </w:pPr>
      <w:r>
        <w:rPr>
          <w:rFonts w:ascii="Arial" w:cs="Arial" w:eastAsia="Arial" w:hAnsi="Arial"/>
          <w:b/>
          <w:bCs/>
          <w:color w:val="0F3460"/>
          <w:sz w:val="26"/>
          <w:szCs w:val="26"/>
        </w:rPr>
        <w:t xml:space="preserve">9.3 Recommendation</w:t>
      </w:r>
    </w:p>
    <w:p>
      <w:pPr>
        <w:spacing w:after="100" w:before="60" w:line="320"/>
        <w:jc w:val="both"/>
      </w:pPr>
      <w:r>
        <w:rPr>
          <w:rFonts w:ascii="Arial" w:cs="Arial" w:eastAsia="Arial" w:hAnsi="Arial"/>
          <w:b/>
          <w:bCs/>
          <w:color w:val="16213E"/>
          <w:sz w:val="22"/>
          <w:szCs w:val="22"/>
        </w:rPr>
        <w:t xml:space="preserve">Start bootstrap. </w:t>
      </w:r>
      <w:r>
        <w:rPr>
          <w:rFonts w:ascii="Arial" w:cs="Arial" w:eastAsia="Arial" w:hAnsi="Arial"/>
          <w:color w:val="4A4A4A"/>
          <w:sz w:val="22"/>
          <w:szCs w:val="22"/>
        </w:rPr>
        <w:t xml:space="preserve">Launch, validate with 50 paying customers, prove the model. Then, with real metrics (ARR, NRR, churn), choose whether to grow organically or raise capital. Negotiation strength is infinitely greater when you already have revenue versus just an idea.</w:t>
      </w:r>
    </w:p>
    <w:p>
      <w:r>
        <w:br w:type="page"/>
      </w:r>
    </w:p>
    <w:p>
      <w:pPr>
        <w:pStyle w:val="Heading1"/>
        <w:spacing w:after="200" w:before="360"/>
      </w:pPr>
      <w:r>
        <w:rPr>
          <w:rFonts w:ascii="Arial" w:cs="Arial" w:eastAsia="Arial" w:hAnsi="Arial"/>
          <w:b/>
          <w:bCs/>
          <w:color w:val="16213E"/>
          <w:sz w:val="32"/>
          <w:szCs w:val="32"/>
        </w:rPr>
        <w:t xml:space="preserve">10. Risks &amp; Mitigations</w:t>
      </w:r>
    </w:p>
    <w:p>
      <w:pPr>
        <w:pBdr>
          <w:bottom w:val="single" w:color="E94560" w:sz="8" w:space="4"/>
        </w:pBdr>
        <w:spacing w:after="200" w:before="0"/>
      </w:pP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rPr>
          <w:tblHeader/>
        </w:trPr>
        <w:tc>
          <w:tcPr>
            <w:tcW w:type="dxa" w:w="2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Probability</w:t>
            </w:r>
          </w:p>
        </w:tc>
        <w:tc>
          <w:tcPr>
            <w:tcW w:type="dxa" w:w="1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51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Anthropic/GitHub launches similar product</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5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Execution speed. 54 skills + 42 refs not copyable quickly. Model-agnostic architecture protects against lock-in.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LLM costs rise unexpectedly</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Low</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Model-agnostic layer allows provider switching. Aggressive caching. Fallback to local models (Ollama).</w:t>
            </w:r>
          </w:p>
        </w:tc>
      </w:tr>
      <w:tr>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Slow market adoption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5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Open-source core ensures viability even with slow growth. Bootstrap model doesn’t depend on hypergrowth.</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Hiring difficulty</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Remote-first. Community hiring (contributors become employees). LATAM talent pool.</w:t>
            </w:r>
          </w:p>
        </w:tc>
      </w:tr>
      <w:tr>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SonarQube/Snyk acquires in category</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Low</w:t>
            </w:r>
          </w:p>
        </w:tc>
        <w:tc>
          <w:tcPr>
            <w:tcW w:type="dxa" w:w="1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Positive</w:t>
            </w:r>
          </w:p>
        </w:tc>
        <w:tc>
          <w:tcPr>
            <w:tcW w:type="dxa" w:w="5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Acquisition is a viable exit. Premium valuation for engineering intelligence vs. static analysis.</w:t>
            </w:r>
          </w:p>
        </w:tc>
      </w:tr>
    </w:tbl>
    <w:p>
      <w:r>
        <w:br w:type="page"/>
      </w:r>
    </w:p>
    <w:p>
      <w:pPr>
        <w:pStyle w:val="Heading1"/>
        <w:spacing w:after="200" w:before="360"/>
      </w:pPr>
      <w:r>
        <w:rPr>
          <w:rFonts w:ascii="Arial" w:cs="Arial" w:eastAsia="Arial" w:hAnsi="Arial"/>
          <w:b/>
          <w:bCs/>
          <w:color w:val="16213E"/>
          <w:sz w:val="32"/>
          <w:szCs w:val="32"/>
        </w:rPr>
        <w:t xml:space="preserve">11. Five-Year Vision</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2026: Foundation</w:t>
      </w:r>
    </w:p>
    <w:p>
      <w:pPr>
        <w:spacing w:after="100" w:before="60" w:line="320"/>
        <w:jc w:val="both"/>
      </w:pPr>
      <w:r>
        <w:rPr>
          <w:rFonts w:ascii="Arial" w:cs="Arial" w:eastAsia="Arial" w:hAnsi="Arial"/>
          <w:color w:val="4A4A4A"/>
          <w:sz w:val="22"/>
          <w:szCs w:val="22"/>
        </w:rPr>
        <w:t xml:space="preserve">Launch open-source core, Claude Marketplace plugin, first paying customers. Establish Nexus as the reference for engineering intelligence in Brazil.</w:t>
      </w:r>
    </w:p>
    <w:p>
      <w:pPr>
        <w:pStyle w:val="Heading2"/>
        <w:spacing w:after="160" w:before="280"/>
      </w:pPr>
      <w:r>
        <w:rPr>
          <w:rFonts w:ascii="Arial" w:cs="Arial" w:eastAsia="Arial" w:hAnsi="Arial"/>
          <w:b/>
          <w:bCs/>
          <w:color w:val="0F3460"/>
          <w:sz w:val="26"/>
          <w:szCs w:val="26"/>
        </w:rPr>
        <w:t xml:space="preserve">2027: Product</w:t>
      </w:r>
    </w:p>
    <w:p>
      <w:pPr>
        <w:spacing w:after="100" w:before="60" w:line="320"/>
        <w:jc w:val="both"/>
      </w:pPr>
      <w:r>
        <w:rPr>
          <w:rFonts w:ascii="Arial" w:cs="Arial" w:eastAsia="Arial" w:hAnsi="Arial"/>
          <w:color w:val="4A4A4A"/>
          <w:sz w:val="22"/>
          <w:szCs w:val="22"/>
        </w:rPr>
        <w:t xml:space="preserve">Nexus Cloud GA. GitHub App. 300+ customers. $3M+ ARR. First funding round (if desired). LATAM presence.</w:t>
      </w:r>
    </w:p>
    <w:p>
      <w:pPr>
        <w:pStyle w:val="Heading2"/>
        <w:spacing w:after="160" w:before="280"/>
      </w:pPr>
      <w:r>
        <w:rPr>
          <w:rFonts w:ascii="Arial" w:cs="Arial" w:eastAsia="Arial" w:hAnsi="Arial"/>
          <w:b/>
          <w:bCs/>
          <w:color w:val="0F3460"/>
          <w:sz w:val="26"/>
          <w:szCs w:val="26"/>
        </w:rPr>
        <w:t xml:space="preserve">2028: Platform</w:t>
      </w:r>
    </w:p>
    <w:p>
      <w:pPr>
        <w:spacing w:after="100" w:before="60" w:line="320"/>
        <w:jc w:val="both"/>
      </w:pPr>
      <w:r>
        <w:rPr>
          <w:rFonts w:ascii="Arial" w:cs="Arial" w:eastAsia="Arial" w:hAnsi="Arial"/>
          <w:color w:val="4A4A4A"/>
          <w:sz w:val="22"/>
          <w:szCs w:val="22"/>
        </w:rPr>
        <w:t xml:space="preserve">Marketplace for validators and skills (others create and publish). Open SDK. Enterprise Fortune 500 LATAM customers. $15M+ ARR.</w:t>
      </w:r>
    </w:p>
    <w:p>
      <w:pPr>
        <w:pStyle w:val="Heading2"/>
        <w:spacing w:after="160" w:before="280"/>
      </w:pPr>
      <w:r>
        <w:rPr>
          <w:rFonts w:ascii="Arial" w:cs="Arial" w:eastAsia="Arial" w:hAnsi="Arial"/>
          <w:b/>
          <w:bCs/>
          <w:color w:val="0F3460"/>
          <w:sz w:val="26"/>
          <w:szCs w:val="26"/>
        </w:rPr>
        <w:t xml:space="preserve">2029: Ecosystem</w:t>
      </w:r>
    </w:p>
    <w:p>
      <w:pPr>
        <w:spacing w:after="100" w:before="60" w:line="320"/>
        <w:jc w:val="both"/>
      </w:pPr>
      <w:r>
        <w:rPr>
          <w:rFonts w:ascii="Arial" w:cs="Arial" w:eastAsia="Arial" w:hAnsi="Arial"/>
          <w:color w:val="4A4A4A"/>
          <w:sz w:val="22"/>
          <w:szCs w:val="22"/>
        </w:rPr>
        <w:t xml:space="preserve">Universities use Nexus as educational tool. “Nexus-Certified Architecture” certification. De facto standard for architecture fitness functions. $50M+ ARR.</w:t>
      </w:r>
    </w:p>
    <w:p>
      <w:pPr>
        <w:pStyle w:val="Heading2"/>
        <w:spacing w:after="160" w:before="280"/>
      </w:pPr>
      <w:r>
        <w:rPr>
          <w:rFonts w:ascii="Arial" w:cs="Arial" w:eastAsia="Arial" w:hAnsi="Arial"/>
          <w:b/>
          <w:bCs/>
          <w:color w:val="0F3460"/>
          <w:sz w:val="26"/>
          <w:szCs w:val="26"/>
        </w:rPr>
        <w:t xml:space="preserve">2030: Category</w:t>
      </w:r>
    </w:p>
    <w:p>
      <w:pPr>
        <w:spacing w:after="100" w:before="60" w:line="320"/>
        <w:jc w:val="both"/>
      </w:pPr>
      <w:r>
        <w:rPr>
          <w:rFonts w:ascii="Arial" w:cs="Arial" w:eastAsia="Arial" w:hAnsi="Arial"/>
          <w:color w:val="4A4A4A"/>
          <w:sz w:val="22"/>
          <w:szCs w:val="22"/>
        </w:rPr>
        <w:t xml:space="preserve">Engineering Intelligence recognized by Gartner/Forrester. Nexus is the leader. IPO or strategic acquisition. Valuation: $1–5B.</w:t>
      </w:r>
    </w:p>
    <w:p>
      <w:pPr>
        <w:spacing w:after="0" w:before="100"/>
      </w:pPr>
    </w:p>
    <w:p>
      <w:pPr>
        <w:pStyle w:val="Heading2"/>
        <w:spacing w:after="160" w:before="280"/>
      </w:pPr>
      <w:r>
        <w:rPr>
          <w:rFonts w:ascii="Arial" w:cs="Arial" w:eastAsia="Arial" w:hAnsi="Arial"/>
          <w:b/>
          <w:bCs/>
          <w:color w:val="0F3460"/>
          <w:sz w:val="26"/>
          <w:szCs w:val="26"/>
        </w:rPr>
        <w:t xml:space="preserve">12. Impact Projections</w:t>
      </w:r>
    </w:p>
    <w:p>
      <w:pPr>
        <w:pBdr>
          <w:bottom w:val="single" w:color="E94560" w:sz="8" w:space="4"/>
        </w:pBdr>
        <w:spacing w:after="200" w:before="0"/>
      </w:pP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Nexus</w:t>
            </w:r>
          </w:p>
        </w:tc>
        <w:tc>
          <w:tcPr>
            <w:tcW w:type="dxa" w:w="2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Nexus</w:t>
            </w:r>
          </w:p>
        </w:tc>
        <w:tc>
          <w:tcPr>
            <w:tcW w:type="dxa" w:w="25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review time</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15 minutes</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96% reduction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Security vulnerability detection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Post-deployment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Pre-commit</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Shift-left complete</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Technical debt growth rate</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+15%/quarter</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-5%/quarter</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Debt reversal</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Detection to remediation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Weeks/months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Minutes (autonomous)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1000x faster</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decision quality</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Intuition-based</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Data + simulation</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Quantified confidence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New developer onboarding</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2–4 weeks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85% reduction</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Architectural drift detection</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Never (until crisis)</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Continuous, real-time</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Infinite improvement</w:t>
            </w:r>
          </w:p>
        </w:tc>
      </w:tr>
    </w:tbl>
    <w:p>
      <w:pPr>
        <w:spacing w:after="0" w:before="300"/>
      </w:pPr>
    </w:p>
    <w:p>
      <w:pPr>
        <w:pBdr>
          <w:top w:val="single" w:color="E94560" w:sz="6" w:space="12"/>
        </w:pBdr>
        <w:spacing w:after="100" w:before="400"/>
        <w:jc w:val="center"/>
      </w:pPr>
      <w:r>
        <w:rPr>
          <w:rFonts w:ascii="Arial" w:cs="Arial" w:eastAsia="Arial" w:hAnsi="Arial"/>
          <w:i/>
          <w:iCs/>
          <w:color w:val="0F3460"/>
          <w:sz w:val="24"/>
          <w:szCs w:val="24"/>
        </w:rPr>
        <w:t xml:space="preserve">The future of software engineering is not faster code generation.</w:t>
      </w:r>
    </w:p>
    <w:p>
      <w:pPr>
        <w:spacing w:after="100"/>
        <w:jc w:val="center"/>
      </w:pPr>
      <w:r>
        <w:rPr>
          <w:rFonts w:ascii="Arial" w:cs="Arial" w:eastAsia="Arial" w:hAnsi="Arial"/>
          <w:i/>
          <w:iCs/>
          <w:color w:val="0F3460"/>
          <w:sz w:val="24"/>
          <w:szCs w:val="24"/>
        </w:rPr>
        <w:t xml:space="preserve">It is intelligent code evolution.</w:t>
      </w:r>
    </w:p>
    <w:p>
      <w:pPr>
        <w:spacing w:after="60"/>
        <w:jc w:val="center"/>
      </w:pPr>
      <w:r>
        <w:rPr>
          <w:rFonts w:ascii="Arial" w:cs="Arial" w:eastAsia="Arial" w:hAnsi="Arial"/>
          <w:b/>
          <w:bCs/>
          <w:color w:val="E94560"/>
          <w:sz w:val="28"/>
          <w:szCs w:val="28"/>
        </w:rPr>
        <w:t xml:space="preserve">Nexus makes it real.</w:t>
      </w:r>
    </w:p>
    <w:p>
      <w:pPr>
        <w:spacing w:after="200"/>
        <w:jc w:val="center"/>
      </w:pPr>
      <w:r>
        <w:rPr>
          <w:rFonts w:ascii="Arial" w:cs="Arial" w:eastAsia="Arial" w:hAnsi="Arial"/>
          <w:b/>
          <w:bCs/>
          <w:color w:val="E94560"/>
          <w:sz w:val="28"/>
          <w:szCs w:val="28"/>
        </w:rPr>
        <w:t xml:space="preserve">And it starts now.</w:t>
      </w:r>
    </w:p>
    <w:p>
      <w:pPr>
        <w:pBdr>
          <w:bottom w:val="single" w:color="E94560" w:sz="6" w:space="12"/>
        </w:pBdr>
      </w:pPr>
    </w:p>
    <w:p>
      <w:pPr>
        <w:spacing w:after="0" w:before="400"/>
      </w:pPr>
    </w:p>
    <w:p>
      <w:pPr>
        <w:jc w:val="center"/>
      </w:pPr>
      <w:r>
        <w:rPr>
          <w:rFonts w:ascii="Arial" w:cs="Arial" w:eastAsia="Arial" w:hAnsi="Arial"/>
          <w:b/>
          <w:bCs/>
          <w:color w:val="D4A843"/>
          <w:spacing w:val="300"/>
          <w:sz w:val="18"/>
          <w:szCs w:val="18"/>
        </w:rPr>
        <w:t xml:space="preserve">GIRARDELLI TECNOLOGIA</w:t>
      </w:r>
    </w:p>
    <w:p>
      <w:pPr>
        <w:spacing w:before="60"/>
        <w:jc w:val="center"/>
      </w:pPr>
      <w:r>
        <w:rPr>
          <w:rFonts w:ascii="Arial" w:cs="Arial" w:eastAsia="Arial" w:hAnsi="Arial"/>
          <w:i/>
          <w:iCs/>
          <w:color w:val="4A4A4A"/>
          <w:sz w:val="18"/>
          <w:szCs w:val="18"/>
        </w:rPr>
        <w:t xml:space="preserve">Building the future of autonomous engineering</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4A4A4A"/>
        <w:sz w:val="16"/>
        <w:szCs w:val="16"/>
      </w:rPr>
      <w:t xml:space="preserve">CONFIDENTIAL  |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4A4A4A"/>
        <w:sz w:val="16"/>
        <w:szCs w:val="16"/>
      </w:rPr>
      <w:t xml:space="preserve">CONFIDENTIAL  |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tabs>
        <w:tab w:val="right" w:pos="9026"/>
      </w:tabs>
    </w:pPr>
    <w:r>
      <w:rPr>
        <w:rFonts w:ascii="Arial" w:cs="Arial" w:eastAsia="Arial" w:hAnsi="Arial"/>
        <w:b/>
        <w:bCs/>
        <w:color w:val="16213E"/>
        <w:sz w:val="16"/>
        <w:szCs w:val="16"/>
      </w:rPr>
      <w:t xml:space="preserve">NEXUS  |  Master Plan</w:t>
    </w:r>
    <w:r>
      <w:rPr>
        <w:rFonts w:ascii="Arial" w:cs="Arial" w:eastAsia="Arial" w:hAnsi="Arial"/>
        <w:color w:val="4A4A4A"/>
        <w:sz w:val="16"/>
        <w:szCs w:val="16"/>
      </w:rPr>
      <w:t xml:space="preserve">	Girardelli Tecnologia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tabs>
        <w:tab w:val="right" w:pos="9026"/>
      </w:tabs>
    </w:pPr>
    <w:r>
      <w:rPr>
        <w:rFonts w:ascii="Arial" w:cs="Arial" w:eastAsia="Arial" w:hAnsi="Arial"/>
        <w:b/>
        <w:bCs/>
        <w:color w:val="16213E"/>
        <w:sz w:val="16"/>
        <w:szCs w:val="16"/>
      </w:rPr>
      <w:t xml:space="preserve">NEXUS  |  Master Plan</w:t>
    </w:r>
    <w:r>
      <w:rPr>
        <w:rFonts w:ascii="Arial" w:cs="Arial" w:eastAsia="Arial" w:hAnsi="Arial"/>
        <w:color w:val="4A4A4A"/>
        <w:sz w:val="16"/>
        <w:szCs w:val="16"/>
      </w:rPr>
      <w:t xml:space="preserve">	Girardelli Tecnologia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213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2026-03-25T15:05:53.985Z</dcterms:created>
  <dcterms:modified xsi:type="dcterms:W3CDTF">2026-03-25T15:05:53.986Z</dcterms:modified>
</cp:coreProperties>
</file>

<file path=docProps/custom.xml><?xml version="1.0" encoding="utf-8"?>
<Properties xmlns="http://schemas.openxmlformats.org/officeDocument/2006/custom-properties" xmlns:vt="http://schemas.openxmlformats.org/officeDocument/2006/docPropsVTypes"/>
</file>