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843"/>
          <w:spacing w:val="300"/>
          <w:sz w:val="20"/>
          <w:szCs w:val="20"/>
        </w:rPr>
        <w:t xml:space="preserve">GIRARDELLI TECNOLOGIA</w:t>
      </w:r>
    </w:p>
    <w:p>
      <w:pPr>
        <w:pBdr>
          <w:bottom w:val="single" w:color="E94560" w:sz="6" w:space="8"/>
        </w:pBdr>
        <w:spacing w:after="300"/>
      </w:pPr>
    </w:p>
    <w:p>
      <w:pPr>
        <w:spacing w:after="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6213E"/>
          <w:sz w:val="56"/>
          <w:szCs w:val="56"/>
        </w:rPr>
        <w:t xml:space="preserve">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Autonomous Engineering Intelligence</w:t>
      </w:r>
    </w:p>
    <w:p>
      <w:pPr>
        <w:spacing w:after="0" w:before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De plugin a plataforma.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De plataforma a categoria.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E94560"/>
          <w:sz w:val="24"/>
          <w:szCs w:val="24"/>
        </w:rPr>
        <w:t xml:space="preserve">De categoria a padrão global.</w:t>
      </w:r>
    </w:p>
    <w:p>
      <w:pPr>
        <w:spacing w:after="0" w:before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Business Strategy  |  Product Roadmap  |  Go-to-Market</w:t>
      </w:r>
    </w:p>
    <w:p>
      <w:pPr>
        <w:spacing w:after="0" w:before="1200"/>
      </w:pPr>
    </w:p>
    <w:p>
      <w:pPr>
        <w:pBdr>
          <w:top w:val="single" w:color="E0E0E0" w:sz="2" w:space="8"/>
        </w:pBdr>
        <w:spacing w:after="60" w:before="20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v1.0  |  March 2026  |  CONFIDENTIAL</w:t>
      </w:r>
    </w:p>
    <w:p>
      <w:pPr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Camilo Girardelli  |  Founder &amp; CTO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Contents</w:t>
      </w:r>
    </w:p>
    <w:p>
      <w:pPr>
        <w:pBdr>
          <w:bottom w:val="single" w:color="E94560" w:sz="8" w:space="4"/>
        </w:pBdr>
        <w:spacing w:after="200" w:before="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1. A Tese: Por Que Agora, Por Que Nós, Por Que o Brasil</w:t>
      </w:r>
    </w:p>
    <w:p>
      <w:pPr>
        <w:pBdr>
          <w:bottom w:val="single" w:color="E94560" w:sz="8" w:space="4"/>
        </w:pBdr>
        <w:spacing w:after="200" w:before="0"/>
      </w:pPr>
    </w:p>
    <w:p>
      <w:pPr>
        <w:pBdr>
          <w:left w:val="single" w:color="D4A843" w:sz="12" w:space="8"/>
        </w:pBdr>
        <w:spacing w:after="160" w:before="160" w:line="340"/>
        <w:ind w:left="720" w:righ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SonarSource vale $4.7 bilhões vendendo análise estática. Snyk vale $7.4 bilhões vendendo security scanning. Ambos fazem uma coisa bem. Nexus faz o que ambos fazem — e mais 12 coisas que nenhum dos dois pode fazer. A Girardelli Tecnologia não vai competir com eles. Vai torná-los obsoletos.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A Oportunidade de Trilhões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mercado de IA no Brasil projeta receita de $17.8 bilhões em 2025, com CAGR de 23% até 2033. O segmento de AI Agents — exatamente onde Nexus opera — cresce a 51.7% ao ano. A América Latina inteira projeta $30.2 bilhões em IA até 2033. E o Brasil é o mercado de crescimento mais rápido da região.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Mas aqui está o dado mais revelador: das 177 empresas de IA no Brasil, apenas 32 receberam funding. Das 32, apenas 12 chegaram a Series A. E nenhuma — zero — opera no espaço de engineering intelligence. O campo está completamente vazio.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O Timing Perfeito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Três forças convergem em 2026 de um jeito que não convergiam em 2024: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MCP como padrão universal: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97 milhões de downloads mensais do SDK. Doado para a Linux Foundation com suporte de OpenAI, Google, Microsoft, Amazon. Em 2026, MCP é o “HTTP dos agentes de IA” — e Nexus é nativamente MCP.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Crise de débito técnico por IA: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88% dos devs reportam que IA piora o débito técnico. Stripe gera 1.300 PRs/semana com agentes. O volume de código explodiu, mas a qualidade arquitetural despencou. O mercado está desesperado por uma solução.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Claude Code Marketplace nascente: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Apenas 101 plugins no marketplace. Quem estabelecer a categoria “engineering intelligence” agora será o padrão por anos. É o equivalente a ser o primeiro app na App Store em 2008.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Por Que a Girardelli Tecnologia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Não é sobre ser a “próxima empresa de IA.” É sobre ser a empresa que define como IA e engenharia de software coexistem. E a Girardelli Tecnologia tem algo que nenhuma startup do Vale do Silício tem: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 produtos battle-tested: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648+ testes, 96% coverage, 54 skills, 42 reference files. Isso não se constrói em meses. É trabalho de anos.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Integração vertical completa: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Análise (Architect) + Guia (Toolkit) + Validação (Sentinel). Nenhum competidor global tem as três peças.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Expertise de CTO real: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fundador é IEEE Senior Member, Senior Software Architect, CTO ativo. O conhecimento nos 54 skills não veio de papers — veio de trincheira.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Vantagem regulatória: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LGPD/compliance já embarcado. Para empresas brasileiras e latino-americanas, isso é um diferencial massivo vs. ferramentas americanas.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2. Estratégia de Desacoplamento Técnico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questão central: Nexus depende da Anthropic/Claude para existir? A resposta curta: não. E aqui está a análise honesta do que é dependente, o que é independente, e como desacoplar.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Mapa de Dependências Atual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Claude</w:t>
            </w:r>
          </w:p>
        </w:tc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Próprio</w:t>
            </w:r>
          </w:p>
        </w:tc>
        <w:tc>
          <w:tcPr>
            <w:tcW w:type="dxa" w:w="23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p/ Desacoplar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Architect: Scanner, Analyzer, Scorer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TypeScript puro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Architect: Anti-pattern detection (15 patterns)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lógica própria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Architect: HTML Reporter com D3.js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renderização própria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Architect: Agent Generator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Alto (gera .agent/)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Templates próprios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Sentinel: 7 Validators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TypeScript puro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Sentinel: Plugin System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extensible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Sentinel: Git Hooks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shell/Node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Toolkit: 54 SKILL.md files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Alto (formato Claude)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Conhecimento 100% próprio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Toolkit: 5 Agent definitions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Alto (Claude agents)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Lógica própria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Toolkit: 42 Reference files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knowledge base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Toolkit: 9 Shell scripts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bash/shell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Toolkit: 5 Hooks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Médio (hook format)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Lógica própria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 semana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A Realidade: 70% Já É Independente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Architect e Sentinel são ferramentas TypeScript puras. Os 337+311 = 648 testes rodam sem nenhuma chamada a LLM. Os 42 reference files são markdown puro com 8.000+ linhas de conhecimento de engenharia. Os 9 scripts de automação são bash puro. O único acoplamento real está no formato de skills e na orquestração de agentes do CTO Toolkit.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Arquitetura Model-Agnostic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desacoplamento não significa abandonar Claude. Significa construir uma camada de abstração que permite rodar em qualquer LLM: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LLM Abstraction Layer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Uma interface TypeScript simples que abstrai o provider de LLM. Implementações para Claude (via API ou MCP), GPT-4o, Gemini, Llama 3, e modelos locais via Ollama. O conhecimento dos 54 skills se torna system prompts que qualquer modelo consome.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Agent Orchestration Layer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Os 5 agents do CTO Toolkit se transformam em workflows programáticos. Em vez de depender do Claude Agent SDK, cada agent vira uma sequência de chamadas LLM orquestradas por código TypeScript. O padrão Tribunal (3 agents + mediator) funciona com qualquer modelo que suporte system prompts.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Dual Distribution Strategy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Canal 1 — Claude Ecosystem: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Manter e expandir o plugin no Claude Code Marketplace. Aproveitar o MCP como vantagem de first-mover. Este canal gera early adopters e validação de mercado.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Canal 2 — Plataforma Independente: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Nexus Cloud como SaaS. GitHub App. VS Code extension. CLI standalone. Este canal gera receita escalável e independência total.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3. Modelo de Negócio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Pricing Strategy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Baseado em benchmarks do mercado (Copilot: $19-39/user/mês, Snyk: $25-98/user/mês, SonarQube: $15-45/user/mês):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Devs individuais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Sentinel validators (core) + Architect score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$29/user/mês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 5-20 devs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Todos validators + 20 skills + CI/CD integration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$59/user/mês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 20-100 devs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54 skills + 5 agents + dashboards + multi-repo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$99/user/mês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100+ devs / Enterprise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Autonomy Engine + SSO + audit + custom policies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Projeções de Revenue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Benchmarks: Series A em dev tools requer $1-2M ARR. NRR &gt; 110%. LTV:CAC &gt; 3:1. Gross margin &gt; 70%. Nexus tem gross margin natural de ~85% (SaaS puro com LLM costs marginais).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2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</w:t>
            </w:r>
          </w:p>
        </w:tc>
        <w:tc>
          <w:tcPr>
            <w:tcW w:type="dxa" w:w="212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  <w:tc>
          <w:tcPr>
            <w:tcW w:type="dxa" w:w="212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Community users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5.000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25.000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Paying customers (teams)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1.500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Avg seats per customer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Avg revenue per seat/mês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$42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$52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$62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MRR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$25.200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$280.800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$2.325.000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ARR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$302.400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$3.369.600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$27.900.000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NRR (Net Revenue Retention)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115%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125%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130%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85%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87%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89%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Unit Economics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CAC (Customer Acquisition Cost)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$350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ACV (Avg Contract Value — Ano 1)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$6.048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LTV (3-year, 125% NRR)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$22.680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D26A"/>
                <w:sz w:val="22"/>
                <w:szCs w:val="22"/>
              </w:rPr>
              <w:t xml:space="preserve">64.8x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Payback Period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D26A"/>
                <w:sz w:val="22"/>
                <w:szCs w:val="22"/>
              </w:rPr>
              <w:t xml:space="preserve">0.7 meses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D26A"/>
                <w:sz w:val="22"/>
                <w:szCs w:val="22"/>
              </w:rPr>
              <w:t xml:space="preserve">85%+</w:t>
            </w:r>
          </w:p>
        </w:tc>
      </w:tr>
      <w:tr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Rule of 40 (Ano 2)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D26A"/>
                <w:sz w:val="22"/>
                <w:szCs w:val="22"/>
              </w:rPr>
              <w:t xml:space="preserve">75+ (growth 1015% + margin)</w:t>
            </w:r>
          </w:p>
        </w:tc>
      </w:tr>
    </w:tbl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LTV:CAC de 64.8x parece agressivo? É porque developer tools com community-led growth têm CAC extremamente baixo. Snyk cresceu de $0 a $343M ARR com modelo similar: community gratuita → bottom-up enterprise adoption.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4. Go-to-Market Strategy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Fase 1: Community-Led Growth (Meses 1–6)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playbook que transformou Snyk, Datadog e HashiCorp em empresas bilionárias: dar algo extremamente valioso de graça, construir comunidade, converter bottom-up.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Ações Imediatas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Open-source Sentinel Core: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Publicar os 7 validators como pacote npm open-source. Isso cria a base da comunidade. Devs instalam, usam, contribuem. Target: 5.000 stars no GitHub em 6 meses.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Architect CLI gratuito: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 score de 0-100 se torna um “number that matters” para todo dev. “Qual o seu Architect Score?” vira uma métrica de vaidade (como lighthouse score). Vira viral.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Conteúdo técnico (em PT-BR e EN):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Publicar os 42 reference files como blog posts / engineering handbook open-source. OWASP patterns, PostgreSQL optimization, Kubernetes hardening — esse conteúdo atrai 100k+ devs organicamente.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Claude Code Marketplace: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Publicar CTO Toolkit como o plugin mais completo do marketplace. Com 54 skills vs. a média de 3-5 skills por plugin, domine a categoria.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Fase 2: Product-Led Growth (Meses 7–12)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Nexus Cloud Beta: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Dashboard web onde times veem architecture scores, security trends, debt evolution. Free para repositórios open-source (gera adoção massiva).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GitHub App: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Instala em 1 clique. Analisa PRs automaticamente. Comenta com findings + recommendations dos 54 skills. Modelo freemium: análise básica free, deep analysis pago.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Integrações: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GitHub Actions, GitLab CI, Bitbucket Pipelines, Jenkins. Cada integração amplia o TAM.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Fase 3: Enterprise Sales (Meses 13–24)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Bottom-up conversion: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Times que usam a versão gratuita pedem ao CTO para comprar o tier Enterprise. O CTO já viu os reports, já confia na ferramenta. Venda é frictionless.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Brasil-first enterprise: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Foco inicial em grandes empresas brasileiras (Nubank, iFood, PagSeguro, TOTVS, Itau) onde LGPD compliance e suporte em PT-BR são diferencial competitivo real.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LATAM expansion: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México, Argentina, Colômbia. Mesmo playbook, adapt regional.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5. Posicionamento Competitivo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Nexus vs. Mercado Global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SonarQube ($4.7B)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Snyk ($7.4B)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</w:t>
            </w:r>
          </w:p>
        </w:tc>
        <w:tc>
          <w:tcPr>
            <w:tcW w:type="dxa" w:w="21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 que faz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Análise estática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Engineering Intelligence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Abordagem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Reativa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Reativa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Generativa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Preditiva + Autônoma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analysis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dimensões + previsão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Engineering guidance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54 domínios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Autônomo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Multi-agent reasoning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Tribunal + Adversarial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MCP nativo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LGPD/compliance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Embarcado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&amp; report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&amp; report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Perceive → Reason → Validate → Evolve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A Categoria que Nexus Cria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Nexus não compete na categoria “code quality tools.” Cria uma nova categoria: Autonomous Engineering Intelligence. A diferença é fundamental: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Code Quality Tools (SonarQube):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“Eu te digo o que está errado.”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Security Tools (Snyk):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“Eu te digo o que é vulnerável.”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AI Code Gen (Copilot):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“Eu escrevo código para você.”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Engineering Intelligence (Nexus):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“Eu penso sobre seu sistema como um CTO, prevejo onde vai quebrar, te guio para evoluir, e valido que a evolução funcionou.”</w:t>
      </w:r>
    </w:p>
    <w:p>
      <w:pPr>
        <w:spacing w:after="0" w:before="6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Quando você cria uma categoria, você define o mercado. E quem define o mercado captura 76% do market cap da categoria (lei de categoria do livro Play Bigger).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6. Estratégia de Funding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Uma análise honesta: a Girardelli Tecnologia pode ou não precisar de VC. Ambos os caminhos são viáveis.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Caminho A: Bootstrap to Profitability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modelo Basecamp/Mailchimp. Crescer com receita própria.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Vantagens: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Controle total. Sem diluição. Sem pressão de board. Foco em product, não em pitch.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Viabilidade: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Alta. O custo de operar Nexus é baixo (SaaS puro). Com 50 clientes pagando $42/seat × 12 seats = $25K MRR em 6 meses, a operação se paga.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Lucrativo em 8–12 meses. $1M ARR em 18 meses. Crescimento orgânico: 30–50% ao ano.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Caminho B: Venture-Backed Hypergrowth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modelo Snyk/Datadog. Levantar capital para crescer rápido e dominar globalmente.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Pre-Seed (agora):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R$1–2M. Angels brasileiros (ex: Canary, Valor Capital, KPTL). Pitch: “3 produtos com 648 testes e 96% coverage. 54 skills. Mercado de $52B sem nenhum player.”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Seed ($2–5M):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 50+ clientes pagando e GitHub App com 1.000+ instalações. Funds: Canary, Monashees, Kaszek, Valor Capital.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Series A ($15–25M):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 $2M+ ARR e 125% NRR. Funds globais: a16z, Sequoia, Insight Partners (que investiu no SonarSource).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Caminho: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SonarSource vale $4.7B fazendo análise estática, e Snyk vale $7.4B fazendo security, Nexus fazendo ambos + 12 coisas extras é um caso de $10–20B em 5–7 anos.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Recomendação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Começar bootstrap.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Lançar o produto, validar com 50 clientes pagantes, provar o modelo. Depois, com métricas reais (ARR, NRR, churn), escolher se quer crescer organicamente ou levantar capital. A força de negociação é infinitamente maior quando você já tem receita versus quando tem só uma idéia.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7. O Que Precisa Para Acontecer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Time Mínimo (Primeiros 6 Meses)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6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Buscar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Founder/CTO (Camilo)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Visão, arquitetura, skills, produto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Já temos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TypeScript, Node, React, Cloud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CRÍTICO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Comunidade Nexus / referral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DevRel / Community Lead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Conteúdo técnico, talks, GitHub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 influencers BR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SaaS dashboards, DX, data viz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Freelancer → full-time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Infraestrutura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Legal: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Registrar Girardelli Tecnologia como empresa de software (se ainda não). Registrar marca “Nexus”. Definir termos de serviço e política de privacidade.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Cloud: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Começar com Vercel (frontend) + Railway ou Render (backend). Escalar para AWS/GCP quando necessário. Custo inicial: ~$200/mês.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LLM Costs: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Usar Claude API com caching agressivo. Custo estimado: $0.02–0.05 por análise. Com 1.000 análises/dia = $20–50/dia = ~$1.500/mês. Margin: 85%+.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Marcos Críticos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Sucesso</w:t>
            </w:r>
          </w:p>
        </w:tc>
        <w:tc>
          <w:tcPr>
            <w:tcW w:type="dxa" w:w="21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Open-source Sentinel Core no npm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500+ downloads/semana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 CLI gratuito no npm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1.000+ downloads/semana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Toolkit no Claude Marketplace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100+ instalações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Engineering Handbook (42 refs) publicado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10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10.000 pageviews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Nexus Cloud MVP (dashboard)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16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 beta users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App beta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20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 instalações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Primeiro cliente pagante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Semana 24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$2.000 MRR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 clientes pagantes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Mês 12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$25.000 MRR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$1M ARR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Mês 18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167 clientes @ $500/mês avg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8. Riscos e Mitigações</w:t>
      </w:r>
    </w:p>
    <w:p>
      <w:pPr>
        <w:pBdr>
          <w:bottom w:val="single" w:color="E94560" w:sz="8" w:space="4"/>
        </w:pBdr>
        <w:spacing w:after="200" w:before="0"/>
      </w:pP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Uma estratégia só é séria se antecipa os riscos. Aqui estão os 5 maiores: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1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1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Anthropic/GitHub lança produto similar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Velocidade de execução. Profundidade dos 54 skills e 42 refs é incopiavel rapidamente. Modelo model-agnostic protege contra lock-in.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costs sobem inesperadamente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Arquitetura model-agnostic permite trocar providers. Caching agressivo. Fallback para modelos locais (Ollama).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Slow adoption / market timing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Open-source core garante viabilidade mesmo com crescimento lento. Bootstrap model não depende de hypergrowth.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Dificuldade de contratação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Remote-first. Community hiring (contributores viram empregados). Contratação em LATAM (custo menor, talento excelente).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SonarQube/Snyk adquire na categoria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Baixo/Positivo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Aquisição é exit viável. Se SonarSource pagou premium por análise estática, pagaria mais por engineering intelligence.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9. Visão de 5 Anos</w:t>
      </w:r>
    </w:p>
    <w:p>
      <w:pPr>
        <w:pBdr>
          <w:bottom w:val="single" w:color="E94560" w:sz="8" w:space="4"/>
        </w:pBd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2026: Fundação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Lançar open-source core, Claude Marketplace plugin, primeiros clientes pagantes. Estabelecer Nexus como referência em engineering intelligence no Brasil.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2027: Produto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Nexus Cloud GA. GitHub App. 300+ clientes. $3M+ ARR. Primeira rodada de investimento (se desejado). Presença em LATAM.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2028: Plataforma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Marketplace de validators e skills (outros devs criam e publicam). SDK aberto. Enterprise customers (Fortune 500 LATAM). $15M+ ARR.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2029: Ecossistema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Nexus vira um ecossistema. Universidades usam como ferramenta educacional. Certificação “Nexus-Certified Architecture.” Padrão de facto para architecture fitness functions. $50M+ ARR.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2030: Categoria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Engineering Intelligence é uma categoria reconhecida por Gartner/Forrester. Nexus é o líder. IPO ou aquisição estratégica. Valuation: $1–5B dependendo do caminho escolhido.</w:t>
      </w:r>
    </w:p>
    <w:p>
      <w:pPr>
        <w:spacing w:after="0" w:before="200"/>
      </w:pPr>
    </w:p>
    <w:p>
      <w:pPr>
        <w:pBdr>
          <w:top w:val="single" w:color="E94560" w:sz="6" w:space="12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O Brasil nunca produziu uma empresa de developer tools que definiu uma categoria global.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Nexus pode ser a primeira.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E começa agora.</w:t>
      </w:r>
    </w:p>
    <w:p>
      <w:pPr>
        <w:pBdr>
          <w:bottom w:val="single" w:color="E94560" w:sz="6" w:space="12"/>
        </w:pBdr>
      </w:pP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3"/>
          <w:spacing w:val="300"/>
          <w:sz w:val="18"/>
          <w:szCs w:val="18"/>
        </w:rPr>
        <w:t xml:space="preserve">GIRARDELLI TECNOLOGIA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Autonomous Engineering Intelligence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6"/>
        <w:szCs w:val="16"/>
      </w:rPr>
      <w:t xml:space="preserve">NEXUS</w:t>
    </w:r>
    <w:r>
      <w:rPr>
        <w:rFonts w:ascii="Arial" w:cs="Arial" w:eastAsia="Arial" w:hAnsi="Arial"/>
        <w:color w:val="4A4A4A"/>
        <w:sz w:val="16"/>
        <w:szCs w:val="16"/>
      </w:rPr>
      <w:t xml:space="preserve">	Girardelli Tecnologia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6"/>
        <w:szCs w:val="16"/>
      </w:rPr>
      <w:t xml:space="preserve">NEXUS</w:t>
    </w:r>
    <w:r>
      <w:rPr>
        <w:rFonts w:ascii="Arial" w:cs="Arial" w:eastAsia="Arial" w:hAnsi="Arial"/>
        <w:color w:val="4A4A4A"/>
        <w:sz w:val="16"/>
        <w:szCs w:val="16"/>
      </w:rPr>
      <w:t xml:space="preserve">	Girardelli Tecnologia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2026-03-25T14:52:06.820Z</dcterms:created>
  <dcterms:modified xsi:type="dcterms:W3CDTF">2026-03-25T14:52:06.821Z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