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00"/>
        <w:jc w:val="center"/>
      </w:pPr>
      <w:r>
        <w:rPr>
          <w:rFonts w:ascii="Arial" w:cs="Arial" w:eastAsia="Arial" w:hAnsi="Arial"/>
          <w:b/>
          <w:bCs/>
          <w:color w:val="D4A843"/>
          <w:spacing w:val="300"/>
          <w:sz w:val="20"/>
          <w:szCs w:val="20"/>
        </w:rPr>
        <w:t xml:space="preserve">GIRARDELLI TECNOLOGIA</w:t>
      </w:r>
    </w:p>
    <w:p>
      <w:pPr>
        <w:pBdr>
          <w:bottom w:val="single" w:color="E94560" w:sz="6" w:space="8"/>
        </w:pBdr>
        <w:spacing w:after="300"/>
      </w:pPr>
    </w:p>
    <w:p>
      <w:pPr>
        <w:spacing w:after="0" w:before="200"/>
      </w:pPr>
    </w:p>
    <w:p>
      <w:pPr>
        <w:spacing w:after="80"/>
        <w:jc w:val="center"/>
      </w:pPr>
      <w:r>
        <w:rPr>
          <w:rFonts w:ascii="Arial" w:cs="Arial" w:eastAsia="Arial" w:hAnsi="Arial"/>
          <w:b/>
          <w:bCs/>
          <w:color w:val="16213E"/>
          <w:sz w:val="56"/>
          <w:szCs w:val="56"/>
        </w:rPr>
        <w:t xml:space="preserve">PROJECT NEXUS</w:t>
      </w:r>
    </w:p>
    <w:p>
      <w:pPr>
        <w:spacing w:after="60"/>
        <w:jc w:val="center"/>
      </w:pPr>
      <w:r>
        <w:rPr>
          <w:rFonts w:ascii="Arial" w:cs="Arial" w:eastAsia="Arial" w:hAnsi="Arial"/>
          <w:color w:val="0F3460"/>
          <w:sz w:val="28"/>
          <w:szCs w:val="28"/>
        </w:rPr>
        <w:t xml:space="preserve">The Autonomous Engineering Intelligence Platform</w:t>
      </w:r>
    </w:p>
    <w:p>
      <w:pPr>
        <w:spacing w:after="0" w:before="100"/>
      </w:pPr>
    </w:p>
    <w:p>
      <w:pPr>
        <w:spacing w:after="300"/>
        <w:jc w:val="center"/>
      </w:pPr>
      <w:r>
        <w:rPr>
          <w:rFonts w:ascii="Arial" w:cs="Arial" w:eastAsia="Arial" w:hAnsi="Arial"/>
          <w:color w:val="4A4A4A"/>
          <w:sz w:val="22"/>
          <w:szCs w:val="22"/>
        </w:rPr>
        <w:t xml:space="preserve">Unifying Architect + CTO Toolkit + Sentinel Method</w:t>
      </w:r>
    </w:p>
    <w:p>
      <w:pPr>
        <w:spacing w:after="40"/>
        <w:jc w:val="center"/>
      </w:pPr>
      <w:r>
        <w:rPr>
          <w:rFonts w:ascii="Arial" w:cs="Arial" w:eastAsia="Arial" w:hAnsi="Arial"/>
          <w:i/>
          <w:iCs/>
          <w:color w:val="E94560"/>
          <w:sz w:val="22"/>
          <w:szCs w:val="22"/>
        </w:rPr>
        <w:t xml:space="preserve">into the world’s first self-evolving codebase guardian</w:t>
      </w:r>
    </w:p>
    <w:p>
      <w:pPr>
        <w:spacing w:after="0" w:before="1600"/>
      </w:pPr>
    </w:p>
    <w:p>
      <w:pPr>
        <w:pBdr>
          <w:top w:val="single" w:color="E0E0E0" w:sz="2" w:space="8"/>
        </w:pBdr>
        <w:spacing w:after="60" w:before="200"/>
        <w:jc w:val="center"/>
      </w:pPr>
      <w:r>
        <w:rPr>
          <w:rFonts w:ascii="Arial" w:cs="Arial" w:eastAsia="Arial" w:hAnsi="Arial"/>
          <w:color w:val="4A4A4A"/>
          <w:sz w:val="18"/>
          <w:szCs w:val="18"/>
        </w:rPr>
        <w:t xml:space="preserve">Strategic Evolution Plan  |  v1.0  |  March 2026</w:t>
      </w:r>
    </w:p>
    <w:p>
      <w:pPr>
        <w:jc w:val="center"/>
      </w:pPr>
      <w:r>
        <w:rPr>
          <w:rFonts w:ascii="Arial" w:cs="Arial" w:eastAsia="Arial" w:hAnsi="Arial"/>
          <w:color w:val="4A4A4A"/>
          <w:sz w:val="18"/>
          <w:szCs w:val="18"/>
        </w:rPr>
        <w:t xml:space="preserve">Author: Camilo Girardelli  |  IEEE Senior Member  |  CTO, Girardelli Tecnologia</w:t>
      </w:r>
    </w:p>
    <w:p>
      <w:pPr>
        <w:spacing w:before="60"/>
        <w:jc w:val="center"/>
      </w:pPr>
      <w:r>
        <w:rPr>
          <w:rFonts w:ascii="Arial" w:cs="Arial" w:eastAsia="Arial" w:hAnsi="Arial"/>
          <w:b/>
          <w:bCs/>
          <w:color w:val="E94560"/>
          <w:spacing w:val="200"/>
          <w:sz w:val="16"/>
          <w:szCs w:val="16"/>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6213E"/>
          <w:sz w:val="32"/>
          <w:szCs w:val="32"/>
        </w:rPr>
        <w:t xml:space="preserve">Contents</w:t>
      </w:r>
    </w:p>
    <w:p>
      <w:pPr>
        <w:pBdr>
          <w:bottom w:val="single" w:color="E94560" w:sz="8" w:space="4"/>
        </w:pBdr>
        <w:spacing w:after="200" w:before="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6213E"/>
          <w:sz w:val="32"/>
          <w:szCs w:val="32"/>
        </w:rPr>
        <w:t xml:space="preserve">1. Executive Vision</w:t>
      </w:r>
    </w:p>
    <w:p>
      <w:pPr>
        <w:pBdr>
          <w:bottom w:val="single" w:color="E94560" w:sz="8" w:space="4"/>
        </w:pBdr>
        <w:spacing w:after="200" w:before="0"/>
      </w:pPr>
    </w:p>
    <w:p>
      <w:pPr>
        <w:pBdr>
          <w:left w:val="single" w:color="D4A843" w:sz="12" w:space="8"/>
        </w:pBdr>
        <w:spacing w:after="160" w:before="160" w:line="340"/>
        <w:ind w:left="720" w:right="720"/>
      </w:pPr>
      <w:r>
        <w:rPr>
          <w:rFonts w:ascii="Arial" w:cs="Arial" w:eastAsia="Arial" w:hAnsi="Arial"/>
          <w:i/>
          <w:iCs/>
          <w:color w:val="0F3460"/>
          <w:sz w:val="22"/>
          <w:szCs w:val="22"/>
        </w:rPr>
        <w:t xml:space="preserve">The future of software engineering is not AI that writes code. It is AI that thinks about code the way a world-class CTO thinks about systems: anticipating failures before they happen, evolving architecture before it breaks, and turning every codebase into a self-improving organism.</w:t>
      </w:r>
    </w:p>
    <w:p>
      <w:pPr>
        <w:spacing w:after="0" w:before="100"/>
      </w:pPr>
    </w:p>
    <w:p>
      <w:pPr>
        <w:pStyle w:val="Heading2"/>
        <w:spacing w:after="160" w:before="280"/>
      </w:pPr>
      <w:r>
        <w:rPr>
          <w:rFonts w:ascii="Arial" w:cs="Arial" w:eastAsia="Arial" w:hAnsi="Arial"/>
          <w:b/>
          <w:bCs/>
          <w:color w:val="0F3460"/>
          <w:sz w:val="26"/>
          <w:szCs w:val="26"/>
        </w:rPr>
        <w:t xml:space="preserve">1.1 The Problem No One Has Solved</w:t>
      </w:r>
    </w:p>
    <w:p>
      <w:pPr>
        <w:spacing w:after="100" w:before="60" w:line="320"/>
        <w:jc w:val="both"/>
      </w:pPr>
      <w:r>
        <w:rPr>
          <w:rFonts w:ascii="Arial" w:cs="Arial" w:eastAsia="Arial" w:hAnsi="Arial"/>
          <w:color w:val="4A4A4A"/>
          <w:sz w:val="22"/>
          <w:szCs w:val="22"/>
        </w:rPr>
        <w:t xml:space="preserve">In March 2026, 95% of professional developers use AI coding tools weekly. Stripe’s autonomous agents produce 1,300+ pull requests per week. Amazon reduced Java migrations from 6 weeks to 6 hours. Yet a paradox haunts the industry: 88% of developers report that AI is making technical debt worse, not better. The code is faster but not smarter. The volume is higher but the architecture is degrading.</w:t>
      </w:r>
    </w:p>
    <w:p>
      <w:pPr>
        <w:spacing w:after="100" w:before="60" w:line="320"/>
        <w:jc w:val="both"/>
      </w:pPr>
      <w:r>
        <w:rPr>
          <w:rFonts w:ascii="Arial" w:cs="Arial" w:eastAsia="Arial" w:hAnsi="Arial"/>
          <w:color w:val="4A4A4A"/>
          <w:sz w:val="22"/>
          <w:szCs w:val="22"/>
        </w:rPr>
        <w:t xml:space="preserve">Every tool in the market today is reactive. They detect problems after they exist. They scan code after it’s written. They flag debt after it accumulates. No product on Earth does what a great CTO does naturally: see the future of a system, predict where it will break under scale, and evolve it proactively before the crisis arrives.</w:t>
      </w:r>
    </w:p>
    <w:p>
      <w:pPr>
        <w:spacing w:after="100" w:before="60" w:line="320"/>
        <w:jc w:val="both"/>
      </w:pPr>
      <w:r>
        <w:rPr>
          <w:rFonts w:ascii="Arial" w:cs="Arial" w:eastAsia="Arial" w:hAnsi="Arial"/>
          <w:color w:val="4A4A4A"/>
          <w:sz w:val="22"/>
          <w:szCs w:val="22"/>
        </w:rPr>
        <w:t xml:space="preserve">Until now.</w:t>
      </w:r>
    </w:p>
    <w:p>
      <w:pPr>
        <w:pStyle w:val="Heading2"/>
        <w:spacing w:after="160" w:before="280"/>
      </w:pPr>
      <w:r>
        <w:rPr>
          <w:rFonts w:ascii="Arial" w:cs="Arial" w:eastAsia="Arial" w:hAnsi="Arial"/>
          <w:b/>
          <w:bCs/>
          <w:color w:val="0F3460"/>
          <w:sz w:val="26"/>
          <w:szCs w:val="26"/>
        </w:rPr>
        <w:t xml:space="preserve">1.2 The Nexus Thesis</w:t>
      </w:r>
    </w:p>
    <w:p>
      <w:pPr>
        <w:spacing w:after="100" w:before="60" w:line="320"/>
        <w:jc w:val="both"/>
      </w:pPr>
      <w:r>
        <w:rPr>
          <w:rFonts w:ascii="Arial" w:cs="Arial" w:eastAsia="Arial" w:hAnsi="Arial"/>
          <w:color w:val="4A4A4A"/>
          <w:sz w:val="22"/>
          <w:szCs w:val="22"/>
        </w:rPr>
        <w:t xml:space="preserve">Project Nexus transforms three proven, battle-tested tools — Architect (architecture analysis), CTO Toolkit (engineering intelligence), and Sentinel Method (quality validation) — into a unified Autonomous Engineering Intelligence Platform. Not a tool. Not a plugin. An engineering brain that thinks, predicts, evolves, and validates at the speed of thought.</w:t>
      </w:r>
    </w:p>
    <w:p>
      <w:pPr>
        <w:spacing w:after="0" w:before="60"/>
      </w:pPr>
    </w:p>
    <w:p>
      <w:pPr>
        <w:spacing w:after="100" w:before="60" w:line="320"/>
        <w:jc w:val="both"/>
      </w:pPr>
      <w:r>
        <w:rPr>
          <w:rFonts w:ascii="Arial" w:cs="Arial" w:eastAsia="Arial" w:hAnsi="Arial"/>
          <w:b/>
          <w:bCs/>
          <w:color w:val="16213E"/>
          <w:sz w:val="22"/>
          <w:szCs w:val="22"/>
        </w:rPr>
        <w:t xml:space="preserve">The core insight: </w:t>
      </w:r>
      <w:r>
        <w:rPr>
          <w:rFonts w:ascii="Arial" w:cs="Arial" w:eastAsia="Arial" w:hAnsi="Arial"/>
          <w:color w:val="4A4A4A"/>
          <w:sz w:val="22"/>
          <w:szCs w:val="22"/>
        </w:rPr>
        <w:t xml:space="preserve">Girardelli Tecnologia already built the three pillars that no competitor has. Architect understands codebases. CTO Toolkit knows what engineering excellence looks like across 54 domains. Sentinel Method enforces quality gates. Nexus fuses them into a closed-loop intelligence system where detection triggers guidance, guidance triggers action, and action triggers validation — autonomously.</w:t>
      </w:r>
    </w:p>
    <w:p>
      <w:pPr>
        <w:pStyle w:val="Heading2"/>
        <w:spacing w:after="160" w:before="280"/>
      </w:pPr>
      <w:r>
        <w:rPr>
          <w:rFonts w:ascii="Arial" w:cs="Arial" w:eastAsia="Arial" w:hAnsi="Arial"/>
          <w:b/>
          <w:bCs/>
          <w:color w:val="0F3460"/>
          <w:sz w:val="26"/>
          <w:szCs w:val="26"/>
        </w:rPr>
        <w:t xml:space="preserve">1.3 Market Opportunity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Agentic AI Market (2026)</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$7.8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Projected Market (2030)</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E94560"/>
                <w:sz w:val="22"/>
                <w:szCs w:val="22"/>
              </w:rPr>
              <w:t xml:space="preserve">$52 Billion</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Growth Rate</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00D26A"/>
                <w:sz w:val="22"/>
                <w:szCs w:val="22"/>
              </w:rPr>
              <w:t xml:space="preserve">560% (4-year CAGR)</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Technical Debt Worldwide</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61 Billion Dev-Days</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Developers Using AI Tools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95% Weekly</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Developers Reporting AI Debt Issues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E94560"/>
                <w:sz w:val="22"/>
                <w:szCs w:val="22"/>
              </w:rPr>
              <w:t xml:space="preserve">88%</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Claude Code Marketplace Plugins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101 (March 2026)</w:t>
            </w:r>
          </w:p>
        </w:tc>
      </w:tr>
      <w:tr>
        <w:tc>
          <w:tcPr>
            <w:tcW w:type="dxa" w:w="5600"/>
            <w:tcBorders>
              <w:top w:val="none"/>
              <w:left w:val="none"/>
              <w:bottom w:val="none"/>
              <w:right w:val="none"/>
            </w:tcBorders>
            <w:tcMar>
              <w:top w:type="dxa" w:w="80"/>
              <w:left w:type="dxa" w:w="120"/>
              <w:bottom w:type="dxa" w:w="80"/>
              <w:right w:type="dxa" w:w="120"/>
            </w:tcMar>
          </w:tcPr>
          <w:p>
            <w:r>
              <w:rPr>
                <w:rFonts w:ascii="Arial" w:cs="Arial" w:eastAsia="Arial" w:hAnsi="Arial"/>
                <w:color w:val="4A4A4A"/>
                <w:sz w:val="22"/>
                <w:szCs w:val="22"/>
              </w:rPr>
              <w:t xml:space="preserve">MCP Monthly SDK Downloads</w:t>
            </w:r>
          </w:p>
        </w:tc>
        <w:tc>
          <w:tcPr>
            <w:tcW w:type="dxa" w:w="3760"/>
            <w:tcBorders>
              <w:top w:val="none"/>
              <w:left w:val="none"/>
              <w:bottom w:val="none"/>
              <w:right w:val="none"/>
            </w:tcBorders>
            <w:tcMar>
              <w:top w:type="dxa" w:w="80"/>
              <w:left w:type="dxa" w:w="120"/>
              <w:bottom w:type="dxa" w:w="80"/>
              <w:right w:type="dxa" w:w="120"/>
            </w:tcMar>
          </w:tcPr>
          <w:p>
            <w:pPr>
              <w:jc w:val="right"/>
            </w:pPr>
            <w:r>
              <w:rPr>
                <w:rFonts w:ascii="Arial" w:cs="Arial" w:eastAsia="Arial" w:hAnsi="Arial"/>
                <w:b/>
                <w:bCs/>
                <w:color w:val="16213E"/>
                <w:sz w:val="22"/>
                <w:szCs w:val="22"/>
              </w:rPr>
              <w:t xml:space="preserve">97 Million</w:t>
            </w:r>
          </w:p>
        </w:tc>
      </w:tr>
    </w:tbl>
    <w:p>
      <w:pPr>
        <w:spacing w:after="0" w:before="100"/>
      </w:pPr>
    </w:p>
    <w:p>
      <w:pPr>
        <w:spacing w:after="100" w:before="60" w:line="320"/>
        <w:jc w:val="both"/>
      </w:pPr>
      <w:r>
        <w:rPr>
          <w:rFonts w:ascii="Arial" w:cs="Arial" w:eastAsia="Arial" w:hAnsi="Arial"/>
          <w:color w:val="4A4A4A"/>
          <w:sz w:val="22"/>
          <w:szCs w:val="22"/>
        </w:rPr>
        <w:t xml:space="preserve">The gap is enormous: a $52B market growing at 560%, with zero products addressing proactive architecture evolution. This is Girardelli Tecnologia’s trillion-dollar window.</w:t>
      </w:r>
    </w:p>
    <w:p>
      <w:r>
        <w:br w:type="page"/>
      </w:r>
    </w:p>
    <w:p>
      <w:pPr>
        <w:pStyle w:val="Heading1"/>
        <w:spacing w:after="200" w:before="360"/>
      </w:pPr>
      <w:r>
        <w:rPr>
          <w:rFonts w:ascii="Arial" w:cs="Arial" w:eastAsia="Arial" w:hAnsi="Arial"/>
          <w:b/>
          <w:bCs/>
          <w:color w:val="16213E"/>
          <w:sz w:val="32"/>
          <w:szCs w:val="32"/>
        </w:rPr>
        <w:t xml:space="preserve">2. The Nexus Architecture</w:t>
      </w:r>
    </w:p>
    <w:p>
      <w:pPr>
        <w:pBdr>
          <w:bottom w:val="single" w:color="E94560" w:sz="8" w:space="4"/>
        </w:pBdr>
        <w:spacing w:after="200" w:before="0"/>
      </w:pPr>
    </w:p>
    <w:p>
      <w:pPr>
        <w:spacing w:after="100" w:before="60" w:line="320"/>
        <w:jc w:val="both"/>
      </w:pPr>
      <w:r>
        <w:rPr>
          <w:rFonts w:ascii="Arial" w:cs="Arial" w:eastAsia="Arial" w:hAnsi="Arial"/>
          <w:color w:val="4A4A4A"/>
          <w:sz w:val="22"/>
          <w:szCs w:val="22"/>
        </w:rPr>
        <w:t xml:space="preserve">Nexus operates as four interconnected intelligence layers, each building on the previous. Together they form the world’s first autonomous engineering brain.</w:t>
      </w:r>
    </w:p>
    <w:p>
      <w:pPr>
        <w:pStyle w:val="Heading2"/>
        <w:spacing w:after="160" w:before="280"/>
      </w:pPr>
      <w:r>
        <w:rPr>
          <w:rFonts w:ascii="Arial" w:cs="Arial" w:eastAsia="Arial" w:hAnsi="Arial"/>
          <w:b/>
          <w:bCs/>
          <w:color w:val="0F3460"/>
          <w:sz w:val="26"/>
          <w:szCs w:val="26"/>
        </w:rPr>
        <w:t xml:space="preserve">2.1 Layer I — The Perception Engine (Architect v4.0)</w:t>
      </w:r>
    </w:p>
    <w:p>
      <w:pPr>
        <w:spacing w:after="100" w:before="60" w:line="320"/>
        <w:jc w:val="both"/>
      </w:pPr>
      <w:r>
        <w:rPr>
          <w:rFonts w:ascii="Arial" w:cs="Arial" w:eastAsia="Arial" w:hAnsi="Arial"/>
          <w:color w:val="4A4A4A"/>
          <w:sz w:val="22"/>
          <w:szCs w:val="22"/>
        </w:rPr>
        <w:t xml:space="preserve">Architect today scores codebases across 4 dimensions with 337 tests. Nexus evolves it into a real-time perception system that understands code the way a human architect understands a building: structurally, semantically, and temporally.</w:t>
      </w:r>
    </w:p>
    <w:p>
      <w:pPr>
        <w:spacing w:after="120" w:before="200"/>
      </w:pPr>
      <w:r>
        <w:rPr>
          <w:rFonts w:ascii="Arial" w:cs="Arial" w:eastAsia="Arial" w:hAnsi="Arial"/>
          <w:b/>
          <w:bCs/>
          <w:color w:val="2B6CB0"/>
          <w:sz w:val="22"/>
          <w:szCs w:val="22"/>
        </w:rPr>
        <w:t xml:space="preserve">2.1.1 Semantic Code Graph</w:t>
      </w:r>
    </w:p>
    <w:p>
      <w:pPr>
        <w:pStyle w:val="ListParagraph"/>
        <w:numPr>
          <w:ilvl w:val="0"/>
          <w:numId w:val="2"/>
        </w:numPr>
        <w:spacing w:after="40" w:before="40" w:line="300"/>
      </w:pPr>
      <w:r>
        <w:rPr>
          <w:rFonts w:ascii="Arial" w:cs="Arial" w:eastAsia="Arial" w:hAnsi="Arial"/>
          <w:b/>
          <w:bCs/>
          <w:color w:val="16213E"/>
          <w:sz w:val="22"/>
          <w:szCs w:val="22"/>
        </w:rPr>
        <w:t xml:space="preserve">Knowledge Graph Construction: </w:t>
      </w:r>
      <w:r>
        <w:rPr>
          <w:rFonts w:ascii="Arial" w:cs="Arial" w:eastAsia="Arial" w:hAnsi="Arial"/>
          <w:color w:val="4A4A4A"/>
          <w:sz w:val="22"/>
          <w:szCs w:val="22"/>
        </w:rPr>
        <w:t xml:space="preserve">Build a 3D semantic graph of every codebase. Not just dependencies — data flows, business logic chains, performance implications, security boundaries, and domain contexts. Each node carries structural, behavioral, and temporal metadata.</w:t>
      </w:r>
    </w:p>
    <w:p>
      <w:pPr>
        <w:pStyle w:val="ListParagraph"/>
        <w:numPr>
          <w:ilvl w:val="0"/>
          <w:numId w:val="2"/>
        </w:numPr>
        <w:spacing w:after="40" w:before="40" w:line="300"/>
      </w:pPr>
      <w:r>
        <w:rPr>
          <w:rFonts w:ascii="Arial" w:cs="Arial" w:eastAsia="Arial" w:hAnsi="Arial"/>
          <w:b/>
          <w:bCs/>
          <w:color w:val="16213E"/>
          <w:sz w:val="22"/>
          <w:szCs w:val="22"/>
        </w:rPr>
        <w:t xml:space="preserve">Cross-Repository Intelligence: </w:t>
      </w:r>
      <w:r>
        <w:rPr>
          <w:rFonts w:ascii="Arial" w:cs="Arial" w:eastAsia="Arial" w:hAnsi="Arial"/>
          <w:color w:val="4A4A4A"/>
          <w:sz w:val="22"/>
          <w:szCs w:val="22"/>
        </w:rPr>
        <w:t xml:space="preserve">Analyze multiple repositories as a unified system. Detect cross-service anti-patterns (distributed monolith, shared database coupling, inconsistent error handling across microservices) that no single-repo tool can see.</w:t>
      </w:r>
    </w:p>
    <w:p>
      <w:pPr>
        <w:pStyle w:val="ListParagraph"/>
        <w:numPr>
          <w:ilvl w:val="0"/>
          <w:numId w:val="2"/>
        </w:numPr>
        <w:spacing w:after="40" w:before="40" w:line="300"/>
      </w:pPr>
      <w:r>
        <w:rPr>
          <w:rFonts w:ascii="Arial" w:cs="Arial" w:eastAsia="Arial" w:hAnsi="Arial"/>
          <w:b/>
          <w:bCs/>
          <w:color w:val="16213E"/>
          <w:sz w:val="22"/>
          <w:szCs w:val="22"/>
        </w:rPr>
        <w:t xml:space="preserve">Temporal Analysis: </w:t>
      </w:r>
      <w:r>
        <w:rPr>
          <w:rFonts w:ascii="Arial" w:cs="Arial" w:eastAsia="Arial" w:hAnsi="Arial"/>
          <w:color w:val="4A4A4A"/>
          <w:sz w:val="22"/>
          <w:szCs w:val="22"/>
        </w:rPr>
        <w:t xml:space="preserve">Track how the codebase evolves over time using Git history. Build velocity vectors for each module — which areas are changing fastest, which are stagnating, which are accumulating entropy.</w:t>
      </w:r>
    </w:p>
    <w:p>
      <w:pPr>
        <w:spacing w:after="120" w:before="200"/>
      </w:pPr>
      <w:r>
        <w:rPr>
          <w:rFonts w:ascii="Arial" w:cs="Arial" w:eastAsia="Arial" w:hAnsi="Arial"/>
          <w:b/>
          <w:bCs/>
          <w:color w:val="2B6CB0"/>
          <w:sz w:val="22"/>
          <w:szCs w:val="22"/>
        </w:rPr>
        <w:t xml:space="preserve">2.1.2 Predictive Architecture Intelligence</w:t>
      </w:r>
    </w:p>
    <w:p>
      <w:pPr>
        <w:pStyle w:val="ListParagraph"/>
        <w:numPr>
          <w:ilvl w:val="0"/>
          <w:numId w:val="2"/>
        </w:numPr>
        <w:spacing w:after="40" w:before="40" w:line="300"/>
      </w:pPr>
      <w:r>
        <w:rPr>
          <w:rFonts w:ascii="Arial" w:cs="Arial" w:eastAsia="Arial" w:hAnsi="Arial"/>
          <w:b/>
          <w:bCs/>
          <w:color w:val="16213E"/>
          <w:sz w:val="22"/>
          <w:szCs w:val="22"/>
        </w:rPr>
        <w:t xml:space="preserve">Growth Trajectory Modeling: </w:t>
      </w:r>
      <w:r>
        <w:rPr>
          <w:rFonts w:ascii="Arial" w:cs="Arial" w:eastAsia="Arial" w:hAnsi="Arial"/>
          <w:color w:val="4A4A4A"/>
          <w:sz w:val="22"/>
          <w:szCs w:val="22"/>
        </w:rPr>
        <w:t xml:space="preserve">Using commit history, team size, feature velocity, and dependency drift, predict architectural bottlenecks 6–12 months before they manifest. Generate “Architecture Weather Forecasts” showing probability of scaling failures, coupling cascades, and performance cliffs.</w:t>
      </w:r>
    </w:p>
    <w:p>
      <w:pPr>
        <w:pStyle w:val="ListParagraph"/>
        <w:numPr>
          <w:ilvl w:val="0"/>
          <w:numId w:val="2"/>
        </w:numPr>
        <w:spacing w:after="40" w:before="40" w:line="300"/>
      </w:pPr>
      <w:r>
        <w:rPr>
          <w:rFonts w:ascii="Arial" w:cs="Arial" w:eastAsia="Arial" w:hAnsi="Arial"/>
          <w:b/>
          <w:bCs/>
          <w:color w:val="16213E"/>
          <w:sz w:val="22"/>
          <w:szCs w:val="22"/>
        </w:rPr>
        <w:t xml:space="preserve">What-If Simulation Engine: </w:t>
      </w:r>
      <w:r>
        <w:rPr>
          <w:rFonts w:ascii="Arial" w:cs="Arial" w:eastAsia="Arial" w:hAnsi="Arial"/>
          <w:color w:val="4A4A4A"/>
          <w:sz w:val="22"/>
          <w:szCs w:val="22"/>
        </w:rPr>
        <w:t xml:space="preserve">Before any refactoring, simulate its impact on coupling, cohesion, performance, and maintainability scores. Show the delta across every metric. Answer questions like: “What happens to our architecture if we add 3 more microservices?” or “What if traffic grows 10x?”</w:t>
      </w:r>
    </w:p>
    <w:p>
      <w:pPr>
        <w:pStyle w:val="ListParagraph"/>
        <w:numPr>
          <w:ilvl w:val="0"/>
          <w:numId w:val="2"/>
        </w:numPr>
        <w:spacing w:after="40" w:before="40" w:line="300"/>
      </w:pPr>
      <w:r>
        <w:rPr>
          <w:rFonts w:ascii="Arial" w:cs="Arial" w:eastAsia="Arial" w:hAnsi="Arial"/>
          <w:b/>
          <w:bCs/>
          <w:color w:val="16213E"/>
          <w:sz w:val="22"/>
          <w:szCs w:val="22"/>
        </w:rPr>
        <w:t xml:space="preserve">Anti-Pattern Evolution Tracking: </w:t>
      </w:r>
      <w:r>
        <w:rPr>
          <w:rFonts w:ascii="Arial" w:cs="Arial" w:eastAsia="Arial" w:hAnsi="Arial"/>
          <w:color w:val="4A4A4A"/>
          <w:sz w:val="22"/>
          <w:szCs w:val="22"/>
        </w:rPr>
        <w:t xml:space="preserve">Don’t just detect God Classes — predict which classes are on the trajectory to become God Classes. Flag “pre-anti-patterns”: code that isn’t broken yet but is on a mathematical path toward failure.</w:t>
      </w:r>
    </w:p>
    <w:p>
      <w:pPr>
        <w:spacing w:after="120" w:before="200"/>
      </w:pPr>
      <w:r>
        <w:rPr>
          <w:rFonts w:ascii="Arial" w:cs="Arial" w:eastAsia="Arial" w:hAnsi="Arial"/>
          <w:b/>
          <w:bCs/>
          <w:color w:val="2B6CB0"/>
          <w:sz w:val="22"/>
          <w:szCs w:val="22"/>
        </w:rPr>
        <w:t xml:space="preserve">2.1.3 Domain-Aware Understanding</w:t>
      </w:r>
    </w:p>
    <w:p>
      <w:pPr>
        <w:pStyle w:val="ListParagraph"/>
        <w:numPr>
          <w:ilvl w:val="0"/>
          <w:numId w:val="2"/>
        </w:numPr>
        <w:spacing w:after="40" w:before="40" w:line="300"/>
      </w:pPr>
      <w:r>
        <w:rPr>
          <w:rFonts w:ascii="Arial" w:cs="Arial" w:eastAsia="Arial" w:hAnsi="Arial"/>
          <w:b/>
          <w:bCs/>
          <w:color w:val="16213E"/>
          <w:sz w:val="22"/>
          <w:szCs w:val="22"/>
        </w:rPr>
        <w:t xml:space="preserve">Business Context Integration: </w:t>
      </w:r>
      <w:r>
        <w:rPr>
          <w:rFonts w:ascii="Arial" w:cs="Arial" w:eastAsia="Arial" w:hAnsi="Arial"/>
          <w:color w:val="4A4A4A"/>
          <w:sz w:val="22"/>
          <w:szCs w:val="22"/>
        </w:rPr>
        <w:t xml:space="preserve">Connect code patterns to business domains. A latency spike in a payment service has different severity than in a logging service. Nexus understands this because Architect v4.0 infers domain context (fintech, healthtech, e-commerce) and applies domain-specific thresholds.</w:t>
      </w:r>
    </w:p>
    <w:p>
      <w:pPr>
        <w:pStyle w:val="ListParagraph"/>
        <w:numPr>
          <w:ilvl w:val="0"/>
          <w:numId w:val="2"/>
        </w:numPr>
        <w:spacing w:after="40" w:before="40" w:line="300"/>
      </w:pPr>
      <w:r>
        <w:rPr>
          <w:rFonts w:ascii="Arial" w:cs="Arial" w:eastAsia="Arial" w:hAnsi="Arial"/>
          <w:b/>
          <w:bCs/>
          <w:color w:val="16213E"/>
          <w:sz w:val="22"/>
          <w:szCs w:val="22"/>
        </w:rPr>
        <w:t xml:space="preserve">Regulatory Awareness: </w:t>
      </w:r>
      <w:r>
        <w:rPr>
          <w:rFonts w:ascii="Arial" w:cs="Arial" w:eastAsia="Arial" w:hAnsi="Arial"/>
          <w:color w:val="4A4A4A"/>
          <w:sz w:val="22"/>
          <w:szCs w:val="22"/>
        </w:rPr>
        <w:t xml:space="preserve">For detected domains (healthcare → HIPAA, finance → PCI-DSS/SOX, Brazil → LGPD), automatically apply compliance-specific analysis rules without configuration.</w:t>
      </w:r>
    </w:p>
    <w:p>
      <w:r>
        <w:br w:type="page"/>
      </w:r>
    </w:p>
    <w:p>
      <w:pPr>
        <w:pStyle w:val="Heading2"/>
        <w:spacing w:after="160" w:before="280"/>
      </w:pPr>
      <w:r>
        <w:rPr>
          <w:rFonts w:ascii="Arial" w:cs="Arial" w:eastAsia="Arial" w:hAnsi="Arial"/>
          <w:b/>
          <w:bCs/>
          <w:color w:val="0F3460"/>
          <w:sz w:val="26"/>
          <w:szCs w:val="26"/>
        </w:rPr>
        <w:t xml:space="preserve">2.2 Layer II — The Reasoning Engine (CTO Toolkit v4.0)</w:t>
      </w:r>
    </w:p>
    <w:p>
      <w:pPr>
        <w:spacing w:after="100" w:before="60" w:line="320"/>
        <w:jc w:val="both"/>
      </w:pPr>
      <w:r>
        <w:rPr>
          <w:rFonts w:ascii="Arial" w:cs="Arial" w:eastAsia="Arial" w:hAnsi="Arial"/>
          <w:color w:val="4A4A4A"/>
          <w:sz w:val="22"/>
          <w:szCs w:val="22"/>
        </w:rPr>
        <w:t xml:space="preserve">CTO Toolkit today offers 54 skills as static instruction sets. Nexus transforms them into a dynamic reasoning engine that thinks like a senior engineering leader: contextually, strategically, and with deep domain expertise.</w:t>
      </w:r>
    </w:p>
    <w:p>
      <w:pPr>
        <w:spacing w:after="120" w:before="200"/>
      </w:pPr>
      <w:r>
        <w:rPr>
          <w:rFonts w:ascii="Arial" w:cs="Arial" w:eastAsia="Arial" w:hAnsi="Arial"/>
          <w:b/>
          <w:bCs/>
          <w:color w:val="2B6CB0"/>
          <w:sz w:val="22"/>
          <w:szCs w:val="22"/>
        </w:rPr>
        <w:t xml:space="preserve">2.2.1 Philosophy-First Architecture Decisions</w:t>
      </w:r>
    </w:p>
    <w:p>
      <w:pPr>
        <w:spacing w:after="100" w:before="60" w:line="320"/>
        <w:jc w:val="both"/>
      </w:pPr>
      <w:r>
        <w:rPr>
          <w:rFonts w:ascii="Arial" w:cs="Arial" w:eastAsia="Arial" w:hAnsi="Arial"/>
          <w:color w:val="4A4A4A"/>
          <w:sz w:val="22"/>
          <w:szCs w:val="22"/>
        </w:rPr>
        <w:t xml:space="preserve">Inspired by Anthropic’s canvas-design pattern, every architectural decision in Nexus begins with a philosophical vision before touching implementation. The ADR skill evolves into a three-phase process:</w:t>
      </w:r>
    </w:p>
    <w:p>
      <w:pPr>
        <w:pStyle w:val="ListParagraph"/>
        <w:numPr>
          <w:ilvl w:val="0"/>
          <w:numId w:val="2"/>
        </w:numPr>
        <w:spacing w:after="40" w:before="40" w:line="300"/>
      </w:pPr>
      <w:r>
        <w:rPr>
          <w:rFonts w:ascii="Arial" w:cs="Arial" w:eastAsia="Arial" w:hAnsi="Arial"/>
          <w:b/>
          <w:bCs/>
          <w:color w:val="16213E"/>
          <w:sz w:val="22"/>
          <w:szCs w:val="22"/>
        </w:rPr>
        <w:t xml:space="preserve">Phase 1 — Architectural Philosophy: </w:t>
      </w:r>
      <w:r>
        <w:rPr>
          <w:rFonts w:ascii="Arial" w:cs="Arial" w:eastAsia="Arial" w:hAnsi="Arial"/>
          <w:color w:val="4A4A4A"/>
          <w:sz w:val="22"/>
          <w:szCs w:val="22"/>
        </w:rPr>
        <w:t xml:space="preserve">Before any technical decision, articulate the system’s identity. What are the non-negotiable quality attributes? What trade-offs define this system’s character? What does “excellence” look like for this specific domain and team? This is the “canvas-design” pattern applied to software architecture.</w:t>
      </w:r>
    </w:p>
    <w:p>
      <w:pPr>
        <w:pStyle w:val="ListParagraph"/>
        <w:numPr>
          <w:ilvl w:val="0"/>
          <w:numId w:val="2"/>
        </w:numPr>
        <w:spacing w:after="40" w:before="40" w:line="300"/>
      </w:pPr>
      <w:r>
        <w:rPr>
          <w:rFonts w:ascii="Arial" w:cs="Arial" w:eastAsia="Arial" w:hAnsi="Arial"/>
          <w:b/>
          <w:bCs/>
          <w:color w:val="16213E"/>
          <w:sz w:val="22"/>
          <w:szCs w:val="22"/>
        </w:rPr>
        <w:t xml:space="preserve">Phase 2 — Decision Exploration: </w:t>
      </w:r>
      <w:r>
        <w:rPr>
          <w:rFonts w:ascii="Arial" w:cs="Arial" w:eastAsia="Arial" w:hAnsi="Arial"/>
          <w:color w:val="4A4A4A"/>
          <w:sz w:val="22"/>
          <w:szCs w:val="22"/>
        </w:rPr>
        <w:t xml:space="preserve">With philosophy established, explore options through the lens of that philosophy. Each option is scored against the declared quality attributes. Trade-offs are explicit and quantified.</w:t>
      </w:r>
    </w:p>
    <w:p>
      <w:pPr>
        <w:pStyle w:val="ListParagraph"/>
        <w:numPr>
          <w:ilvl w:val="0"/>
          <w:numId w:val="2"/>
        </w:numPr>
        <w:spacing w:after="40" w:before="40" w:line="300"/>
      </w:pPr>
      <w:r>
        <w:rPr>
          <w:rFonts w:ascii="Arial" w:cs="Arial" w:eastAsia="Arial" w:hAnsi="Arial"/>
          <w:b/>
          <w:bCs/>
          <w:color w:val="16213E"/>
          <w:sz w:val="22"/>
          <w:szCs w:val="22"/>
        </w:rPr>
        <w:t xml:space="preserve">Phase 3 — Validation by Adversarial Review: </w:t>
      </w:r>
      <w:r>
        <w:rPr>
          <w:rFonts w:ascii="Arial" w:cs="Arial" w:eastAsia="Arial" w:hAnsi="Arial"/>
          <w:color w:val="4A4A4A"/>
          <w:sz w:val="22"/>
          <w:szCs w:val="22"/>
        </w:rPr>
        <w:t xml:space="preserve">Inspired by Anthropic’s sub-agent verification pattern, spawn a separate agent that acts as a “devil’s advocate.” This agent has one job: find every reason the proposed decision will fail. If the decision survives adversarial review, it’s approved. If not, iterate.</w:t>
      </w:r>
    </w:p>
    <w:p>
      <w:pPr>
        <w:spacing w:after="120" w:before="200"/>
      </w:pPr>
      <w:r>
        <w:rPr>
          <w:rFonts w:ascii="Arial" w:cs="Arial" w:eastAsia="Arial" w:hAnsi="Arial"/>
          <w:b/>
          <w:bCs/>
          <w:color w:val="2B6CB0"/>
          <w:sz w:val="22"/>
          <w:szCs w:val="22"/>
        </w:rPr>
        <w:t xml:space="preserve">2.2.2 Autonomous Multi-Agent Reasoning</w:t>
      </w:r>
    </w:p>
    <w:p>
      <w:pPr>
        <w:spacing w:after="100" w:before="60" w:line="320"/>
        <w:jc w:val="both"/>
      </w:pPr>
      <w:r>
        <w:rPr>
          <w:rFonts w:ascii="Arial" w:cs="Arial" w:eastAsia="Arial" w:hAnsi="Arial"/>
          <w:color w:val="4A4A4A"/>
          <w:sz w:val="22"/>
          <w:szCs w:val="22"/>
        </w:rPr>
        <w:t xml:space="preserve">Nexus introduces Agent Swarms — coordinated teams of specialized agents that work in parallel on complex engineering problems:</w:t>
      </w:r>
    </w:p>
    <w:p>
      <w:pPr>
        <w:pStyle w:val="ListParagraph"/>
        <w:numPr>
          <w:ilvl w:val="0"/>
          <w:numId w:val="2"/>
        </w:numPr>
        <w:spacing w:after="40" w:before="40" w:line="300"/>
      </w:pPr>
      <w:r>
        <w:rPr>
          <w:rFonts w:ascii="Arial" w:cs="Arial" w:eastAsia="Arial" w:hAnsi="Arial"/>
          <w:b/>
          <w:bCs/>
          <w:color w:val="16213E"/>
          <w:sz w:val="22"/>
          <w:szCs w:val="22"/>
        </w:rPr>
        <w:t xml:space="preserve">Architecture Tribunal: </w:t>
      </w:r>
      <w:r>
        <w:rPr>
          <w:rFonts w:ascii="Arial" w:cs="Arial" w:eastAsia="Arial" w:hAnsi="Arial"/>
          <w:color w:val="4A4A4A"/>
          <w:sz w:val="22"/>
          <w:szCs w:val="22"/>
        </w:rPr>
        <w:t xml:space="preserve">Three agents (Architect, Security Auditor, Performance Analyst) independently review a proposal. A Mediator agent synthesizes their findings, resolves conflicts, and produces a unified recommendation. Inspired by how real architecture review boards operate.</w:t>
      </w:r>
    </w:p>
    <w:p>
      <w:pPr>
        <w:pStyle w:val="ListParagraph"/>
        <w:numPr>
          <w:ilvl w:val="0"/>
          <w:numId w:val="2"/>
        </w:numPr>
        <w:spacing w:after="40" w:before="40" w:line="300"/>
      </w:pPr>
      <w:r>
        <w:rPr>
          <w:rFonts w:ascii="Arial" w:cs="Arial" w:eastAsia="Arial" w:hAnsi="Arial"/>
          <w:b/>
          <w:bCs/>
          <w:color w:val="16213E"/>
          <w:sz w:val="22"/>
          <w:szCs w:val="22"/>
        </w:rPr>
        <w:t xml:space="preserve">Incident War Room: </w:t>
      </w:r>
      <w:r>
        <w:rPr>
          <w:rFonts w:ascii="Arial" w:cs="Arial" w:eastAsia="Arial" w:hAnsi="Arial"/>
          <w:color w:val="4A4A4A"/>
          <w:sz w:val="22"/>
          <w:szCs w:val="22"/>
        </w:rPr>
        <w:t xml:space="preserve">When an incident occurs, specialized agents (Root Cause Analyst, Blast Radius Mapper, Fix Proposer, Regression Tester) work simultaneously. The War Room Coordinator sequences their outputs into a postmortem with verified remediation.</w:t>
      </w:r>
    </w:p>
    <w:p>
      <w:pPr>
        <w:pStyle w:val="ListParagraph"/>
        <w:numPr>
          <w:ilvl w:val="0"/>
          <w:numId w:val="2"/>
        </w:numPr>
        <w:spacing w:after="40" w:before="40" w:line="300"/>
      </w:pPr>
      <w:r>
        <w:rPr>
          <w:rFonts w:ascii="Arial" w:cs="Arial" w:eastAsia="Arial" w:hAnsi="Arial"/>
          <w:b/>
          <w:bCs/>
          <w:color w:val="16213E"/>
          <w:sz w:val="22"/>
          <w:szCs w:val="22"/>
        </w:rPr>
        <w:t xml:space="preserve">Tech Debt Tribunal: </w:t>
      </w:r>
      <w:r>
        <w:rPr>
          <w:rFonts w:ascii="Arial" w:cs="Arial" w:eastAsia="Arial" w:hAnsi="Arial"/>
          <w:color w:val="4A4A4A"/>
          <w:sz w:val="22"/>
          <w:szCs w:val="22"/>
        </w:rPr>
        <w:t xml:space="preserve">A Debt Archeologist identifies debt, a Business Impact Analyst estimates cost, a Refactoring Strategist proposes solutions, and a Risk Assessor evaluates each solution. Output: a prioritized debt reduction roadmap with ROI projections.</w:t>
      </w:r>
    </w:p>
    <w:p>
      <w:pPr>
        <w:spacing w:after="120" w:before="200"/>
      </w:pPr>
      <w:r>
        <w:rPr>
          <w:rFonts w:ascii="Arial" w:cs="Arial" w:eastAsia="Arial" w:hAnsi="Arial"/>
          <w:b/>
          <w:bCs/>
          <w:color w:val="2B6CB0"/>
          <w:sz w:val="22"/>
          <w:szCs w:val="22"/>
        </w:rPr>
        <w:t xml:space="preserve">2.2.3 Context-Aware Skill Fusion</w:t>
      </w:r>
    </w:p>
    <w:p>
      <w:pPr>
        <w:pStyle w:val="ListParagraph"/>
        <w:numPr>
          <w:ilvl w:val="0"/>
          <w:numId w:val="2"/>
        </w:numPr>
        <w:spacing w:after="40" w:before="40" w:line="300"/>
      </w:pPr>
      <w:r>
        <w:rPr>
          <w:rFonts w:ascii="Arial" w:cs="Arial" w:eastAsia="Arial" w:hAnsi="Arial"/>
          <w:b/>
          <w:bCs/>
          <w:color w:val="16213E"/>
          <w:sz w:val="22"/>
          <w:szCs w:val="22"/>
        </w:rPr>
        <w:t xml:space="preserve">Dynamic Skill Composition: </w:t>
      </w:r>
      <w:r>
        <w:rPr>
          <w:rFonts w:ascii="Arial" w:cs="Arial" w:eastAsia="Arial" w:hAnsi="Arial"/>
          <w:color w:val="4A4A4A"/>
          <w:sz w:val="22"/>
          <w:szCs w:val="22"/>
        </w:rPr>
        <w:t xml:space="preserve">Instead of triggering individual skills, Nexus composes custom skill pipelines based on context. A PR touching authentication code automatically chains: security-review → compliance-review → testing-strategy → api-documentation. No configuration needed.</w:t>
      </w:r>
    </w:p>
    <w:p>
      <w:pPr>
        <w:pStyle w:val="ListParagraph"/>
        <w:numPr>
          <w:ilvl w:val="0"/>
          <w:numId w:val="2"/>
        </w:numPr>
        <w:spacing w:after="40" w:before="40" w:line="300"/>
      </w:pPr>
      <w:r>
        <w:rPr>
          <w:rFonts w:ascii="Arial" w:cs="Arial" w:eastAsia="Arial" w:hAnsi="Arial"/>
          <w:b/>
          <w:bCs/>
          <w:color w:val="16213E"/>
          <w:sz w:val="22"/>
          <w:szCs w:val="22"/>
        </w:rPr>
        <w:t xml:space="preserve">Learning from History: </w:t>
      </w:r>
      <w:r>
        <w:rPr>
          <w:rFonts w:ascii="Arial" w:cs="Arial" w:eastAsia="Arial" w:hAnsi="Arial"/>
          <w:color w:val="4A4A4A"/>
          <w:sz w:val="22"/>
          <w:szCs w:val="22"/>
        </w:rPr>
        <w:t xml:space="preserve">Skills evolve based on the team’s codebase. If the security-review skill consistently flags JWT issues in this project, it develops project-specific heuristics. Each codebase gets a personalized version of the 54 skills.</w:t>
      </w:r>
    </w:p>
    <w:p>
      <w:pPr>
        <w:pStyle w:val="ListParagraph"/>
        <w:numPr>
          <w:ilvl w:val="0"/>
          <w:numId w:val="2"/>
        </w:numPr>
        <w:spacing w:after="40" w:before="40" w:line="300"/>
      </w:pPr>
      <w:r>
        <w:rPr>
          <w:rFonts w:ascii="Arial" w:cs="Arial" w:eastAsia="Arial" w:hAnsi="Arial"/>
          <w:b/>
          <w:bCs/>
          <w:color w:val="16213E"/>
          <w:sz w:val="22"/>
          <w:szCs w:val="22"/>
        </w:rPr>
        <w:t xml:space="preserve">Cross-Skill Knowledge Transfer: </w:t>
      </w:r>
      <w:r>
        <w:rPr>
          <w:rFonts w:ascii="Arial" w:cs="Arial" w:eastAsia="Arial" w:hAnsi="Arial"/>
          <w:color w:val="4A4A4A"/>
          <w:sz w:val="22"/>
          <w:szCs w:val="22"/>
        </w:rPr>
        <w:t xml:space="preserve">Insights from one skill inform others. The performance-profiling skill discovers a database N+1 issue → automatically feeds this to database-review, which updates its project-specific rules → testing-strategy adds N+1 regression tests to its recommendations.</w:t>
      </w:r>
    </w:p>
    <w:p>
      <w:r>
        <w:br w:type="page"/>
      </w:r>
    </w:p>
    <w:p>
      <w:pPr>
        <w:pStyle w:val="Heading2"/>
        <w:spacing w:after="160" w:before="280"/>
      </w:pPr>
      <w:r>
        <w:rPr>
          <w:rFonts w:ascii="Arial" w:cs="Arial" w:eastAsia="Arial" w:hAnsi="Arial"/>
          <w:b/>
          <w:bCs/>
          <w:color w:val="0F3460"/>
          <w:sz w:val="26"/>
          <w:szCs w:val="26"/>
        </w:rPr>
        <w:t xml:space="preserve">2.3 Layer III — The Validation Engine (Sentinel v3.0)</w:t>
      </w:r>
    </w:p>
    <w:p>
      <w:pPr>
        <w:spacing w:after="100" w:before="60" w:line="320"/>
        <w:jc w:val="both"/>
      </w:pPr>
      <w:r>
        <w:rPr>
          <w:rFonts w:ascii="Arial" w:cs="Arial" w:eastAsia="Arial" w:hAnsi="Arial"/>
          <w:color w:val="4A4A4A"/>
          <w:sz w:val="22"/>
          <w:szCs w:val="22"/>
        </w:rPr>
        <w:t xml:space="preserve">Sentinel today validates code against static thresholds. Nexus evolves it into an adaptive, multi-dimensional validation engine with sub-agent verification and business-outcome linkage.</w:t>
      </w:r>
    </w:p>
    <w:p>
      <w:pPr>
        <w:spacing w:after="120" w:before="200"/>
      </w:pPr>
      <w:r>
        <w:rPr>
          <w:rFonts w:ascii="Arial" w:cs="Arial" w:eastAsia="Arial" w:hAnsi="Arial"/>
          <w:b/>
          <w:bCs/>
          <w:color w:val="2B6CB0"/>
          <w:sz w:val="22"/>
          <w:szCs w:val="22"/>
        </w:rPr>
        <w:t xml:space="preserve">2.3.1 Sub-Agent Verification Protocol</w:t>
      </w:r>
    </w:p>
    <w:p>
      <w:pPr>
        <w:spacing w:after="100" w:before="60" w:line="320"/>
        <w:jc w:val="both"/>
      </w:pPr>
      <w:r>
        <w:rPr>
          <w:rFonts w:ascii="Arial" w:cs="Arial" w:eastAsia="Arial" w:hAnsi="Arial"/>
          <w:color w:val="4A4A4A"/>
          <w:sz w:val="22"/>
          <w:szCs w:val="22"/>
        </w:rPr>
        <w:t xml:space="preserve">Borrowed directly from Anthropic’s pptx skill pattern, where a separate agent performs QA with “fresh eyes.” Sentinel v3.0 implements this at every validation stage:</w:t>
      </w:r>
    </w:p>
    <w:p>
      <w:pPr>
        <w:pStyle w:val="ListParagraph"/>
        <w:numPr>
          <w:ilvl w:val="0"/>
          <w:numId w:val="2"/>
        </w:numPr>
        <w:spacing w:after="40" w:before="40" w:line="300"/>
      </w:pPr>
      <w:r>
        <w:rPr>
          <w:rFonts w:ascii="Arial" w:cs="Arial" w:eastAsia="Arial" w:hAnsi="Arial"/>
          <w:b/>
          <w:bCs/>
          <w:color w:val="16213E"/>
          <w:sz w:val="22"/>
          <w:szCs w:val="22"/>
        </w:rPr>
        <w:t xml:space="preserve">Primary Validator: </w:t>
      </w:r>
      <w:r>
        <w:rPr>
          <w:rFonts w:ascii="Arial" w:cs="Arial" w:eastAsia="Arial" w:hAnsi="Arial"/>
          <w:color w:val="4A4A4A"/>
          <w:sz w:val="22"/>
          <w:szCs w:val="22"/>
        </w:rPr>
        <w:t xml:space="preserve">Runs the standard validation (security scan, performance check, etc.) and produces a result.</w:t>
      </w:r>
    </w:p>
    <w:p>
      <w:pPr>
        <w:pStyle w:val="ListParagraph"/>
        <w:numPr>
          <w:ilvl w:val="0"/>
          <w:numId w:val="2"/>
        </w:numPr>
        <w:spacing w:after="40" w:before="40" w:line="300"/>
      </w:pPr>
      <w:r>
        <w:rPr>
          <w:rFonts w:ascii="Arial" w:cs="Arial" w:eastAsia="Arial" w:hAnsi="Arial"/>
          <w:b/>
          <w:bCs/>
          <w:color w:val="16213E"/>
          <w:sz w:val="22"/>
          <w:szCs w:val="22"/>
        </w:rPr>
        <w:t xml:space="preserve">Adversarial Verifier: </w:t>
      </w:r>
      <w:r>
        <w:rPr>
          <w:rFonts w:ascii="Arial" w:cs="Arial" w:eastAsia="Arial" w:hAnsi="Arial"/>
          <w:color w:val="4A4A4A"/>
          <w:sz w:val="22"/>
          <w:szCs w:val="22"/>
        </w:rPr>
        <w:t xml:space="preserve">A separate agent receives the same code but NOT the primary result. It performs independent analysis. Discrepancies between primary and verifier results are flagged as “Uncertainty Zones” requiring human attention.</w:t>
      </w:r>
    </w:p>
    <w:p>
      <w:pPr>
        <w:pStyle w:val="ListParagraph"/>
        <w:numPr>
          <w:ilvl w:val="0"/>
          <w:numId w:val="2"/>
        </w:numPr>
        <w:spacing w:after="40" w:before="40" w:line="300"/>
      </w:pPr>
      <w:r>
        <w:rPr>
          <w:rFonts w:ascii="Arial" w:cs="Arial" w:eastAsia="Arial" w:hAnsi="Arial"/>
          <w:b/>
          <w:bCs/>
          <w:color w:val="16213E"/>
          <w:sz w:val="22"/>
          <w:szCs w:val="22"/>
        </w:rPr>
        <w:t xml:space="preserve">Consensus Engine: </w:t>
      </w:r>
      <w:r>
        <w:rPr>
          <w:rFonts w:ascii="Arial" w:cs="Arial" w:eastAsia="Arial" w:hAnsi="Arial"/>
          <w:color w:val="4A4A4A"/>
          <w:sz w:val="22"/>
          <w:szCs w:val="22"/>
        </w:rPr>
        <w:t xml:space="preserve">When primary and verifier agree, confidence is high. When they disagree, the engine escalates with both perspectives, preventing false negatives that single-pass validators miss.</w:t>
      </w:r>
    </w:p>
    <w:p>
      <w:pPr>
        <w:spacing w:after="120" w:before="200"/>
      </w:pPr>
      <w:r>
        <w:rPr>
          <w:rFonts w:ascii="Arial" w:cs="Arial" w:eastAsia="Arial" w:hAnsi="Arial"/>
          <w:b/>
          <w:bCs/>
          <w:color w:val="2B6CB0"/>
          <w:sz w:val="22"/>
          <w:szCs w:val="22"/>
        </w:rPr>
        <w:t xml:space="preserve">2.3.2 Business-Outcome-Linked Quality Gates</w:t>
      </w:r>
    </w:p>
    <w:p>
      <w:pPr>
        <w:spacing w:after="100" w:before="60" w:line="320"/>
        <w:jc w:val="both"/>
      </w:pPr>
      <w:r>
        <w:rPr>
          <w:rFonts w:ascii="Arial" w:cs="Arial" w:eastAsia="Arial" w:hAnsi="Arial"/>
          <w:color w:val="4A4A4A"/>
          <w:sz w:val="22"/>
          <w:szCs w:val="22"/>
        </w:rPr>
        <w:t xml:space="preserve">The industry’s biggest blind spot: no tool links code quality to business outcomes. Sentinel v3.0 does.</w:t>
      </w:r>
    </w:p>
    <w:p>
      <w:pPr>
        <w:pStyle w:val="ListParagraph"/>
        <w:numPr>
          <w:ilvl w:val="0"/>
          <w:numId w:val="2"/>
        </w:numPr>
        <w:spacing w:after="40" w:before="40" w:line="300"/>
      </w:pPr>
      <w:r>
        <w:rPr>
          <w:rFonts w:ascii="Arial" w:cs="Arial" w:eastAsia="Arial" w:hAnsi="Arial"/>
          <w:b/>
          <w:bCs/>
          <w:color w:val="16213E"/>
          <w:sz w:val="22"/>
          <w:szCs w:val="22"/>
        </w:rPr>
        <w:t xml:space="preserve">Outcome Mapping: </w:t>
      </w:r>
      <w:r>
        <w:rPr>
          <w:rFonts w:ascii="Arial" w:cs="Arial" w:eastAsia="Arial" w:hAnsi="Arial"/>
          <w:color w:val="4A4A4A"/>
          <w:sz w:val="22"/>
          <w:szCs w:val="22"/>
        </w:rPr>
        <w:t xml:space="preserve">Connect validators to business metrics. Security score links to incident frequency. Performance score links to user latency. Maintainability links to feature velocity. Each validation result includes estimated business impact.</w:t>
      </w:r>
    </w:p>
    <w:p>
      <w:pPr>
        <w:pStyle w:val="ListParagraph"/>
        <w:numPr>
          <w:ilvl w:val="0"/>
          <w:numId w:val="2"/>
        </w:numPr>
        <w:spacing w:after="40" w:before="40" w:line="300"/>
      </w:pPr>
      <w:r>
        <w:rPr>
          <w:rFonts w:ascii="Arial" w:cs="Arial" w:eastAsia="Arial" w:hAnsi="Arial"/>
          <w:b/>
          <w:bCs/>
          <w:color w:val="16213E"/>
          <w:sz w:val="22"/>
          <w:szCs w:val="22"/>
        </w:rPr>
        <w:t xml:space="preserve">Dynamic Thresholds: </w:t>
      </w:r>
      <w:r>
        <w:rPr>
          <w:rFonts w:ascii="Arial" w:cs="Arial" w:eastAsia="Arial" w:hAnsi="Arial"/>
          <w:color w:val="4A4A4A"/>
          <w:sz w:val="22"/>
          <w:szCs w:val="22"/>
        </w:rPr>
        <w:t xml:space="preserve">Thresholds adapt based on the code’s business criticality. A payment service has strict security gates (score &gt; 95). A internal admin tool has relaxed gates (score &gt; 70). Nexus configures this automatically using Architect’s domain inference.</w:t>
      </w:r>
    </w:p>
    <w:p>
      <w:pPr>
        <w:pStyle w:val="ListParagraph"/>
        <w:numPr>
          <w:ilvl w:val="0"/>
          <w:numId w:val="2"/>
        </w:numPr>
        <w:spacing w:after="40" w:before="40" w:line="300"/>
      </w:pPr>
      <w:r>
        <w:rPr>
          <w:rFonts w:ascii="Arial" w:cs="Arial" w:eastAsia="Arial" w:hAnsi="Arial"/>
          <w:b/>
          <w:bCs/>
          <w:color w:val="16213E"/>
          <w:sz w:val="22"/>
          <w:szCs w:val="22"/>
        </w:rPr>
        <w:t xml:space="preserve">Risk Budget System: </w:t>
      </w:r>
      <w:r>
        <w:rPr>
          <w:rFonts w:ascii="Arial" w:cs="Arial" w:eastAsia="Arial" w:hAnsi="Arial"/>
          <w:color w:val="4A4A4A"/>
          <w:sz w:val="22"/>
          <w:szCs w:val="22"/>
        </w:rPr>
        <w:t xml:space="preserve">Teams get a “risk budget” per sprint. Each deployment consumes risk based on its validation results. When the budget is exhausted, deployments require senior approval. This creates natural incentives for quality without blocking velocity.</w:t>
      </w:r>
    </w:p>
    <w:p>
      <w:pPr>
        <w:spacing w:after="120" w:before="200"/>
      </w:pPr>
      <w:r>
        <w:rPr>
          <w:rFonts w:ascii="Arial" w:cs="Arial" w:eastAsia="Arial" w:hAnsi="Arial"/>
          <w:b/>
          <w:bCs/>
          <w:color w:val="2B6CB0"/>
          <w:sz w:val="22"/>
          <w:szCs w:val="22"/>
        </w:rPr>
        <w:t xml:space="preserve">2.3.3 Continuous Architecture Validation</w:t>
      </w:r>
    </w:p>
    <w:p>
      <w:pPr>
        <w:pStyle w:val="ListParagraph"/>
        <w:numPr>
          <w:ilvl w:val="0"/>
          <w:numId w:val="2"/>
        </w:numPr>
        <w:spacing w:after="40" w:before="40" w:line="300"/>
      </w:pPr>
      <w:r>
        <w:rPr>
          <w:rFonts w:ascii="Arial" w:cs="Arial" w:eastAsia="Arial" w:hAnsi="Arial"/>
          <w:b/>
          <w:bCs/>
          <w:color w:val="16213E"/>
          <w:sz w:val="22"/>
          <w:szCs w:val="22"/>
        </w:rPr>
        <w:t xml:space="preserve">Architecture Fitness Functions: </w:t>
      </w:r>
      <w:r>
        <w:rPr>
          <w:rFonts w:ascii="Arial" w:cs="Arial" w:eastAsia="Arial" w:hAnsi="Arial"/>
          <w:color w:val="4A4A4A"/>
          <w:sz w:val="22"/>
          <w:szCs w:val="22"/>
        </w:rPr>
        <w:t xml:space="preserve">Define executable architectural constraints (e.g., “no domain layer may import infrastructure”, “latency budget for checkout flow &lt; 500ms”). Sentinel validates these on every commit, not just at release.</w:t>
      </w:r>
    </w:p>
    <w:p>
      <w:pPr>
        <w:pStyle w:val="ListParagraph"/>
        <w:numPr>
          <w:ilvl w:val="0"/>
          <w:numId w:val="2"/>
        </w:numPr>
        <w:spacing w:after="40" w:before="40" w:line="300"/>
      </w:pPr>
      <w:r>
        <w:rPr>
          <w:rFonts w:ascii="Arial" w:cs="Arial" w:eastAsia="Arial" w:hAnsi="Arial"/>
          <w:b/>
          <w:bCs/>
          <w:color w:val="16213E"/>
          <w:sz w:val="22"/>
          <w:szCs w:val="22"/>
        </w:rPr>
        <w:t xml:space="preserve">Drift Detection: </w:t>
      </w:r>
      <w:r>
        <w:rPr>
          <w:rFonts w:ascii="Arial" w:cs="Arial" w:eastAsia="Arial" w:hAnsi="Arial"/>
          <w:color w:val="4A4A4A"/>
          <w:sz w:val="22"/>
          <w:szCs w:val="22"/>
        </w:rPr>
        <w:t xml:space="preserve">Track architectural drift from the declared philosophy. If the team decided “event-driven” but starts adding synchronous HTTP calls, Sentinel flags the drift with the original ADR as context.</w:t>
      </w:r>
    </w:p>
    <w:p>
      <w:pPr>
        <w:pStyle w:val="ListParagraph"/>
        <w:numPr>
          <w:ilvl w:val="0"/>
          <w:numId w:val="2"/>
        </w:numPr>
        <w:spacing w:after="40" w:before="40" w:line="300"/>
      </w:pPr>
      <w:r>
        <w:rPr>
          <w:rFonts w:ascii="Arial" w:cs="Arial" w:eastAsia="Arial" w:hAnsi="Arial"/>
          <w:b/>
          <w:bCs/>
          <w:color w:val="16213E"/>
          <w:sz w:val="22"/>
          <w:szCs w:val="22"/>
        </w:rPr>
        <w:t xml:space="preserve">Evolutionary Architecture Scores: </w:t>
      </w:r>
      <w:r>
        <w:rPr>
          <w:rFonts w:ascii="Arial" w:cs="Arial" w:eastAsia="Arial" w:hAnsi="Arial"/>
          <w:color w:val="4A4A4A"/>
          <w:sz w:val="22"/>
          <w:szCs w:val="22"/>
        </w:rPr>
        <w:t xml:space="preserve">Beyond static quality, score how well the codebase is evolving. Is modularity improving or degrading? Are new features increasing or decreasing coupling? Trend lines matter more than point-in-time scores.</w:t>
      </w:r>
    </w:p>
    <w:p>
      <w:r>
        <w:br w:type="page"/>
      </w:r>
    </w:p>
    <w:p>
      <w:pPr>
        <w:pStyle w:val="Heading2"/>
        <w:spacing w:after="160" w:before="280"/>
      </w:pPr>
      <w:r>
        <w:rPr>
          <w:rFonts w:ascii="Arial" w:cs="Arial" w:eastAsia="Arial" w:hAnsi="Arial"/>
          <w:b/>
          <w:bCs/>
          <w:color w:val="0F3460"/>
          <w:sz w:val="26"/>
          <w:szCs w:val="26"/>
        </w:rPr>
        <w:t xml:space="preserve">2.4 Layer IV — The Autonomy Engine (New)</w:t>
      </w:r>
    </w:p>
    <w:p>
      <w:pPr>
        <w:spacing w:after="100" w:before="60" w:line="320"/>
        <w:jc w:val="both"/>
      </w:pPr>
      <w:r>
        <w:rPr>
          <w:rFonts w:ascii="Arial" w:cs="Arial" w:eastAsia="Arial" w:hAnsi="Arial"/>
          <w:color w:val="4A4A4A"/>
          <w:sz w:val="22"/>
          <w:szCs w:val="22"/>
        </w:rPr>
        <w:t xml:space="preserve">The layer that makes Nexus unprecedented. The Autonomy Engine closes the loop between perception, reasoning, and validation into a self-improving cycle.</w:t>
      </w:r>
    </w:p>
    <w:p>
      <w:pPr>
        <w:spacing w:after="120" w:before="200"/>
      </w:pPr>
      <w:r>
        <w:rPr>
          <w:rFonts w:ascii="Arial" w:cs="Arial" w:eastAsia="Arial" w:hAnsi="Arial"/>
          <w:b/>
          <w:bCs/>
          <w:color w:val="2B6CB0"/>
          <w:sz w:val="22"/>
          <w:szCs w:val="22"/>
        </w:rPr>
        <w:t xml:space="preserve">2.4.1 Self-Healing Codebase</w:t>
      </w:r>
    </w:p>
    <w:p>
      <w:pPr>
        <w:pStyle w:val="ListParagraph"/>
        <w:numPr>
          <w:ilvl w:val="0"/>
          <w:numId w:val="2"/>
        </w:numPr>
        <w:spacing w:after="40" w:before="40" w:line="300"/>
      </w:pPr>
      <w:r>
        <w:rPr>
          <w:rFonts w:ascii="Arial" w:cs="Arial" w:eastAsia="Arial" w:hAnsi="Arial"/>
          <w:b/>
          <w:bCs/>
          <w:color w:val="16213E"/>
          <w:sz w:val="22"/>
          <w:szCs w:val="22"/>
        </w:rPr>
        <w:t xml:space="preserve">Autonomous Remediation: </w:t>
      </w:r>
      <w:r>
        <w:rPr>
          <w:rFonts w:ascii="Arial" w:cs="Arial" w:eastAsia="Arial" w:hAnsi="Arial"/>
          <w:color w:val="4A4A4A"/>
          <w:sz w:val="22"/>
          <w:szCs w:val="22"/>
        </w:rPr>
        <w:t xml:space="preserve">When Sentinel detects a security vulnerability (severity: CRITICAL), and CTO Toolkit knows the remediation pattern, and Architect confirms the fix won’t create architectural regression — Nexus generates the fix automatically. A sub-agent verifies the fix. If all agents agree, it opens a PR with full context.</w:t>
      </w:r>
    </w:p>
    <w:p>
      <w:pPr>
        <w:pStyle w:val="ListParagraph"/>
        <w:numPr>
          <w:ilvl w:val="0"/>
          <w:numId w:val="2"/>
        </w:numPr>
        <w:spacing w:after="40" w:before="40" w:line="300"/>
      </w:pPr>
      <w:r>
        <w:rPr>
          <w:rFonts w:ascii="Arial" w:cs="Arial" w:eastAsia="Arial" w:hAnsi="Arial"/>
          <w:b/>
          <w:bCs/>
          <w:color w:val="16213E"/>
          <w:sz w:val="22"/>
          <w:szCs w:val="22"/>
        </w:rPr>
        <w:t xml:space="preserve">Proactive Debt Prevention: </w:t>
      </w:r>
      <w:r>
        <w:rPr>
          <w:rFonts w:ascii="Arial" w:cs="Arial" w:eastAsia="Arial" w:hAnsi="Arial"/>
          <w:color w:val="4A4A4A"/>
          <w:sz w:val="22"/>
          <w:szCs w:val="22"/>
        </w:rPr>
        <w:t xml:space="preserve">Instead of remediating technical debt, prevent it. Nexus analyzes incoming PRs against the codebase’s trajectory. If a PR introduces a pattern that will create future debt (based on historical analysis of similar patterns), it flags the debt trajectory before merge.</w:t>
      </w:r>
    </w:p>
    <w:p>
      <w:pPr>
        <w:pStyle w:val="ListParagraph"/>
        <w:numPr>
          <w:ilvl w:val="0"/>
          <w:numId w:val="2"/>
        </w:numPr>
        <w:spacing w:after="40" w:before="40" w:line="300"/>
      </w:pPr>
      <w:r>
        <w:rPr>
          <w:rFonts w:ascii="Arial" w:cs="Arial" w:eastAsia="Arial" w:hAnsi="Arial"/>
          <w:b/>
          <w:bCs/>
          <w:color w:val="16213E"/>
          <w:sz w:val="22"/>
          <w:szCs w:val="22"/>
        </w:rPr>
        <w:t xml:space="preserve">Architecture Evolution Proposals: </w:t>
      </w:r>
      <w:r>
        <w:rPr>
          <w:rFonts w:ascii="Arial" w:cs="Arial" w:eastAsia="Arial" w:hAnsi="Arial"/>
          <w:color w:val="4A4A4A"/>
          <w:sz w:val="22"/>
          <w:szCs w:val="22"/>
        </w:rPr>
        <w:t xml:space="preserve">Quarterly, Nexus generates “Architecture Evolution Proposals” (AEPs). These are data-driven recommendations for how the architecture should evolve in the next quarter based on growth patterns, team changes, and technology trends. Each AEP includes: what to change, why, simulated impact, and a phased migration plan.</w:t>
      </w:r>
    </w:p>
    <w:p>
      <w:pPr>
        <w:spacing w:after="120" w:before="200"/>
      </w:pPr>
      <w:r>
        <w:rPr>
          <w:rFonts w:ascii="Arial" w:cs="Arial" w:eastAsia="Arial" w:hAnsi="Arial"/>
          <w:b/>
          <w:bCs/>
          <w:color w:val="2B6CB0"/>
          <w:sz w:val="22"/>
          <w:szCs w:val="22"/>
        </w:rPr>
        <w:t xml:space="preserve">2.4.2 The Feedback Loop</w:t>
      </w:r>
    </w:p>
    <w:p>
      <w:pPr>
        <w:spacing w:after="100" w:before="60" w:line="320"/>
        <w:jc w:val="both"/>
      </w:pPr>
      <w:r>
        <w:rPr>
          <w:rFonts w:ascii="Arial" w:cs="Arial" w:eastAsia="Arial" w:hAnsi="Arial"/>
          <w:color w:val="4A4A4A"/>
          <w:sz w:val="22"/>
          <w:szCs w:val="22"/>
        </w:rPr>
        <w:t xml:space="preserve">What makes Nexus truly autonomous is the closed feedback loop:</w:t>
      </w:r>
    </w:p>
    <w:p>
      <w:pPr>
        <w:pStyle w:val="ListParagraph"/>
        <w:numPr>
          <w:ilvl w:val="0"/>
          <w:numId w:val="2"/>
        </w:numPr>
        <w:spacing w:after="40" w:before="40" w:line="300"/>
      </w:pPr>
      <w:r>
        <w:rPr>
          <w:rFonts w:ascii="Arial" w:cs="Arial" w:eastAsia="Arial" w:hAnsi="Arial"/>
          <w:b/>
          <w:bCs/>
          <w:color w:val="16213E"/>
          <w:sz w:val="22"/>
          <w:szCs w:val="22"/>
        </w:rPr>
        <w:t xml:space="preserve">Perception (Architect): </w:t>
      </w:r>
      <w:r>
        <w:rPr>
          <w:rFonts w:ascii="Arial" w:cs="Arial" w:eastAsia="Arial" w:hAnsi="Arial"/>
          <w:color w:val="4A4A4A"/>
          <w:sz w:val="22"/>
          <w:szCs w:val="22"/>
        </w:rPr>
        <w:t xml:space="preserve">Detects current state and predicts future state.</w:t>
      </w:r>
    </w:p>
    <w:p>
      <w:pPr>
        <w:pStyle w:val="ListParagraph"/>
        <w:numPr>
          <w:ilvl w:val="0"/>
          <w:numId w:val="2"/>
        </w:numPr>
        <w:spacing w:after="40" w:before="40" w:line="300"/>
      </w:pPr>
      <w:r>
        <w:rPr>
          <w:rFonts w:ascii="Arial" w:cs="Arial" w:eastAsia="Arial" w:hAnsi="Arial"/>
          <w:b/>
          <w:bCs/>
          <w:color w:val="16213E"/>
          <w:sz w:val="22"/>
          <w:szCs w:val="22"/>
        </w:rPr>
        <w:t xml:space="preserve">Reasoning (CTO Toolkit): </w:t>
      </w:r>
      <w:r>
        <w:rPr>
          <w:rFonts w:ascii="Arial" w:cs="Arial" w:eastAsia="Arial" w:hAnsi="Arial"/>
          <w:color w:val="4A4A4A"/>
          <w:sz w:val="22"/>
          <w:szCs w:val="22"/>
        </w:rPr>
        <w:t xml:space="preserve">Determines what should be done based on engineering best practices.</w:t>
      </w:r>
    </w:p>
    <w:p>
      <w:pPr>
        <w:pStyle w:val="ListParagraph"/>
        <w:numPr>
          <w:ilvl w:val="0"/>
          <w:numId w:val="2"/>
        </w:numPr>
        <w:spacing w:after="40" w:before="40" w:line="300"/>
      </w:pPr>
      <w:r>
        <w:rPr>
          <w:rFonts w:ascii="Arial" w:cs="Arial" w:eastAsia="Arial" w:hAnsi="Arial"/>
          <w:b/>
          <w:bCs/>
          <w:color w:val="16213E"/>
          <w:sz w:val="22"/>
          <w:szCs w:val="22"/>
        </w:rPr>
        <w:t xml:space="preserve">Validation (Sentinel): </w:t>
      </w:r>
      <w:r>
        <w:rPr>
          <w:rFonts w:ascii="Arial" w:cs="Arial" w:eastAsia="Arial" w:hAnsi="Arial"/>
          <w:color w:val="4A4A4A"/>
          <w:sz w:val="22"/>
          <w:szCs w:val="22"/>
        </w:rPr>
        <w:t xml:space="preserve">Verifies that actions improve the system.</w:t>
      </w:r>
    </w:p>
    <w:p>
      <w:pPr>
        <w:pStyle w:val="ListParagraph"/>
        <w:numPr>
          <w:ilvl w:val="0"/>
          <w:numId w:val="2"/>
        </w:numPr>
        <w:spacing w:after="40" w:before="40" w:line="300"/>
      </w:pPr>
      <w:r>
        <w:rPr>
          <w:rFonts w:ascii="Arial" w:cs="Arial" w:eastAsia="Arial" w:hAnsi="Arial"/>
          <w:b/>
          <w:bCs/>
          <w:color w:val="16213E"/>
          <w:sz w:val="22"/>
          <w:szCs w:val="22"/>
        </w:rPr>
        <w:t xml:space="preserve">Evolution (Autonomy Engine): </w:t>
      </w:r>
      <w:r>
        <w:rPr>
          <w:rFonts w:ascii="Arial" w:cs="Arial" w:eastAsia="Arial" w:hAnsi="Arial"/>
          <w:color w:val="4A4A4A"/>
          <w:sz w:val="22"/>
          <w:szCs w:val="22"/>
        </w:rPr>
        <w:t xml:space="preserve">Executes actions and feeds results back to Perception.</w:t>
      </w:r>
    </w:p>
    <w:p>
      <w:pPr>
        <w:spacing w:after="0" w:before="60"/>
      </w:pPr>
    </w:p>
    <w:p>
      <w:pPr>
        <w:spacing w:after="100" w:before="60" w:line="320"/>
        <w:jc w:val="both"/>
      </w:pPr>
      <w:r>
        <w:rPr>
          <w:rFonts w:ascii="Arial" w:cs="Arial" w:eastAsia="Arial" w:hAnsi="Arial"/>
          <w:color w:val="4A4A4A"/>
          <w:sz w:val="22"/>
          <w:szCs w:val="22"/>
        </w:rPr>
        <w:t xml:space="preserve">Each cycle makes the system smarter. Each codebase becomes a training ground. Each team interaction refines the reasoning. Nexus doesn’t just analyze code — it learns what engineering excellence looks like for your specific context and continuously drives toward it.</w:t>
      </w:r>
    </w:p>
    <w:p>
      <w:r>
        <w:br w:type="page"/>
      </w:r>
    </w:p>
    <w:p>
      <w:pPr>
        <w:pStyle w:val="Heading1"/>
        <w:spacing w:after="200" w:before="360"/>
      </w:pPr>
      <w:r>
        <w:rPr>
          <w:rFonts w:ascii="Arial" w:cs="Arial" w:eastAsia="Arial" w:hAnsi="Arial"/>
          <w:b/>
          <w:bCs/>
          <w:color w:val="16213E"/>
          <w:sz w:val="32"/>
          <w:szCs w:val="32"/>
        </w:rPr>
        <w:t xml:space="preserve">3. Evolution Roadmap</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Phase I — Foundation (Weeks 1–8)</w:t>
      </w:r>
    </w:p>
    <w:p>
      <w:pPr>
        <w:spacing w:after="100" w:before="60" w:line="320"/>
        <w:jc w:val="both"/>
      </w:pPr>
      <w:r>
        <w:rPr>
          <w:rFonts w:ascii="Arial" w:cs="Arial" w:eastAsia="Arial" w:hAnsi="Arial"/>
          <w:color w:val="4A4A4A"/>
          <w:sz w:val="22"/>
          <w:szCs w:val="22"/>
        </w:rPr>
        <w:t xml:space="preserve">Incorporate the two Anthropic patterns and establish the unified platform core.</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200"/>
        <w:gridCol w:w="960"/>
      </w:tblGrid>
      <w:tr>
        <w:trPr>
          <w:tblHeader/>
        </w:trPr>
        <w:tc>
          <w:tcPr>
            <w:tcW w:type="dxa" w:w="3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2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 Project</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9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Sub-Agent Verification Protocol for all 7 Sentinel validators</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Sentinel v3.0</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9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Philosophy-First ADR skill with 3-phase workflow</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CTO Toolkit v4.0</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Adversarial Review agent for architecture decisions</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CTO Toolkit v4.0</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9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Unified configuration schema across all 3 tools</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Platform Core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 week</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server wrapping Architect + Sentinel + Toolkit</w:t>
            </w:r>
          </w:p>
        </w:tc>
        <w:tc>
          <w:tcPr>
            <w:tcW w:type="dxa" w:w="2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Platform Core</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9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Cross-tool event bus for detection → guidance → validation</w:t>
            </w:r>
          </w:p>
        </w:tc>
        <w:tc>
          <w:tcPr>
            <w:tcW w:type="dxa" w:w="2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Platform Core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9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bl>
    <w:p>
      <w:pPr>
        <w:spacing w:after="0" w:before="100"/>
      </w:pPr>
    </w:p>
    <w:p>
      <w:pPr>
        <w:pStyle w:val="Heading2"/>
        <w:spacing w:after="160" w:before="280"/>
      </w:pPr>
      <w:r>
        <w:rPr>
          <w:rFonts w:ascii="Arial" w:cs="Arial" w:eastAsia="Arial" w:hAnsi="Arial"/>
          <w:b/>
          <w:bCs/>
          <w:color w:val="0F3460"/>
          <w:sz w:val="26"/>
          <w:szCs w:val="26"/>
        </w:rPr>
        <w:t xml:space="preserve">Phase II — Intelligence (Weeks 9–20)</w:t>
      </w:r>
    </w:p>
    <w:p>
      <w:pPr>
        <w:spacing w:after="100" w:before="60" w:line="320"/>
        <w:jc w:val="both"/>
      </w:pPr>
      <w:r>
        <w:rPr>
          <w:rFonts w:ascii="Arial" w:cs="Arial" w:eastAsia="Arial" w:hAnsi="Arial"/>
          <w:color w:val="4A4A4A"/>
          <w:sz w:val="22"/>
          <w:szCs w:val="22"/>
        </w:rPr>
        <w:t xml:space="preserve">Build the predictive and reasoning capabilities that no competitor has.</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1160"/>
      </w:tblGrid>
      <w:tr>
        <w:trPr>
          <w:tblHeader/>
        </w:trPr>
        <w:tc>
          <w:tcPr>
            <w:tcW w:type="dxa" w:w="3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1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Semantic Code Graph with temporal analysis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Architecture Weather Forecast engine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What-If Simulation for refactoring impact</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Dynamic Skill Composition pipeline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Reasoning</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Agent Swarm orchestrator (Tribunal pattern)</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Reasoning</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Business-Outcome-Linked quality gates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Validation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Fitness Functions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Validation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Risk Budget system for deployment governance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Validation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bl>
    <w:p>
      <w:pPr>
        <w:spacing w:after="0" w:before="100"/>
      </w:pPr>
    </w:p>
    <w:p>
      <w:pPr>
        <w:pStyle w:val="Heading2"/>
        <w:spacing w:after="160" w:before="280"/>
      </w:pPr>
      <w:r>
        <w:rPr>
          <w:rFonts w:ascii="Arial" w:cs="Arial" w:eastAsia="Arial" w:hAnsi="Arial"/>
          <w:b/>
          <w:bCs/>
          <w:color w:val="0F3460"/>
          <w:sz w:val="26"/>
          <w:szCs w:val="26"/>
        </w:rPr>
        <w:t xml:space="preserve">Phase III — Autonomy (Weeks 21–32)</w:t>
      </w:r>
    </w:p>
    <w:p>
      <w:pPr>
        <w:spacing w:after="100" w:before="60" w:line="320"/>
        <w:jc w:val="both"/>
      </w:pPr>
      <w:r>
        <w:rPr>
          <w:rFonts w:ascii="Arial" w:cs="Arial" w:eastAsia="Arial" w:hAnsi="Arial"/>
          <w:color w:val="4A4A4A"/>
          <w:sz w:val="22"/>
          <w:szCs w:val="22"/>
        </w:rPr>
        <w:t xml:space="preserve">Close the loop. Enable self-healing, self-evolving codebases.</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200"/>
        <w:gridCol w:w="860"/>
      </w:tblGrid>
      <w:tr>
        <w:trPr>
          <w:tblHeader/>
        </w:trPr>
        <w:tc>
          <w:tcPr>
            <w:tcW w:type="dxa" w:w="35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8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Autonomous Remediation engine (CRITICAL vulns)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Autonomy</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8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Proactive Debt Prevention in PR pipeline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Autonomy</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Evolution Proposals (quarterly AEPs)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Autonomy</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8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Cross-Repository Intelligence</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Perception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Learning system (project-specific skill evolution)</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Reasoning</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8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Evolutionary Architecture Scores with trend lines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Validation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8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bl>
    <w:p>
      <w:pPr>
        <w:spacing w:after="0" w:before="100"/>
      </w:pPr>
    </w:p>
    <w:p>
      <w:pPr>
        <w:pStyle w:val="Heading2"/>
        <w:spacing w:after="160" w:before="280"/>
      </w:pPr>
      <w:r>
        <w:rPr>
          <w:rFonts w:ascii="Arial" w:cs="Arial" w:eastAsia="Arial" w:hAnsi="Arial"/>
          <w:b/>
          <w:bCs/>
          <w:color w:val="0F3460"/>
          <w:sz w:val="26"/>
          <w:szCs w:val="26"/>
        </w:rPr>
        <w:t xml:space="preserve">Phase IV — Domination (Weeks 33–52)</w:t>
      </w:r>
    </w:p>
    <w:p>
      <w:pPr>
        <w:spacing w:after="100" w:before="60" w:line="320"/>
        <w:jc w:val="both"/>
      </w:pPr>
      <w:r>
        <w:rPr>
          <w:rFonts w:ascii="Arial" w:cs="Arial" w:eastAsia="Arial" w:hAnsi="Arial"/>
          <w:color w:val="4A4A4A"/>
          <w:sz w:val="22"/>
          <w:szCs w:val="22"/>
        </w:rPr>
        <w:t xml:space="preserve">Scale to the ecosystem. Become the standard.</w:t>
      </w:r>
    </w:p>
    <w:p>
      <w:pPr>
        <w:spacing w:after="0" w:before="4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1200"/>
        <w:gridCol w:w="1060"/>
      </w:tblGrid>
      <w:tr>
        <w:trPr>
          <w:tblHeader/>
        </w:trPr>
        <w:tc>
          <w:tcPr>
            <w:tcW w:type="dxa" w:w="35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Deliverable</w:t>
            </w:r>
          </w:p>
        </w:tc>
        <w:tc>
          <w:tcPr>
            <w:tcW w:type="dxa" w:w="16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0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Nexus Cloud: SaaS platform with team dashboards</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Product</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8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GitHub App integration (PR analysis, auto-reviews)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CRITICAL</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VS Code / Cursor extension</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Claude Code official marketplace listing</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Open-source Community Edition (core validators)</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Growth</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Enterprise SSO, audit logs, custom policies</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Enterprise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HIGH</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4 weeks</w:t>
            </w:r>
          </w:p>
        </w:tc>
      </w:tr>
      <w:tr>
        <w:tc>
          <w:tcPr>
            <w:tcW w:type="dxa" w:w="35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SDK for third-party validator development</w:t>
            </w:r>
          </w:p>
        </w:tc>
        <w:tc>
          <w:tcPr>
            <w:tcW w:type="dxa" w:w="16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Ecosystem</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0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3 weeks</w:t>
            </w:r>
          </w:p>
        </w:tc>
      </w:tr>
      <w:tr>
        <w:tc>
          <w:tcPr>
            <w:tcW w:type="dxa" w:w="35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Benchmark suite vs. competitors (SonarQube, CodeClimate)</w:t>
            </w:r>
          </w:p>
        </w:tc>
        <w:tc>
          <w:tcPr>
            <w:tcW w:type="dxa" w:w="1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Marketing</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MEDIUM</w:t>
            </w:r>
          </w:p>
        </w:tc>
        <w:tc>
          <w:tcPr>
            <w:tcW w:type="dxa" w:w="10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 weeks</w:t>
            </w:r>
          </w:p>
        </w:tc>
      </w:tr>
    </w:tbl>
    <w:p>
      <w:r>
        <w:br w:type="page"/>
      </w:r>
    </w:p>
    <w:p>
      <w:pPr>
        <w:pStyle w:val="Heading1"/>
        <w:spacing w:after="200" w:before="360"/>
      </w:pPr>
      <w:r>
        <w:rPr>
          <w:rFonts w:ascii="Arial" w:cs="Arial" w:eastAsia="Arial" w:hAnsi="Arial"/>
          <w:b/>
          <w:bCs/>
          <w:color w:val="16213E"/>
          <w:sz w:val="32"/>
          <w:szCs w:val="32"/>
        </w:rPr>
        <w:t xml:space="preserve">4. Technical Architecture</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4.1 Platform Core</w:t>
      </w:r>
    </w:p>
    <w:p>
      <w:pPr>
        <w:spacing w:after="100" w:before="60" w:line="320"/>
        <w:jc w:val="both"/>
      </w:pPr>
      <w:r>
        <w:rPr>
          <w:rFonts w:ascii="Arial" w:cs="Arial" w:eastAsia="Arial" w:hAnsi="Arial"/>
          <w:color w:val="4A4A4A"/>
          <w:sz w:val="22"/>
          <w:szCs w:val="22"/>
        </w:rPr>
        <w:t xml:space="preserve">Nexus unifies the three tools through a shared core layer that handles configuration, event routing, and agent orchestration.</w:t>
      </w:r>
    </w:p>
    <w:p>
      <w:pPr>
        <w:spacing w:after="120" w:before="200"/>
      </w:pPr>
      <w:r>
        <w:rPr>
          <w:rFonts w:ascii="Arial" w:cs="Arial" w:eastAsia="Arial" w:hAnsi="Arial"/>
          <w:b/>
          <w:bCs/>
          <w:color w:val="2B6CB0"/>
          <w:sz w:val="22"/>
          <w:szCs w:val="22"/>
        </w:rPr>
        <w:t xml:space="preserve">4.1.1 Unified Type System</w:t>
      </w:r>
    </w:p>
    <w:p>
      <w:pPr>
        <w:spacing w:after="100" w:before="60" w:line="320"/>
        <w:jc w:val="both"/>
      </w:pPr>
      <w:r>
        <w:rPr>
          <w:rFonts w:ascii="Arial" w:cs="Arial" w:eastAsia="Arial" w:hAnsi="Arial"/>
          <w:color w:val="4A4A4A"/>
          <w:sz w:val="22"/>
          <w:szCs w:val="22"/>
        </w:rPr>
        <w:t xml:space="preserve">A single TypeScript type system spans all three tools. Architect’s ArchitectureAnalysis, CTO Toolkit’s SkillResult, and Sentinel’s ValidationResult all implement a common NexusResult interface. This enables any component to consume output from any other component without transformation.</w:t>
      </w:r>
    </w:p>
    <w:p>
      <w:pPr>
        <w:spacing w:after="120" w:before="200"/>
      </w:pPr>
      <w:r>
        <w:rPr>
          <w:rFonts w:ascii="Arial" w:cs="Arial" w:eastAsia="Arial" w:hAnsi="Arial"/>
          <w:b/>
          <w:bCs/>
          <w:color w:val="2B6CB0"/>
          <w:sz w:val="22"/>
          <w:szCs w:val="22"/>
        </w:rPr>
        <w:t xml:space="preserve">4.1.2 Event Bus Architecture</w:t>
      </w:r>
    </w:p>
    <w:p>
      <w:pPr>
        <w:spacing w:after="100" w:before="60" w:line="320"/>
        <w:jc w:val="both"/>
      </w:pPr>
      <w:r>
        <w:rPr>
          <w:rFonts w:ascii="Arial" w:cs="Arial" w:eastAsia="Arial" w:hAnsi="Arial"/>
          <w:color w:val="4A4A4A"/>
          <w:sz w:val="22"/>
          <w:szCs w:val="22"/>
        </w:rPr>
        <w:t xml:space="preserve">An internal event bus connects all layers. Events flow in a defined sequence: ArchitectureDetected → GuidanceGenerated → ActionProposed → ValidationComplete → FeedbackRecorded. Each event carries full context, enabling downstream consumers to make informed decisions without re-analyzing.</w:t>
      </w:r>
    </w:p>
    <w:p>
      <w:pPr>
        <w:spacing w:after="120" w:before="200"/>
      </w:pPr>
      <w:r>
        <w:rPr>
          <w:rFonts w:ascii="Arial" w:cs="Arial" w:eastAsia="Arial" w:hAnsi="Arial"/>
          <w:b/>
          <w:bCs/>
          <w:color w:val="2B6CB0"/>
          <w:sz w:val="22"/>
          <w:szCs w:val="22"/>
        </w:rPr>
        <w:t xml:space="preserve">4.1.3 Agent Orchestrator</w:t>
      </w:r>
    </w:p>
    <w:p>
      <w:pPr>
        <w:spacing w:after="100" w:before="60" w:line="320"/>
        <w:jc w:val="both"/>
      </w:pPr>
      <w:r>
        <w:rPr>
          <w:rFonts w:ascii="Arial" w:cs="Arial" w:eastAsia="Arial" w:hAnsi="Arial"/>
          <w:color w:val="4A4A4A"/>
          <w:sz w:val="22"/>
          <w:szCs w:val="22"/>
        </w:rPr>
        <w:t xml:space="preserve">The Agent Orchestrator manages sub-agent lifecycle: spawning, communication, conflict resolution, and result aggregation. It implements the Tribunal pattern (three independent agents + mediator) and the Adversarial Verification pattern (primary + adversary). Built on the Claude Agent SDK with MCP integration for external tool access.</w:t>
      </w:r>
    </w:p>
    <w:p>
      <w:pPr>
        <w:pStyle w:val="Heading2"/>
        <w:spacing w:after="160" w:before="280"/>
      </w:pPr>
      <w:r>
        <w:rPr>
          <w:rFonts w:ascii="Arial" w:cs="Arial" w:eastAsia="Arial" w:hAnsi="Arial"/>
          <w:b/>
          <w:bCs/>
          <w:color w:val="0F3460"/>
          <w:sz w:val="26"/>
          <w:szCs w:val="26"/>
        </w:rPr>
        <w:t xml:space="preserve">4.2 MCP Integration Strategy</w:t>
      </w:r>
    </w:p>
    <w:p>
      <w:pPr>
        <w:spacing w:after="100" w:before="60" w:line="320"/>
        <w:jc w:val="both"/>
      </w:pPr>
      <w:r>
        <w:rPr>
          <w:rFonts w:ascii="Arial" w:cs="Arial" w:eastAsia="Arial" w:hAnsi="Arial"/>
          <w:color w:val="4A4A4A"/>
          <w:sz w:val="22"/>
          <w:szCs w:val="22"/>
        </w:rPr>
        <w:t xml:space="preserve">Nexus exposes itself as a suite of MCP servers, making it consumable by any Claude-powered tool:</w:t>
      </w:r>
    </w:p>
    <w:p>
      <w:pPr>
        <w:pStyle w:val="ListParagraph"/>
        <w:numPr>
          <w:ilvl w:val="0"/>
          <w:numId w:val="2"/>
        </w:numPr>
        <w:spacing w:after="40" w:before="40" w:line="300"/>
      </w:pPr>
      <w:r>
        <w:rPr>
          <w:rFonts w:ascii="Arial" w:cs="Arial" w:eastAsia="Arial" w:hAnsi="Arial"/>
          <w:b/>
          <w:bCs/>
          <w:color w:val="16213E"/>
          <w:sz w:val="22"/>
          <w:szCs w:val="22"/>
        </w:rPr>
        <w:t xml:space="preserve">nexus-perception: </w:t>
      </w:r>
      <w:r>
        <w:rPr>
          <w:rFonts w:ascii="Arial" w:cs="Arial" w:eastAsia="Arial" w:hAnsi="Arial"/>
          <w:color w:val="4A4A4A"/>
          <w:sz w:val="22"/>
          <w:szCs w:val="22"/>
        </w:rPr>
        <w:t xml:space="preserve">Architecture analysis, code graph queries, prediction endpoints.</w:t>
      </w:r>
    </w:p>
    <w:p>
      <w:pPr>
        <w:pStyle w:val="ListParagraph"/>
        <w:numPr>
          <w:ilvl w:val="0"/>
          <w:numId w:val="2"/>
        </w:numPr>
        <w:spacing w:after="40" w:before="40" w:line="300"/>
      </w:pPr>
      <w:r>
        <w:rPr>
          <w:rFonts w:ascii="Arial" w:cs="Arial" w:eastAsia="Arial" w:hAnsi="Arial"/>
          <w:b/>
          <w:bCs/>
          <w:color w:val="16213E"/>
          <w:sz w:val="22"/>
          <w:szCs w:val="22"/>
        </w:rPr>
        <w:t xml:space="preserve">nexus-reasoning: </w:t>
      </w:r>
      <w:r>
        <w:rPr>
          <w:rFonts w:ascii="Arial" w:cs="Arial" w:eastAsia="Arial" w:hAnsi="Arial"/>
          <w:color w:val="4A4A4A"/>
          <w:sz w:val="22"/>
          <w:szCs w:val="22"/>
        </w:rPr>
        <w:t xml:space="preserve">Skill execution, agent orchestration, decision support.</w:t>
      </w:r>
    </w:p>
    <w:p>
      <w:pPr>
        <w:pStyle w:val="ListParagraph"/>
        <w:numPr>
          <w:ilvl w:val="0"/>
          <w:numId w:val="2"/>
        </w:numPr>
        <w:spacing w:after="40" w:before="40" w:line="300"/>
      </w:pPr>
      <w:r>
        <w:rPr>
          <w:rFonts w:ascii="Arial" w:cs="Arial" w:eastAsia="Arial" w:hAnsi="Arial"/>
          <w:b/>
          <w:bCs/>
          <w:color w:val="16213E"/>
          <w:sz w:val="22"/>
          <w:szCs w:val="22"/>
        </w:rPr>
        <w:t xml:space="preserve">nexus-validation: </w:t>
      </w:r>
      <w:r>
        <w:rPr>
          <w:rFonts w:ascii="Arial" w:cs="Arial" w:eastAsia="Arial" w:hAnsi="Arial"/>
          <w:color w:val="4A4A4A"/>
          <w:sz w:val="22"/>
          <w:szCs w:val="22"/>
        </w:rPr>
        <w:t xml:space="preserve">Quality gates, fitness functions, risk budget management.</w:t>
      </w:r>
    </w:p>
    <w:p>
      <w:pPr>
        <w:pStyle w:val="ListParagraph"/>
        <w:numPr>
          <w:ilvl w:val="0"/>
          <w:numId w:val="2"/>
        </w:numPr>
        <w:spacing w:after="40" w:before="40" w:line="300"/>
      </w:pPr>
      <w:r>
        <w:rPr>
          <w:rFonts w:ascii="Arial" w:cs="Arial" w:eastAsia="Arial" w:hAnsi="Arial"/>
          <w:b/>
          <w:bCs/>
          <w:color w:val="16213E"/>
          <w:sz w:val="22"/>
          <w:szCs w:val="22"/>
        </w:rPr>
        <w:t xml:space="preserve">nexus-autonomy: </w:t>
      </w:r>
      <w:r>
        <w:rPr>
          <w:rFonts w:ascii="Arial" w:cs="Arial" w:eastAsia="Arial" w:hAnsi="Arial"/>
          <w:color w:val="4A4A4A"/>
          <w:sz w:val="22"/>
          <w:szCs w:val="22"/>
        </w:rPr>
        <w:t xml:space="preserve">Self-healing triggers, AEP generation, feedback loop management.</w:t>
      </w:r>
    </w:p>
    <w:p>
      <w:pPr>
        <w:pStyle w:val="Heading2"/>
        <w:spacing w:after="160" w:before="280"/>
      </w:pPr>
      <w:r>
        <w:rPr>
          <w:rFonts w:ascii="Arial" w:cs="Arial" w:eastAsia="Arial" w:hAnsi="Arial"/>
          <w:b/>
          <w:bCs/>
          <w:color w:val="0F3460"/>
          <w:sz w:val="26"/>
          <w:szCs w:val="26"/>
        </w:rPr>
        <w:t xml:space="preserve">4.3 Technology Stack</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0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41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Core Runtime</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TypeScript 5.1+ / Node.js 22</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Existing stack, async-native, strong typing</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Code Parsing</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tree-sitter + custom AST walkers</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Universal language support, incremental parsing</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Graph Database</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SQLite + custom graph layer</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Zero-dependency, embeddable, fast local queries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Agent Orchestration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Claude Agent SDK</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Native Claude integration, sub-agent support</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Servers</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MCP SDK (TypeScript)</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Standard protocol, ecosystem compatibility</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CI/CD Integration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GitHub Actions + GitLab CI</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Market dominance, enterprise adoption</w:t>
            </w:r>
          </w:p>
        </w:tc>
      </w:tr>
      <w:tr>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Testing</w:t>
            </w:r>
          </w:p>
        </w:tc>
        <w:tc>
          <w:tcPr>
            <w:tcW w:type="dxa" w:w="30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Jest + Vitest + Playwright</w:t>
            </w:r>
          </w:p>
        </w:tc>
        <w:tc>
          <w:tcPr>
            <w:tcW w:type="dxa" w:w="41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Comprehensive: unit, integration, e2e</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Distribution</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npm + Claude Marketplace</w:t>
            </w:r>
          </w:p>
        </w:tc>
        <w:tc>
          <w:tcPr>
            <w:tcW w:type="dxa" w:w="4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Dual-channel: developer + AI-native</w:t>
            </w:r>
          </w:p>
        </w:tc>
      </w:tr>
    </w:tbl>
    <w:p>
      <w:r>
        <w:br w:type="page"/>
      </w:r>
    </w:p>
    <w:p>
      <w:pPr>
        <w:pStyle w:val="Heading1"/>
        <w:spacing w:after="200" w:before="360"/>
      </w:pPr>
      <w:r>
        <w:rPr>
          <w:rFonts w:ascii="Arial" w:cs="Arial" w:eastAsia="Arial" w:hAnsi="Arial"/>
          <w:b/>
          <w:bCs/>
          <w:color w:val="16213E"/>
          <w:sz w:val="32"/>
          <w:szCs w:val="32"/>
        </w:rPr>
        <w:t xml:space="preserve">5. Competitive Moat</w:t>
      </w:r>
    </w:p>
    <w:p>
      <w:pPr>
        <w:pBdr>
          <w:bottom w:val="single" w:color="E94560" w:sz="8" w:space="4"/>
        </w:pBdr>
        <w:spacing w:after="200" w:before="0"/>
      </w:pPr>
    </w:p>
    <w:p>
      <w:pPr>
        <w:spacing w:after="100" w:before="60" w:line="320"/>
        <w:jc w:val="both"/>
      </w:pPr>
      <w:r>
        <w:rPr>
          <w:rFonts w:ascii="Arial" w:cs="Arial" w:eastAsia="Arial" w:hAnsi="Arial"/>
          <w:color w:val="4A4A4A"/>
          <w:sz w:val="22"/>
          <w:szCs w:val="22"/>
        </w:rPr>
        <w:t xml:space="preserve">Nexus doesn’t compete with existing tools. It creates a new category. Here’s why the moat is deep and wide.</w:t>
      </w:r>
    </w:p>
    <w:p>
      <w:pPr>
        <w:pStyle w:val="Heading2"/>
        <w:spacing w:after="160" w:before="280"/>
      </w:pPr>
      <w:r>
        <w:rPr>
          <w:rFonts w:ascii="Arial" w:cs="Arial" w:eastAsia="Arial" w:hAnsi="Arial"/>
          <w:b/>
          <w:bCs/>
          <w:color w:val="0F3460"/>
          <w:sz w:val="26"/>
          <w:szCs w:val="26"/>
        </w:rPr>
        <w:t xml:space="preserve">5.1 Competitive Landscape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200"/>
        <w:gridCol w:w="2760"/>
      </w:tblGrid>
      <w:tr>
        <w:trPr>
          <w:tblHeader/>
        </w:trPr>
        <w:tc>
          <w:tcPr>
            <w:tcW w:type="dxa" w:w="2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SonarQube</w:t>
            </w:r>
          </w:p>
        </w:tc>
        <w:tc>
          <w:tcPr>
            <w:tcW w:type="dxa" w:w="14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CodeClimate</w:t>
            </w:r>
          </w:p>
        </w:tc>
        <w:tc>
          <w:tcPr>
            <w:tcW w:type="dxa" w:w="1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Snyk</w:t>
            </w:r>
          </w:p>
        </w:tc>
        <w:tc>
          <w:tcPr>
            <w:tcW w:type="dxa" w:w="27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Nexus</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Static Analysis</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14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Partial</w:t>
            </w:r>
          </w:p>
        </w:tc>
        <w:tc>
          <w:tcPr>
            <w:tcW w:type="dxa" w:w="2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Security Scanning</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Partial</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 (OWASP/CWE)</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Analysis</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 (4 dimensions)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Predictive Intelligence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 (6-12 month)</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Engineering Guidance (54 domains)</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Multi-Agent Reasoning</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 (Tribunal)</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Sub-Agent Verification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Self-Healing Remediation</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Partial</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Business-Outcome Linkage</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Philosophy-First Decisions</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Proactive Debt Prevention</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Yes</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MCP/Claude Native</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1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No</w:t>
            </w:r>
          </w:p>
        </w:tc>
        <w:tc>
          <w:tcPr>
            <w:tcW w:type="dxa" w:w="2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Yes</w:t>
            </w:r>
          </w:p>
        </w:tc>
      </w:tr>
    </w:tbl>
    <w:p>
      <w:pPr>
        <w:spacing w:after="0" w:before="100"/>
      </w:pPr>
    </w:p>
    <w:p>
      <w:pPr>
        <w:pStyle w:val="Heading2"/>
        <w:spacing w:after="160" w:before="280"/>
      </w:pPr>
      <w:r>
        <w:rPr>
          <w:rFonts w:ascii="Arial" w:cs="Arial" w:eastAsia="Arial" w:hAnsi="Arial"/>
          <w:b/>
          <w:bCs/>
          <w:color w:val="0F3460"/>
          <w:sz w:val="26"/>
          <w:szCs w:val="26"/>
        </w:rPr>
        <w:t xml:space="preserve">5.2 The Five Moats</w:t>
      </w:r>
    </w:p>
    <w:p>
      <w:pPr>
        <w:pStyle w:val="ListParagraph"/>
        <w:numPr>
          <w:ilvl w:val="0"/>
          <w:numId w:val="2"/>
        </w:numPr>
        <w:spacing w:after="40" w:before="40" w:line="300"/>
      </w:pPr>
      <w:r>
        <w:rPr>
          <w:rFonts w:ascii="Arial" w:cs="Arial" w:eastAsia="Arial" w:hAnsi="Arial"/>
          <w:b/>
          <w:bCs/>
          <w:color w:val="16213E"/>
          <w:sz w:val="22"/>
          <w:szCs w:val="22"/>
        </w:rPr>
        <w:t xml:space="preserve">Moat 1 — Vertical Integration: </w:t>
      </w:r>
      <w:r>
        <w:rPr>
          <w:rFonts w:ascii="Arial" w:cs="Arial" w:eastAsia="Arial" w:hAnsi="Arial"/>
          <w:color w:val="4A4A4A"/>
          <w:sz w:val="22"/>
          <w:szCs w:val="22"/>
        </w:rPr>
        <w:t xml:space="preserve">No competitor unifies architecture analysis + engineering guidance + quality validation + autonomous remediation. Building one of these is hard. Building all four and connecting them is a multi-year, 1000+ test, 100+ skill effort that Girardelli Tecnologia has already completed.</w:t>
      </w:r>
    </w:p>
    <w:p>
      <w:pPr>
        <w:pStyle w:val="ListParagraph"/>
        <w:numPr>
          <w:ilvl w:val="0"/>
          <w:numId w:val="2"/>
        </w:numPr>
        <w:spacing w:after="40" w:before="40" w:line="300"/>
      </w:pPr>
      <w:r>
        <w:rPr>
          <w:rFonts w:ascii="Arial" w:cs="Arial" w:eastAsia="Arial" w:hAnsi="Arial"/>
          <w:b/>
          <w:bCs/>
          <w:color w:val="16213E"/>
          <w:sz w:val="22"/>
          <w:szCs w:val="22"/>
        </w:rPr>
        <w:t xml:space="preserve">Moat 2 — Knowledge Density: </w:t>
      </w:r>
      <w:r>
        <w:rPr>
          <w:rFonts w:ascii="Arial" w:cs="Arial" w:eastAsia="Arial" w:hAnsi="Arial"/>
          <w:color w:val="4A4A4A"/>
          <w:sz w:val="22"/>
          <w:szCs w:val="22"/>
        </w:rPr>
        <w:t xml:space="preserve">42 reference files with 8,000+ lines of OWASP patterns, Kubernetes hardening, PostgreSQL optimization, LGPD compliance, and payment security checklists. This isn’t code — it’s distilled engineering wisdom that took years to compile.</w:t>
      </w:r>
    </w:p>
    <w:p>
      <w:pPr>
        <w:pStyle w:val="ListParagraph"/>
        <w:numPr>
          <w:ilvl w:val="0"/>
          <w:numId w:val="2"/>
        </w:numPr>
        <w:spacing w:after="40" w:before="40" w:line="300"/>
      </w:pPr>
      <w:r>
        <w:rPr>
          <w:rFonts w:ascii="Arial" w:cs="Arial" w:eastAsia="Arial" w:hAnsi="Arial"/>
          <w:b/>
          <w:bCs/>
          <w:color w:val="16213E"/>
          <w:sz w:val="22"/>
          <w:szCs w:val="22"/>
        </w:rPr>
        <w:t xml:space="preserve">Moat 3 — AI-Native Design: </w:t>
      </w:r>
      <w:r>
        <w:rPr>
          <w:rFonts w:ascii="Arial" w:cs="Arial" w:eastAsia="Arial" w:hAnsi="Arial"/>
          <w:color w:val="4A4A4A"/>
          <w:sz w:val="22"/>
          <w:szCs w:val="22"/>
        </w:rPr>
        <w:t xml:space="preserve">Built for Claude from day one. Not a legacy tool with an AI wrapper. Every component is designed to be consumed by AI agents, composed by AI orchestrators, and extended by AI-powered plugins.</w:t>
      </w:r>
    </w:p>
    <w:p>
      <w:pPr>
        <w:pStyle w:val="ListParagraph"/>
        <w:numPr>
          <w:ilvl w:val="0"/>
          <w:numId w:val="2"/>
        </w:numPr>
        <w:spacing w:after="40" w:before="40" w:line="300"/>
      </w:pPr>
      <w:r>
        <w:rPr>
          <w:rFonts w:ascii="Arial" w:cs="Arial" w:eastAsia="Arial" w:hAnsi="Arial"/>
          <w:b/>
          <w:bCs/>
          <w:color w:val="16213E"/>
          <w:sz w:val="22"/>
          <w:szCs w:val="22"/>
        </w:rPr>
        <w:t xml:space="preserve">Moat 4 — Feedback Loop: </w:t>
      </w:r>
      <w:r>
        <w:rPr>
          <w:rFonts w:ascii="Arial" w:cs="Arial" w:eastAsia="Arial" w:hAnsi="Arial"/>
          <w:color w:val="4A4A4A"/>
          <w:sz w:val="22"/>
          <w:szCs w:val="22"/>
        </w:rPr>
        <w:t xml:space="preserve">Each deployment improves the system. Each codebase teaches it new patterns. Each team interaction refines its reasoning. Competitors would need to rebuild not just the tool but the accumulated learning.</w:t>
      </w:r>
    </w:p>
    <w:p>
      <w:pPr>
        <w:pStyle w:val="ListParagraph"/>
        <w:numPr>
          <w:ilvl w:val="0"/>
          <w:numId w:val="2"/>
        </w:numPr>
        <w:spacing w:after="40" w:before="40" w:line="300"/>
      </w:pPr>
      <w:r>
        <w:rPr>
          <w:rFonts w:ascii="Arial" w:cs="Arial" w:eastAsia="Arial" w:hAnsi="Arial"/>
          <w:b/>
          <w:bCs/>
          <w:color w:val="16213E"/>
          <w:sz w:val="22"/>
          <w:szCs w:val="22"/>
        </w:rPr>
        <w:t xml:space="preserve">Moat 5 — MCP Ecosystem Position: </w:t>
      </w:r>
      <w:r>
        <w:rPr>
          <w:rFonts w:ascii="Arial" w:cs="Arial" w:eastAsia="Arial" w:hAnsi="Arial"/>
          <w:color w:val="4A4A4A"/>
          <w:sz w:val="22"/>
          <w:szCs w:val="22"/>
        </w:rPr>
        <w:t xml:space="preserve">With 97 million monthly MCP SDK downloads and only 101 Claude Code plugins, the marketplace is nascent but exploding. First-mover advantage in the “autonomous engineering” category is worth billions.</w:t>
      </w:r>
    </w:p>
    <w:p>
      <w:r>
        <w:br w:type="page"/>
      </w:r>
    </w:p>
    <w:p>
      <w:pPr>
        <w:pStyle w:val="Heading1"/>
        <w:spacing w:after="200" w:before="360"/>
      </w:pPr>
      <w:r>
        <w:rPr>
          <w:rFonts w:ascii="Arial" w:cs="Arial" w:eastAsia="Arial" w:hAnsi="Arial"/>
          <w:b/>
          <w:bCs/>
          <w:color w:val="16213E"/>
          <w:sz w:val="32"/>
          <w:szCs w:val="32"/>
        </w:rPr>
        <w:t xml:space="preserve">6. Impact Projections</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6.1 Developer Impact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18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Before Nexus</w:t>
            </w:r>
          </w:p>
        </w:tc>
        <w:tc>
          <w:tcPr>
            <w:tcW w:type="dxa" w:w="220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After Nexus</w:t>
            </w:r>
          </w:p>
        </w:tc>
        <w:tc>
          <w:tcPr>
            <w:tcW w:type="dxa" w:w="2560"/>
            <w:tcBorders>
              <w:top w:val="single" w:color="16213E" w:sz="1"/>
              <w:left w:val="single" w:color="16213E" w:sz="1"/>
              <w:bottom w:val="single" w:color="16213E" w:sz="1"/>
              <w:right w:val="single" w:color="16213E" w:sz="1"/>
            </w:tcBorders>
            <w:shd w:fill="16213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review time</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15 minutes</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96% reduction</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Security vulnerability detection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Post-deployment</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Pre-commit</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Shift-left complete</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Technical debt growth rate</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+15% per quarter</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-5% per quarter</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Debt reversal</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Time from detection to remediation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Weeks/months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Minutes (autonomous)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1000x faster</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Architecture decision quality</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Intuition-based</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Data + simulation</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Quantified confidence</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Onboarding time for new developers</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2-4 weeks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2-3 days</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85% reduction</w:t>
            </w:r>
          </w:p>
        </w:tc>
      </w:tr>
      <w:tr>
        <w:tc>
          <w:tcPr>
            <w:tcW w:type="dxa" w:w="2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Code review thoroughness</w:t>
            </w:r>
          </w:p>
        </w:tc>
        <w:tc>
          <w:tcPr>
            <w:tcW w:type="dxa" w:w="18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Surface-level</w:t>
            </w:r>
          </w:p>
        </w:tc>
        <w:tc>
          <w:tcPr>
            <w:tcW w:type="dxa" w:w="220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54-domain deep analysis</w:t>
            </w:r>
          </w:p>
        </w:tc>
        <w:tc>
          <w:tcPr>
            <w:tcW w:type="dxa" w:w="2560"/>
            <w:tcBorders>
              <w:top w:val="single" w:color="E0E0E0" w:sz="1"/>
              <w:left w:val="single" w:color="E0E0E0" w:sz="1"/>
              <w:bottom w:val="single" w:color="E0E0E0" w:sz="1"/>
              <w:right w:val="single" w:color="E0E0E0" w:sz="1"/>
            </w:tcBorders>
            <w:shd w:fill="F8F9FC" w:val="clear"/>
            <w:tcMar>
              <w:top w:type="dxa" w:w="80"/>
              <w:left w:type="dxa" w:w="120"/>
              <w:bottom w:type="dxa" w:w="80"/>
              <w:right w:type="dxa" w:w="120"/>
            </w:tcMar>
          </w:tcPr>
          <w:p>
            <w:r>
              <w:rPr>
                <w:rFonts w:ascii="Arial" w:cs="Arial" w:eastAsia="Arial" w:hAnsi="Arial"/>
                <w:color w:val="4A4A4A"/>
                <w:sz w:val="20"/>
                <w:szCs w:val="20"/>
              </w:rPr>
              <w:t xml:space="preserve">10x depth</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Architectural drift detection</w:t>
            </w:r>
          </w:p>
        </w:tc>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Never (until crisis)</w:t>
            </w:r>
          </w:p>
        </w:tc>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Continuous, real-time</w:t>
            </w:r>
          </w:p>
        </w:tc>
        <w:tc>
          <w:tcPr>
            <w:tcW w:type="dxa" w:w="2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4A4A4A"/>
                <w:sz w:val="20"/>
                <w:szCs w:val="20"/>
              </w:rPr>
              <w:t xml:space="preserve">Infinite improvement</w:t>
            </w:r>
          </w:p>
        </w:tc>
      </w:tr>
    </w:tbl>
    <w:p>
      <w:pPr>
        <w:spacing w:after="0" w:before="100"/>
      </w:pPr>
    </w:p>
    <w:p>
      <w:pPr>
        <w:pStyle w:val="Heading2"/>
        <w:spacing w:after="160" w:before="280"/>
      </w:pPr>
      <w:r>
        <w:rPr>
          <w:rFonts w:ascii="Arial" w:cs="Arial" w:eastAsia="Arial" w:hAnsi="Arial"/>
          <w:b/>
          <w:bCs/>
          <w:color w:val="0F3460"/>
          <w:sz w:val="26"/>
          <w:szCs w:val="26"/>
        </w:rPr>
        <w:t xml:space="preserve">6.2 Business Impact</w:t>
      </w:r>
    </w:p>
    <w:p>
      <w:pPr>
        <w:pStyle w:val="ListParagraph"/>
        <w:numPr>
          <w:ilvl w:val="0"/>
          <w:numId w:val="2"/>
        </w:numPr>
        <w:spacing w:after="40" w:before="40" w:line="300"/>
      </w:pPr>
      <w:r>
        <w:rPr>
          <w:rFonts w:ascii="Arial" w:cs="Arial" w:eastAsia="Arial" w:hAnsi="Arial"/>
          <w:b/>
          <w:bCs/>
          <w:color w:val="16213E"/>
          <w:sz w:val="22"/>
          <w:szCs w:val="22"/>
        </w:rPr>
        <w:t xml:space="preserve">For Engineering Teams: </w:t>
      </w:r>
      <w:r>
        <w:rPr>
          <w:rFonts w:ascii="Arial" w:cs="Arial" w:eastAsia="Arial" w:hAnsi="Arial"/>
          <w:color w:val="4A4A4A"/>
          <w:sz w:val="22"/>
          <w:szCs w:val="22"/>
        </w:rPr>
        <w:t xml:space="preserve">Reduce technical debt remediation costs by 60-80%. A single prevented architectural crisis can save $500K-$5M in emergency refactoring.</w:t>
      </w:r>
    </w:p>
    <w:p>
      <w:pPr>
        <w:pStyle w:val="ListParagraph"/>
        <w:numPr>
          <w:ilvl w:val="0"/>
          <w:numId w:val="2"/>
        </w:numPr>
        <w:spacing w:after="40" w:before="40" w:line="300"/>
      </w:pPr>
      <w:r>
        <w:rPr>
          <w:rFonts w:ascii="Arial" w:cs="Arial" w:eastAsia="Arial" w:hAnsi="Arial"/>
          <w:b/>
          <w:bCs/>
          <w:color w:val="16213E"/>
          <w:sz w:val="22"/>
          <w:szCs w:val="22"/>
        </w:rPr>
        <w:t xml:space="preserve">For CTOs: </w:t>
      </w:r>
      <w:r>
        <w:rPr>
          <w:rFonts w:ascii="Arial" w:cs="Arial" w:eastAsia="Arial" w:hAnsi="Arial"/>
          <w:color w:val="4A4A4A"/>
          <w:sz w:val="22"/>
          <w:szCs w:val="22"/>
        </w:rPr>
        <w:t xml:space="preserve">Data-driven architecture decisions with simulation. Replace gut feelings with quantified trade-offs. Make the case for refactoring with business-impact numbers, not vague warnings.</w:t>
      </w:r>
    </w:p>
    <w:p>
      <w:pPr>
        <w:pStyle w:val="ListParagraph"/>
        <w:numPr>
          <w:ilvl w:val="0"/>
          <w:numId w:val="2"/>
        </w:numPr>
        <w:spacing w:after="40" w:before="40" w:line="300"/>
      </w:pPr>
      <w:r>
        <w:rPr>
          <w:rFonts w:ascii="Arial" w:cs="Arial" w:eastAsia="Arial" w:hAnsi="Arial"/>
          <w:b/>
          <w:bCs/>
          <w:color w:val="16213E"/>
          <w:sz w:val="22"/>
          <w:szCs w:val="22"/>
        </w:rPr>
        <w:t xml:space="preserve">For the Industry: </w:t>
      </w:r>
      <w:r>
        <w:rPr>
          <w:rFonts w:ascii="Arial" w:cs="Arial" w:eastAsia="Arial" w:hAnsi="Arial"/>
          <w:color w:val="4A4A4A"/>
          <w:sz w:val="22"/>
          <w:szCs w:val="22"/>
        </w:rPr>
        <w:t xml:space="preserve">Address the 61 billion dev-days of global technical debt. If Nexus prevents even 1% of future debt creation, the economic impact is measured in hundreds of billions of dollars.</w:t>
      </w:r>
    </w:p>
    <w:p>
      <w:pPr>
        <w:pStyle w:val="Heading2"/>
        <w:spacing w:after="160" w:before="280"/>
      </w:pPr>
      <w:r>
        <w:rPr>
          <w:rFonts w:ascii="Arial" w:cs="Arial" w:eastAsia="Arial" w:hAnsi="Arial"/>
          <w:b/>
          <w:bCs/>
          <w:color w:val="0F3460"/>
          <w:sz w:val="26"/>
          <w:szCs w:val="26"/>
        </w:rPr>
        <w:t xml:space="preserve">6.3 Community Impact</w:t>
      </w:r>
    </w:p>
    <w:p>
      <w:pPr>
        <w:pStyle w:val="ListParagraph"/>
        <w:numPr>
          <w:ilvl w:val="0"/>
          <w:numId w:val="2"/>
        </w:numPr>
        <w:spacing w:after="40" w:before="40" w:line="300"/>
      </w:pPr>
      <w:r>
        <w:rPr>
          <w:rFonts w:ascii="Arial" w:cs="Arial" w:eastAsia="Arial" w:hAnsi="Arial"/>
          <w:b/>
          <w:bCs/>
          <w:color w:val="16213E"/>
          <w:sz w:val="22"/>
          <w:szCs w:val="22"/>
        </w:rPr>
        <w:t xml:space="preserve">Open-Source Core: </w:t>
      </w:r>
      <w:r>
        <w:rPr>
          <w:rFonts w:ascii="Arial" w:cs="Arial" w:eastAsia="Arial" w:hAnsi="Arial"/>
          <w:color w:val="4A4A4A"/>
          <w:sz w:val="22"/>
          <w:szCs w:val="22"/>
        </w:rPr>
        <w:t xml:space="preserve">Release Sentinel v3.0 validators and Architect’s code graph as open-source. Establish the standard for AI-native code quality validation. Build a community of contributor validators.</w:t>
      </w:r>
    </w:p>
    <w:p>
      <w:pPr>
        <w:pStyle w:val="ListParagraph"/>
        <w:numPr>
          <w:ilvl w:val="0"/>
          <w:numId w:val="2"/>
        </w:numPr>
        <w:spacing w:after="40" w:before="40" w:line="300"/>
      </w:pPr>
      <w:r>
        <w:rPr>
          <w:rFonts w:ascii="Arial" w:cs="Arial" w:eastAsia="Arial" w:hAnsi="Arial"/>
          <w:b/>
          <w:bCs/>
          <w:color w:val="16213E"/>
          <w:sz w:val="22"/>
          <w:szCs w:val="22"/>
        </w:rPr>
        <w:t xml:space="preserve">MCP Standard Contribution: </w:t>
      </w:r>
      <w:r>
        <w:rPr>
          <w:rFonts w:ascii="Arial" w:cs="Arial" w:eastAsia="Arial" w:hAnsi="Arial"/>
          <w:color w:val="4A4A4A"/>
          <w:sz w:val="22"/>
          <w:szCs w:val="22"/>
        </w:rPr>
        <w:t xml:space="preserve">Contribute the agent orchestration patterns (Tribunal, Adversarial Verification) back to the MCP specification. Shape how the industry builds multi-agent systems.</w:t>
      </w:r>
    </w:p>
    <w:p>
      <w:pPr>
        <w:pStyle w:val="ListParagraph"/>
        <w:numPr>
          <w:ilvl w:val="0"/>
          <w:numId w:val="2"/>
        </w:numPr>
        <w:spacing w:after="40" w:before="40" w:line="300"/>
      </w:pPr>
      <w:r>
        <w:rPr>
          <w:rFonts w:ascii="Arial" w:cs="Arial" w:eastAsia="Arial" w:hAnsi="Arial"/>
          <w:b/>
          <w:bCs/>
          <w:color w:val="16213E"/>
          <w:sz w:val="22"/>
          <w:szCs w:val="22"/>
        </w:rPr>
        <w:t xml:space="preserve">Engineering Excellence Framework: </w:t>
      </w:r>
      <w:r>
        <w:rPr>
          <w:rFonts w:ascii="Arial" w:cs="Arial" w:eastAsia="Arial" w:hAnsi="Arial"/>
          <w:color w:val="4A4A4A"/>
          <w:sz w:val="22"/>
          <w:szCs w:val="22"/>
        </w:rPr>
        <w:t xml:space="preserve">Publish the 54-skill knowledge base as an open engineering handbook. Become the definitive reference for AI-augmented engineering leadership.</w:t>
      </w:r>
    </w:p>
    <w:p>
      <w:r>
        <w:br w:type="page"/>
      </w:r>
    </w:p>
    <w:p>
      <w:pPr>
        <w:pStyle w:val="Heading1"/>
        <w:spacing w:after="200" w:before="360"/>
      </w:pPr>
      <w:r>
        <w:rPr>
          <w:rFonts w:ascii="Arial" w:cs="Arial" w:eastAsia="Arial" w:hAnsi="Arial"/>
          <w:b/>
          <w:bCs/>
          <w:color w:val="16213E"/>
          <w:sz w:val="32"/>
          <w:szCs w:val="32"/>
        </w:rPr>
        <w:t xml:space="preserve">7. Immediate Next Steps</w:t>
      </w:r>
    </w:p>
    <w:p>
      <w:pPr>
        <w:pBdr>
          <w:bottom w:val="single" w:color="E94560" w:sz="8" w:space="4"/>
        </w:pBdr>
        <w:spacing w:after="200" w:before="0"/>
      </w:pPr>
    </w:p>
    <w:p>
      <w:pPr>
        <w:pStyle w:val="Heading2"/>
        <w:spacing w:after="160" w:before="280"/>
      </w:pPr>
      <w:r>
        <w:rPr>
          <w:rFonts w:ascii="Arial" w:cs="Arial" w:eastAsia="Arial" w:hAnsi="Arial"/>
          <w:b/>
          <w:bCs/>
          <w:color w:val="0F3460"/>
          <w:sz w:val="26"/>
          <w:szCs w:val="26"/>
        </w:rPr>
        <w:t xml:space="preserve">7.1 Week 1 — Foundation Sprint</w:t>
      </w:r>
    </w:p>
    <w:p>
      <w:pPr>
        <w:spacing w:after="100" w:before="60" w:line="320"/>
        <w:jc w:val="both"/>
      </w:pPr>
      <w:r>
        <w:rPr>
          <w:rFonts w:ascii="Arial" w:cs="Arial" w:eastAsia="Arial" w:hAnsi="Arial"/>
          <w:color w:val="4A4A4A"/>
          <w:sz w:val="22"/>
          <w:szCs w:val="22"/>
        </w:rPr>
        <w:t xml:space="preserve">Start with the two Anthropic-inspired patterns that catalyze the entire platform:</w:t>
      </w:r>
    </w:p>
    <w:p>
      <w:pPr>
        <w:spacing w:after="120" w:before="200"/>
      </w:pPr>
      <w:r>
        <w:rPr>
          <w:rFonts w:ascii="Arial" w:cs="Arial" w:eastAsia="Arial" w:hAnsi="Arial"/>
          <w:b/>
          <w:bCs/>
          <w:color w:val="2B6CB0"/>
          <w:sz w:val="22"/>
          <w:szCs w:val="22"/>
        </w:rPr>
        <w:t xml:space="preserve">Action 1: Sub-Agent Verification in Sentinel</w:t>
      </w:r>
    </w:p>
    <w:p>
      <w:pPr>
        <w:spacing w:after="100" w:before="60" w:line="320"/>
        <w:jc w:val="both"/>
      </w:pPr>
      <w:r>
        <w:rPr>
          <w:rFonts w:ascii="Arial" w:cs="Arial" w:eastAsia="Arial" w:hAnsi="Arial"/>
          <w:color w:val="4A4A4A"/>
          <w:sz w:val="22"/>
          <w:szCs w:val="22"/>
        </w:rPr>
        <w:t xml:space="preserve">Implement the Adversarial Verifier for Sentinel’s Security Validator (highest impact validator). Create a BaseVerifier abstract class that mirrors BaseValidator but runs independently. Build the Consensus Engine that compares primary and verifier results. This single feature immediately differentiates Sentinel from every competitor.</w:t>
      </w:r>
    </w:p>
    <w:p>
      <w:pPr>
        <w:spacing w:after="120" w:before="200"/>
      </w:pPr>
      <w:r>
        <w:rPr>
          <w:rFonts w:ascii="Arial" w:cs="Arial" w:eastAsia="Arial" w:hAnsi="Arial"/>
          <w:b/>
          <w:bCs/>
          <w:color w:val="2B6CB0"/>
          <w:sz w:val="22"/>
          <w:szCs w:val="22"/>
        </w:rPr>
        <w:t xml:space="preserve">Action 2: Philosophy-First ADR Skill</w:t>
      </w:r>
    </w:p>
    <w:p>
      <w:pPr>
        <w:spacing w:after="100" w:before="60" w:line="320"/>
        <w:jc w:val="both"/>
      </w:pPr>
      <w:r>
        <w:rPr>
          <w:rFonts w:ascii="Arial" w:cs="Arial" w:eastAsia="Arial" w:hAnsi="Arial"/>
          <w:color w:val="4A4A4A"/>
          <w:sz w:val="22"/>
          <w:szCs w:val="22"/>
        </w:rPr>
        <w:t xml:space="preserve">Rewrite the ADR skill with a three-phase workflow: Philosophy → Exploration → Adversarial Review. Add reference documents for architectural philosophy templates (inspired by canvas-design’s philosophy-first approach). Create the Adversarial Reviewer agent that challenges every decision.</w:t>
      </w:r>
    </w:p>
    <w:p>
      <w:pPr>
        <w:spacing w:after="120" w:before="200"/>
      </w:pPr>
      <w:r>
        <w:rPr>
          <w:rFonts w:ascii="Arial" w:cs="Arial" w:eastAsia="Arial" w:hAnsi="Arial"/>
          <w:b/>
          <w:bCs/>
          <w:color w:val="2B6CB0"/>
          <w:sz w:val="22"/>
          <w:szCs w:val="22"/>
        </w:rPr>
        <w:t xml:space="preserve">Action 3: Unified Event Schema</w:t>
      </w:r>
    </w:p>
    <w:p>
      <w:pPr>
        <w:spacing w:after="100" w:before="60" w:line="320"/>
        <w:jc w:val="both"/>
      </w:pPr>
      <w:r>
        <w:rPr>
          <w:rFonts w:ascii="Arial" w:cs="Arial" w:eastAsia="Arial" w:hAnsi="Arial"/>
          <w:color w:val="4A4A4A"/>
          <w:sz w:val="22"/>
          <w:szCs w:val="22"/>
        </w:rPr>
        <w:t xml:space="preserve">Define the NexusEvent type system that connects Architect detections to CTO Toolkit guidance to Sentinel validations. This is the nervous system of the platform. Every subsequent feature depends on it.</w:t>
      </w:r>
    </w:p>
    <w:p>
      <w:pPr>
        <w:pStyle w:val="Heading2"/>
        <w:spacing w:after="160" w:before="280"/>
      </w:pPr>
      <w:r>
        <w:rPr>
          <w:rFonts w:ascii="Arial" w:cs="Arial" w:eastAsia="Arial" w:hAnsi="Arial"/>
          <w:b/>
          <w:bCs/>
          <w:color w:val="0F3460"/>
          <w:sz w:val="26"/>
          <w:szCs w:val="26"/>
        </w:rPr>
        <w:t xml:space="preserve">7.2 Week 2 — Integration Sprint</w:t>
      </w:r>
    </w:p>
    <w:p>
      <w:pPr>
        <w:pStyle w:val="ListParagraph"/>
        <w:numPr>
          <w:ilvl w:val="0"/>
          <w:numId w:val="2"/>
        </w:numPr>
        <w:spacing w:after="40" w:before="40" w:line="300"/>
      </w:pPr>
      <w:r>
        <w:rPr>
          <w:rFonts w:ascii="Arial" w:cs="Arial" w:eastAsia="Arial" w:hAnsi="Arial"/>
          <w:b/>
          <w:bCs/>
          <w:color w:val="16213E"/>
          <w:sz w:val="22"/>
          <w:szCs w:val="22"/>
        </w:rPr>
        <w:t xml:space="preserve">Build the cross-tool bridge: </w:t>
      </w:r>
      <w:r>
        <w:rPr>
          <w:rFonts w:ascii="Arial" w:cs="Arial" w:eastAsia="Arial" w:hAnsi="Arial"/>
          <w:color w:val="4A4A4A"/>
          <w:sz w:val="22"/>
          <w:szCs w:val="22"/>
        </w:rPr>
        <w:t xml:space="preserve">Architect’s anti-pattern detection triggers CTO Toolkit’s design-patterns skill. CTO Toolkit’s recommended fix triggers Sentinel’s validation. First closed loop.</w:t>
      </w:r>
    </w:p>
    <w:p>
      <w:pPr>
        <w:pStyle w:val="ListParagraph"/>
        <w:numPr>
          <w:ilvl w:val="0"/>
          <w:numId w:val="2"/>
        </w:numPr>
        <w:spacing w:after="40" w:before="40" w:line="300"/>
      </w:pPr>
      <w:r>
        <w:rPr>
          <w:rFonts w:ascii="Arial" w:cs="Arial" w:eastAsia="Arial" w:hAnsi="Arial"/>
          <w:b/>
          <w:bCs/>
          <w:color w:val="16213E"/>
          <w:sz w:val="22"/>
          <w:szCs w:val="22"/>
        </w:rPr>
        <w:t xml:space="preserve">MCP server scaffold: </w:t>
      </w:r>
      <w:r>
        <w:rPr>
          <w:rFonts w:ascii="Arial" w:cs="Arial" w:eastAsia="Arial" w:hAnsi="Arial"/>
          <w:color w:val="4A4A4A"/>
          <w:sz w:val="22"/>
          <w:szCs w:val="22"/>
        </w:rPr>
        <w:t xml:space="preserve">Expose Architect analyze and Sentinel validate as MCP tools. Any Claude agent can now call them.</w:t>
      </w:r>
    </w:p>
    <w:p>
      <w:pPr>
        <w:pStyle w:val="ListParagraph"/>
        <w:numPr>
          <w:ilvl w:val="0"/>
          <w:numId w:val="2"/>
        </w:numPr>
        <w:spacing w:after="40" w:before="40" w:line="300"/>
      </w:pPr>
      <w:r>
        <w:rPr>
          <w:rFonts w:ascii="Arial" w:cs="Arial" w:eastAsia="Arial" w:hAnsi="Arial"/>
          <w:b/>
          <w:bCs/>
          <w:color w:val="16213E"/>
          <w:sz w:val="22"/>
          <w:szCs w:val="22"/>
        </w:rPr>
        <w:t xml:space="preserve">Test harness: </w:t>
      </w:r>
      <w:r>
        <w:rPr>
          <w:rFonts w:ascii="Arial" w:cs="Arial" w:eastAsia="Arial" w:hAnsi="Arial"/>
          <w:color w:val="4A4A4A"/>
          <w:sz w:val="22"/>
          <w:szCs w:val="22"/>
        </w:rPr>
        <w:t xml:space="preserve">Create integration tests that validate the full perception → reasoning → validation loop. Target: 10 end-to-end scenarios covering the most common anti-patterns.</w:t>
      </w:r>
    </w:p>
    <w:p>
      <w:pPr>
        <w:spacing w:after="0" w:before="200"/>
      </w:pPr>
    </w:p>
    <w:p>
      <w:pPr>
        <w:pBdr>
          <w:top w:val="single" w:color="E94560" w:sz="6" w:space="12"/>
        </w:pBdr>
        <w:spacing w:after="200" w:before="400"/>
        <w:jc w:val="center"/>
      </w:pPr>
      <w:r>
        <w:rPr>
          <w:rFonts w:ascii="Arial" w:cs="Arial" w:eastAsia="Arial" w:hAnsi="Arial"/>
          <w:i/>
          <w:iCs/>
          <w:color w:val="0F3460"/>
          <w:sz w:val="24"/>
          <w:szCs w:val="24"/>
        </w:rPr>
        <w:t xml:space="preserve">The future of software engineering is not faster code generation.</w:t>
      </w:r>
    </w:p>
    <w:p>
      <w:pPr>
        <w:spacing w:after="100"/>
        <w:jc w:val="center"/>
      </w:pPr>
      <w:r>
        <w:rPr>
          <w:rFonts w:ascii="Arial" w:cs="Arial" w:eastAsia="Arial" w:hAnsi="Arial"/>
          <w:i/>
          <w:iCs/>
          <w:color w:val="0F3460"/>
          <w:sz w:val="24"/>
          <w:szCs w:val="24"/>
        </w:rPr>
        <w:t xml:space="preserve">It is intelligent code evolution.</w:t>
      </w:r>
    </w:p>
    <w:p>
      <w:pPr>
        <w:spacing w:after="200"/>
        <w:jc w:val="center"/>
      </w:pPr>
      <w:r>
        <w:rPr>
          <w:rFonts w:ascii="Arial" w:cs="Arial" w:eastAsia="Arial" w:hAnsi="Arial"/>
          <w:b/>
          <w:bCs/>
          <w:color w:val="E94560"/>
          <w:sz w:val="28"/>
          <w:szCs w:val="28"/>
        </w:rPr>
        <w:t xml:space="preserve">Nexus makes it real.</w:t>
      </w:r>
    </w:p>
    <w:p>
      <w:pPr>
        <w:pBdr>
          <w:bottom w:val="single" w:color="E94560" w:sz="6" w:space="12"/>
        </w:pBdr>
      </w:pPr>
    </w:p>
    <w:p>
      <w:pPr>
        <w:spacing w:after="0" w:before="400"/>
      </w:pPr>
    </w:p>
    <w:p>
      <w:pPr>
        <w:jc w:val="center"/>
      </w:pPr>
      <w:r>
        <w:rPr>
          <w:rFonts w:ascii="Arial" w:cs="Arial" w:eastAsia="Arial" w:hAnsi="Arial"/>
          <w:b/>
          <w:bCs/>
          <w:color w:val="D4A843"/>
          <w:spacing w:val="300"/>
          <w:sz w:val="18"/>
          <w:szCs w:val="18"/>
        </w:rPr>
        <w:t xml:space="preserve">GIRARDELLI TECNOLOGIA</w:t>
      </w:r>
    </w:p>
    <w:p>
      <w:pPr>
        <w:spacing w:before="60"/>
        <w:jc w:val="center"/>
      </w:pPr>
      <w:r>
        <w:rPr>
          <w:rFonts w:ascii="Arial" w:cs="Arial" w:eastAsia="Arial" w:hAnsi="Arial"/>
          <w:i/>
          <w:iCs/>
          <w:color w:val="4A4A4A"/>
          <w:sz w:val="18"/>
          <w:szCs w:val="18"/>
        </w:rPr>
        <w:t xml:space="preserve">Building the future of autonomous engineering</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4A4A4A"/>
        <w:sz w:val="16"/>
        <w:szCs w:val="16"/>
      </w:rPr>
      <w:t xml:space="preserve">CONFIDENTIAL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1" w:space="4"/>
      </w:pBdr>
      <w:jc w:val="center"/>
    </w:pPr>
    <w:r>
      <w:rPr>
        <w:rFonts w:ascii="Arial" w:cs="Arial" w:eastAsia="Arial" w:hAnsi="Arial"/>
        <w:color w:val="4A4A4A"/>
        <w:sz w:val="16"/>
        <w:szCs w:val="16"/>
      </w:rPr>
      <w:t xml:space="preserve">CONFIDENTIAL  |  Page </w:t>
    </w:r>
    <w:r>
      <w:rPr>
        <w:rFonts w:ascii="Arial" w:cs="Arial" w:eastAsia="Arial" w:hAnsi="Arial"/>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b/>
        <w:bCs/>
        <w:color w:val="16213E"/>
        <w:sz w:val="16"/>
        <w:szCs w:val="16"/>
      </w:rPr>
      <w:t xml:space="preserve">PROJECT NEXUS</w:t>
    </w:r>
    <w:r>
      <w:t xml:space="preserve">	Girardelli Tecnologia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2" w:space="4"/>
      </w:pBdr>
      <w:tabs>
        <w:tab w:val="right" w:pos="9026"/>
      </w:tabs>
    </w:pPr>
    <w:r>
      <w:rPr>
        <w:rFonts w:ascii="Arial" w:cs="Arial" w:eastAsia="Arial" w:hAnsi="Arial"/>
        <w:b/>
        <w:bCs/>
        <w:color w:val="16213E"/>
        <w:sz w:val="16"/>
        <w:szCs w:val="16"/>
      </w:rPr>
      <w:t xml:space="preserve">PROJECT NEXUS</w:t>
    </w:r>
    <w:r>
      <w:rPr>
        <w:rFonts w:ascii="Arial" w:cs="Arial" w:eastAsia="Arial" w:hAnsi="Arial"/>
        <w:color w:val="4A4A4A"/>
        <w:sz w:val="16"/>
        <w:szCs w:val="16"/>
      </w:rPr>
      <w:t xml:space="preserve">	Girardelli Tecnologia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621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2026-03-25T14:44:37.208Z</dcterms:created>
  <dcterms:modified xsi:type="dcterms:W3CDTF">2026-03-25T14:44:37.209Z</dcterms:modified>
</cp:coreProperties>
</file>

<file path=docProps/custom.xml><?xml version="1.0" encoding="utf-8"?>
<Properties xmlns="http://schemas.openxmlformats.org/officeDocument/2006/custom-properties" xmlns:vt="http://schemas.openxmlformats.org/officeDocument/2006/docPropsVTypes"/>
</file>