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73BC" w14:textId="77777777" w:rsidR="00B33F63" w:rsidRDefault="00B33F63" w:rsidP="00B33F63">
      <w:pPr>
        <w:spacing w:after="300" w:line="261" w:lineRule="auto"/>
        <w:jc w:val="center"/>
        <w:rPr>
          <w:rFonts w:ascii="Times New Roman" w:eastAsia="Times New Roman" w:hAnsi="Times New Roman" w:cs="Times New Roman"/>
          <w:kern w:val="0"/>
          <w:sz w:val="24"/>
          <w:szCs w:val="24"/>
          <w:lang w:eastAsia="es-CL"/>
          <w14:ligatures w14:val="none"/>
        </w:rPr>
      </w:pPr>
    </w:p>
    <w:p w14:paraId="015F1D9F" w14:textId="77777777" w:rsidR="00B33F63" w:rsidRDefault="00B33F63" w:rsidP="00B33F63">
      <w:pPr>
        <w:spacing w:after="300" w:line="261" w:lineRule="auto"/>
        <w:jc w:val="center"/>
        <w:rPr>
          <w:rFonts w:ascii="Times New Roman" w:eastAsia="Times New Roman" w:hAnsi="Times New Roman" w:cs="Times New Roman"/>
          <w:kern w:val="0"/>
          <w:sz w:val="24"/>
          <w:szCs w:val="24"/>
          <w:lang w:eastAsia="es-CL"/>
          <w14:ligatures w14:val="none"/>
        </w:rPr>
      </w:pPr>
    </w:p>
    <w:p w14:paraId="53B7F79B" w14:textId="545D3197" w:rsidR="00B33F63" w:rsidRDefault="00B33F63" w:rsidP="00B33F63">
      <w:pPr>
        <w:spacing w:after="300" w:line="261" w:lineRule="auto"/>
        <w:jc w:val="center"/>
        <w:rPr>
          <w:rFonts w:ascii="Times New Roman" w:eastAsia="Times New Roman" w:hAnsi="Times New Roman" w:cs="Times New Roman"/>
          <w:kern w:val="0"/>
          <w:sz w:val="24"/>
          <w:szCs w:val="24"/>
          <w:lang w:eastAsia="es-CL"/>
          <w14:ligatures w14:val="none"/>
        </w:rPr>
      </w:pPr>
      <w:r>
        <w:rPr>
          <w:noProof/>
        </w:rPr>
        <w:drawing>
          <wp:inline distT="0" distB="0" distL="0" distR="0" wp14:anchorId="1644503D" wp14:editId="3E1BD0E0">
            <wp:extent cx="3033486" cy="1516743"/>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1"/>
                    <a:srcRect/>
                    <a:stretch>
                      <a:fillRect/>
                    </a:stretch>
                  </pic:blipFill>
                  <pic:spPr bwMode="auto">
                    <a:xfrm>
                      <a:off x="0" y="0"/>
                      <a:ext cx="3046725" cy="1523363"/>
                    </a:xfrm>
                    <a:prstGeom prst="rect">
                      <a:avLst/>
                    </a:prstGeom>
                  </pic:spPr>
                </pic:pic>
              </a:graphicData>
            </a:graphic>
          </wp:inline>
        </w:drawing>
      </w:r>
    </w:p>
    <w:p w14:paraId="2AA67750" w14:textId="77777777" w:rsidR="00B33F63" w:rsidRDefault="00B33F63" w:rsidP="00B33F63">
      <w:pPr>
        <w:spacing w:after="300" w:line="261" w:lineRule="auto"/>
        <w:jc w:val="center"/>
        <w:rPr>
          <w:rFonts w:ascii="Times New Roman" w:eastAsia="Times New Roman" w:hAnsi="Times New Roman" w:cs="Times New Roman"/>
          <w:kern w:val="0"/>
          <w:sz w:val="24"/>
          <w:szCs w:val="24"/>
          <w:lang w:eastAsia="es-CL"/>
          <w14:ligatures w14:val="none"/>
        </w:rPr>
      </w:pPr>
    </w:p>
    <w:p w14:paraId="495A7835" w14:textId="77777777" w:rsidR="00B33F63" w:rsidRDefault="00B33F63" w:rsidP="00B33F63">
      <w:pPr>
        <w:spacing w:after="300" w:line="261" w:lineRule="auto"/>
        <w:jc w:val="center"/>
        <w:rPr>
          <w:rFonts w:ascii="Times New Roman" w:eastAsia="Times New Roman" w:hAnsi="Times New Roman" w:cs="Times New Roman"/>
          <w:kern w:val="0"/>
          <w:sz w:val="24"/>
          <w:szCs w:val="24"/>
          <w:lang w:eastAsia="es-CL"/>
          <w14:ligatures w14:val="none"/>
        </w:rPr>
      </w:pPr>
    </w:p>
    <w:p w14:paraId="750F9BC3" w14:textId="77777777" w:rsidR="00B33F63" w:rsidRDefault="00B33F63" w:rsidP="00B33F63">
      <w:pPr>
        <w:spacing w:after="300" w:line="261" w:lineRule="auto"/>
        <w:rPr>
          <w:rFonts w:ascii="Times New Roman" w:eastAsia="Times New Roman" w:hAnsi="Times New Roman" w:cs="Times New Roman"/>
          <w:kern w:val="0"/>
          <w:sz w:val="24"/>
          <w:szCs w:val="24"/>
          <w:lang w:eastAsia="es-CL"/>
          <w14:ligatures w14:val="none"/>
        </w:rPr>
      </w:pPr>
    </w:p>
    <w:p w14:paraId="5A5B9952" w14:textId="77777777" w:rsidR="00B33F63" w:rsidRPr="00B33F63" w:rsidRDefault="00B33F63" w:rsidP="00B33F63">
      <w:pPr>
        <w:spacing w:after="300" w:line="261" w:lineRule="auto"/>
        <w:jc w:val="center"/>
        <w:rPr>
          <w:rFonts w:ascii="Times New Roman" w:eastAsia="Times New Roman" w:hAnsi="Times New Roman" w:cs="Times New Roman"/>
          <w:kern w:val="0"/>
          <w:sz w:val="24"/>
          <w:szCs w:val="24"/>
          <w:lang w:eastAsia="es-CL"/>
          <w14:ligatures w14:val="none"/>
        </w:rPr>
      </w:pPr>
      <w:r w:rsidRPr="00B33F63">
        <w:rPr>
          <w:rFonts w:ascii="Times New Roman" w:eastAsia="Times New Roman" w:hAnsi="Times New Roman" w:cs="Times New Roman"/>
          <w:kern w:val="0"/>
          <w:sz w:val="24"/>
          <w:szCs w:val="24"/>
          <w:lang w:eastAsia="es-CL"/>
          <w14:ligatures w14:val="none"/>
        </w:rPr>
        <w:t>Laboratorio 3 Automatización de un proceso con n8n</w:t>
      </w:r>
    </w:p>
    <w:p w14:paraId="0715D0D5" w14:textId="77777777" w:rsidR="00B33F63" w:rsidRPr="00B33F63" w:rsidRDefault="00B33F63" w:rsidP="00B33F63">
      <w:pPr>
        <w:spacing w:after="0" w:line="261" w:lineRule="auto"/>
        <w:jc w:val="center"/>
        <w:rPr>
          <w:rFonts w:ascii="Times New Roman" w:eastAsia="Times New Roman" w:hAnsi="Times New Roman" w:cs="Times New Roman"/>
          <w:kern w:val="0"/>
          <w:sz w:val="24"/>
          <w:szCs w:val="24"/>
          <w:lang w:eastAsia="es-CL"/>
          <w14:ligatures w14:val="none"/>
        </w:rPr>
      </w:pPr>
      <w:r w:rsidRPr="00B33F63">
        <w:rPr>
          <w:rFonts w:ascii="Times New Roman" w:eastAsia="Times New Roman" w:hAnsi="Times New Roman" w:cs="Times New Roman"/>
          <w:kern w:val="0"/>
          <w:sz w:val="24"/>
          <w:szCs w:val="24"/>
          <w:lang w:eastAsia="es-CL"/>
          <w14:ligatures w14:val="none"/>
        </w:rPr>
        <w:t>Estudiante: Camilo Rivano Lara</w:t>
      </w:r>
    </w:p>
    <w:p w14:paraId="6AF94063" w14:textId="77777777" w:rsidR="00B33F63" w:rsidRPr="00B33F63" w:rsidRDefault="00B33F63" w:rsidP="00B33F63">
      <w:pPr>
        <w:spacing w:after="0" w:line="261" w:lineRule="auto"/>
        <w:jc w:val="center"/>
        <w:rPr>
          <w:rFonts w:ascii="Times New Roman" w:eastAsia="Times New Roman" w:hAnsi="Times New Roman" w:cs="Times New Roman"/>
          <w:kern w:val="0"/>
          <w:sz w:val="24"/>
          <w:szCs w:val="24"/>
          <w:lang w:eastAsia="es-CL"/>
          <w14:ligatures w14:val="none"/>
        </w:rPr>
      </w:pPr>
      <w:r w:rsidRPr="00B33F63">
        <w:rPr>
          <w:rFonts w:ascii="Times New Roman" w:eastAsia="Times New Roman" w:hAnsi="Times New Roman" w:cs="Times New Roman"/>
          <w:kern w:val="0"/>
          <w:sz w:val="24"/>
          <w:szCs w:val="24"/>
          <w:lang w:eastAsia="es-CL"/>
          <w14:ligatures w14:val="none"/>
        </w:rPr>
        <w:t>Rol: 202304534-9</w:t>
      </w:r>
    </w:p>
    <w:p w14:paraId="7727FAF7" w14:textId="77777777" w:rsidR="00B33F63" w:rsidRPr="00B33F63" w:rsidRDefault="00B33F63" w:rsidP="00B33F63">
      <w:pPr>
        <w:spacing w:after="0" w:line="261" w:lineRule="auto"/>
        <w:jc w:val="center"/>
        <w:rPr>
          <w:rFonts w:ascii="Times New Roman" w:eastAsia="Times New Roman" w:hAnsi="Times New Roman" w:cs="Times New Roman"/>
          <w:kern w:val="0"/>
          <w:sz w:val="24"/>
          <w:szCs w:val="24"/>
          <w:lang w:eastAsia="es-CL"/>
          <w14:ligatures w14:val="none"/>
        </w:rPr>
      </w:pPr>
      <w:r w:rsidRPr="00B33F63">
        <w:rPr>
          <w:rFonts w:ascii="Times New Roman" w:eastAsia="Times New Roman" w:hAnsi="Times New Roman" w:cs="Times New Roman"/>
          <w:kern w:val="0"/>
          <w:sz w:val="24"/>
          <w:szCs w:val="24"/>
          <w:lang w:eastAsia="es-CL"/>
          <w14:ligatures w14:val="none"/>
        </w:rPr>
        <w:t>Paralelo: 101</w:t>
      </w:r>
    </w:p>
    <w:p w14:paraId="53D3D03D" w14:textId="77777777" w:rsidR="00B33F63" w:rsidRPr="00B33F63" w:rsidRDefault="00B33F63" w:rsidP="00B33F63">
      <w:pPr>
        <w:spacing w:after="300" w:line="261" w:lineRule="auto"/>
        <w:jc w:val="center"/>
        <w:rPr>
          <w:rFonts w:ascii="Times New Roman" w:eastAsia="Times New Roman" w:hAnsi="Times New Roman" w:cs="Times New Roman"/>
          <w:kern w:val="0"/>
          <w:sz w:val="24"/>
          <w:szCs w:val="24"/>
          <w:lang w:eastAsia="es-CL"/>
          <w14:ligatures w14:val="none"/>
        </w:rPr>
      </w:pPr>
      <w:r w:rsidRPr="00B33F63">
        <w:rPr>
          <w:rFonts w:ascii="Times New Roman" w:eastAsia="Times New Roman" w:hAnsi="Times New Roman" w:cs="Times New Roman"/>
          <w:kern w:val="0"/>
          <w:sz w:val="24"/>
          <w:szCs w:val="24"/>
          <w:lang w:eastAsia="es-CL"/>
          <w14:ligatures w14:val="none"/>
        </w:rPr>
        <w:t>Profesor: José Luis Sáez Tamayo</w:t>
      </w:r>
    </w:p>
    <w:p w14:paraId="7FE88D65" w14:textId="77777777" w:rsidR="00B33F63" w:rsidRPr="00B33F63" w:rsidRDefault="00B33F63" w:rsidP="00B33F63">
      <w:pPr>
        <w:spacing w:after="0" w:line="261" w:lineRule="auto"/>
        <w:jc w:val="center"/>
        <w:rPr>
          <w:rFonts w:ascii="Times New Roman" w:eastAsia="Times New Roman" w:hAnsi="Times New Roman" w:cs="Times New Roman"/>
          <w:kern w:val="0"/>
          <w:sz w:val="24"/>
          <w:szCs w:val="24"/>
          <w:lang w:eastAsia="es-CL"/>
          <w14:ligatures w14:val="none"/>
        </w:rPr>
      </w:pPr>
      <w:r w:rsidRPr="00B33F63">
        <w:rPr>
          <w:rFonts w:ascii="Times New Roman" w:eastAsia="Times New Roman" w:hAnsi="Times New Roman" w:cs="Times New Roman"/>
          <w:kern w:val="0"/>
          <w:sz w:val="24"/>
          <w:szCs w:val="24"/>
          <w:lang w:eastAsia="es-CL"/>
          <w14:ligatures w14:val="none"/>
        </w:rPr>
        <w:t>Repositorio: https://github.com/camilorivano/ICN292-Lab3-Rivano-Camilo</w:t>
      </w:r>
    </w:p>
    <w:p w14:paraId="6112AF74" w14:textId="77777777" w:rsidR="00A51849" w:rsidRDefault="00A51849" w:rsidP="00A51849"/>
    <w:p w14:paraId="090A1F9D" w14:textId="77777777" w:rsidR="00A51849" w:rsidRDefault="00A51849" w:rsidP="00A51849"/>
    <w:p w14:paraId="0B0598E7" w14:textId="77777777" w:rsidR="00A51849" w:rsidRDefault="00A51849" w:rsidP="00A51849"/>
    <w:p w14:paraId="330E2C6F" w14:textId="77777777" w:rsidR="00A51849" w:rsidRDefault="00A51849" w:rsidP="00A51849"/>
    <w:p w14:paraId="317DE698" w14:textId="77777777" w:rsidR="00A51849" w:rsidRDefault="00A51849" w:rsidP="00A51849"/>
    <w:p w14:paraId="252D168F" w14:textId="77777777" w:rsidR="00A51849" w:rsidRDefault="00A51849" w:rsidP="00A51849"/>
    <w:p w14:paraId="7020AFD0" w14:textId="77777777" w:rsidR="00A51849" w:rsidRDefault="00A51849" w:rsidP="00A51849"/>
    <w:p w14:paraId="41329C74" w14:textId="77777777" w:rsidR="00A51849" w:rsidRDefault="00A51849" w:rsidP="00A51849"/>
    <w:p w14:paraId="65B2A484" w14:textId="77777777" w:rsidR="00A51849" w:rsidRDefault="00A51849" w:rsidP="00A51849"/>
    <w:p w14:paraId="67C68CF5" w14:textId="77777777" w:rsidR="00A51849" w:rsidRDefault="00A51849" w:rsidP="00A51849"/>
    <w:p w14:paraId="75EA323F" w14:textId="77777777" w:rsidR="00D665C4" w:rsidRDefault="00D665C4" w:rsidP="00A51849">
      <w:pPr>
        <w:jc w:val="both"/>
      </w:pPr>
    </w:p>
    <w:p w14:paraId="4E9002D6" w14:textId="52F0AB58" w:rsidR="00A51849" w:rsidRPr="00A51849" w:rsidRDefault="00A51849" w:rsidP="00A51849">
      <w:pPr>
        <w:jc w:val="both"/>
        <w:rPr>
          <w:rFonts w:ascii="Times New Roman" w:hAnsi="Times New Roman"/>
        </w:rPr>
      </w:pPr>
      <w:r w:rsidRPr="00A51849">
        <w:rPr>
          <w:rFonts w:ascii="Times New Roman" w:hAnsi="Times New Roman"/>
        </w:rPr>
        <w:lastRenderedPageBreak/>
        <w:t>Resumen Ejecutivo</w:t>
      </w:r>
    </w:p>
    <w:p w14:paraId="05C99B65" w14:textId="77777777" w:rsidR="00A51849" w:rsidRPr="00A51849" w:rsidRDefault="00A51849" w:rsidP="00A51849">
      <w:pPr>
        <w:jc w:val="both"/>
        <w:rPr>
          <w:rFonts w:ascii="Times New Roman" w:hAnsi="Times New Roman"/>
        </w:rPr>
      </w:pPr>
      <w:r w:rsidRPr="00A51849">
        <w:rPr>
          <w:rFonts w:ascii="Times New Roman" w:hAnsi="Times New Roman"/>
        </w:rPr>
        <w:t>El objetivo de este informe es presentar el trabajo del laboratorio 3 de la asignatura Sistemas de la información para la gestión, explicando qué se construyó, cómo se probó, qué se observó al ejecutarlo y qué se concluye del resultado.</w:t>
      </w:r>
    </w:p>
    <w:p w14:paraId="225B2864" w14:textId="77777777" w:rsidR="00A51849" w:rsidRPr="00A51849" w:rsidRDefault="00A51849" w:rsidP="00A51849">
      <w:pPr>
        <w:jc w:val="both"/>
        <w:rPr>
          <w:rFonts w:ascii="Times New Roman" w:hAnsi="Times New Roman"/>
        </w:rPr>
      </w:pPr>
      <w:r w:rsidRPr="00A51849">
        <w:rPr>
          <w:rFonts w:ascii="Times New Roman" w:hAnsi="Times New Roman"/>
        </w:rPr>
        <w:t>El caso sigue siendo AndesHogar SpA. Las solicitudes de devolución llegan desde el formulario del sitio web a un buzón compartido y una persona las lee una por una para decidir si se aprueban, se rechazan o se mandan a revisión. Ese trabajo demora en promedio tres días, cuando la política que la empresa le promete al cliente es de veinticuatro horas. El cuello de botella no está en la inspección física del producto, que necesariamente la hace una persona, sino en la clasificación previa: leer la solicitud, compararla contra la política y decidir un destino.</w:t>
      </w:r>
    </w:p>
    <w:p w14:paraId="1E294EBC" w14:textId="77777777" w:rsidR="00A51849" w:rsidRPr="00A51849" w:rsidRDefault="00A51849" w:rsidP="00A51849">
      <w:pPr>
        <w:jc w:val="both"/>
        <w:rPr>
          <w:rFonts w:ascii="Times New Roman" w:hAnsi="Times New Roman"/>
        </w:rPr>
      </w:pPr>
      <w:r w:rsidRPr="00A51849">
        <w:rPr>
          <w:rFonts w:ascii="Times New Roman" w:hAnsi="Times New Roman"/>
        </w:rPr>
        <w:t>Lo que se construyó es un flujo en n8n que hace esa clasificación sola. Recibe cada solicitud por un webhook, la evalúa contra seis reglas en un orden fijo y la deriva a una de cuatro rutas: aprobación, rechazo, revisión humana o datos inválidos. Cada decisión queda registrada con su identificador, su SKU, su monto, la ruta, el motivo y los umbrales con que se evaluó, de manera que después se pueda auditar. Un segundo flujo corre todos los días a una hora fija, lee lo del día y arma un resumen con la distribución por ruta, los montos y la tasa de aprobación automática.</w:t>
      </w:r>
    </w:p>
    <w:p w14:paraId="31BE43EF" w14:textId="77777777" w:rsidR="00A51849" w:rsidRPr="00A51849" w:rsidRDefault="00A51849" w:rsidP="00A51849">
      <w:pPr>
        <w:jc w:val="both"/>
        <w:rPr>
          <w:rFonts w:ascii="Times New Roman" w:hAnsi="Times New Roman"/>
        </w:rPr>
      </w:pPr>
      <w:r w:rsidRPr="00A51849">
        <w:rPr>
          <w:rFonts w:ascii="Times New Roman" w:hAnsi="Times New Roman"/>
        </w:rPr>
        <w:t>Con las quince solicitudes entregadas el flujo clasificó cinco como aprobación, cuatro como rechazo y seis como revisión, por un total de $1.251.820 y una tasa de aprobación automática de 33,3%. El dato que importa para la operación no es esa cifra sino su complemento: nueve de quince quedaron resueltas sin que nadie las mirara, así que la persona a cargo pasa de revisar quince casos a revisar seis.</w:t>
      </w:r>
    </w:p>
    <w:p w14:paraId="6B410628" w14:textId="77777777" w:rsidR="00A51849" w:rsidRPr="00A51849" w:rsidRDefault="00A51849" w:rsidP="00A51849">
      <w:pPr>
        <w:jc w:val="both"/>
        <w:rPr>
          <w:rFonts w:ascii="Times New Roman" w:hAnsi="Times New Roman"/>
        </w:rPr>
      </w:pPr>
      <w:r w:rsidRPr="00A51849">
        <w:rPr>
          <w:rFonts w:ascii="Times New Roman" w:hAnsi="Times New Roman"/>
        </w:rPr>
        <w:t>El resultado es un producto mínimo viable y no un sistema definitivo. Funciona bien con entradas bien formadas, pero las pruebas de la parte C mostraron tres limitaciones que hay que resolver antes de operarlo con volumen real, y que se desarrollan en la parte D.</w:t>
      </w:r>
    </w:p>
    <w:p w14:paraId="389620AC" w14:textId="77777777" w:rsidR="00A51849" w:rsidRPr="00A51849" w:rsidRDefault="00A51849" w:rsidP="00A51849">
      <w:pPr>
        <w:jc w:val="both"/>
        <w:rPr>
          <w:rFonts w:ascii="Times New Roman" w:hAnsi="Times New Roman"/>
        </w:rPr>
      </w:pPr>
      <w:r w:rsidRPr="00A51849">
        <w:rPr>
          <w:rFonts w:ascii="Times New Roman" w:hAnsi="Times New Roman"/>
        </w:rPr>
        <w:t>La semilla utilizada en este caso fue de S = 249</w:t>
      </w:r>
    </w:p>
    <w:p w14:paraId="72702EF0" w14:textId="77777777" w:rsidR="00A51849" w:rsidRDefault="00A51849" w:rsidP="00A51849">
      <w:pPr>
        <w:jc w:val="both"/>
        <w:rPr>
          <w:rFonts w:ascii="Times New Roman" w:hAnsi="Times New Roman"/>
        </w:rPr>
      </w:pPr>
      <w:r w:rsidRPr="00A51849">
        <w:rPr>
          <w:rFonts w:ascii="Times New Roman" w:hAnsi="Times New Roman"/>
        </w:rPr>
        <w:t>Los parámetros del caso fueron</w:t>
      </w:r>
    </w:p>
    <w:p w14:paraId="2F0F6D4C" w14:textId="77777777" w:rsidR="00547F28" w:rsidRDefault="00547F28" w:rsidP="00547F28">
      <w:pPr>
        <w:spacing w:after="120" w:line="261" w:lineRule="auto"/>
        <w:jc w:val="both"/>
        <w:rPr>
          <w:rFonts w:ascii="Times New Roman" w:eastAsia="Times New Roman" w:hAnsi="Times New Roman" w:cs="Times New Roman"/>
          <w:kern w:val="0"/>
          <w:sz w:val="24"/>
          <w:szCs w:val="24"/>
          <w:lang w:eastAsia="es-CL"/>
          <w14:ligatures w14:val="none"/>
        </w:rPr>
      </w:pPr>
      <w:r w:rsidRPr="00547F28">
        <w:rPr>
          <w:rFonts w:ascii="Times New Roman" w:eastAsia="Times New Roman" w:hAnsi="Times New Roman" w:cs="Times New Roman"/>
          <w:kern w:val="0"/>
          <w:sz w:val="24"/>
          <w:szCs w:val="24"/>
          <w:lang w:eastAsia="es-CL"/>
          <w14:ligatures w14:val="none"/>
        </w:rPr>
        <w:t>Los parámetros del caso fueron</w:t>
      </w:r>
    </w:p>
    <w:p w14:paraId="52AB88BE" w14:textId="77777777" w:rsidR="00547F28" w:rsidRPr="00547F28" w:rsidRDefault="00547F28" w:rsidP="00547F28">
      <w:pPr>
        <w:spacing w:after="120" w:line="261" w:lineRule="auto"/>
        <w:jc w:val="both"/>
        <w:rPr>
          <w:rFonts w:ascii="Times New Roman" w:eastAsia="Times New Roman" w:hAnsi="Times New Roman" w:cs="Times New Roman"/>
          <w:kern w:val="0"/>
          <w:sz w:val="24"/>
          <w:szCs w:val="24"/>
          <w:lang w:eastAsia="es-CL"/>
          <w14:ligatures w14:val="none"/>
        </w:rPr>
      </w:pPr>
    </w:p>
    <w:p w14:paraId="7DE0D04D" w14:textId="54201CED" w:rsidR="00547F28" w:rsidRPr="00547F28" w:rsidRDefault="00547F28" w:rsidP="00547F28">
      <w:pPr>
        <w:spacing w:after="0" w:line="240" w:lineRule="auto"/>
        <w:ind w:left="792"/>
        <w:rPr>
          <w:rFonts w:ascii="Times New Roman" w:eastAsia="Times New Roman" w:hAnsi="Times New Roman" w:cs="Times New Roman"/>
          <w:kern w:val="0"/>
          <w:sz w:val="24"/>
          <w:szCs w:val="24"/>
          <w:lang w:eastAsia="es-CL"/>
          <w14:ligatures w14:val="none"/>
        </w:rPr>
      </w:pPr>
      <w:r w:rsidRPr="00547F28">
        <w:rPr>
          <w:rFonts w:ascii="Courier New" w:eastAsia="Courier New" w:hAnsi="Courier New" w:cs="Courier New"/>
          <w:kern w:val="0"/>
          <w:sz w:val="19"/>
          <w:szCs w:val="19"/>
          <w:lang w:eastAsia="es-CL"/>
          <w14:ligatures w14:val="none"/>
        </w:rPr>
        <w:t>S      = tres últimos dígitos del RUT      -&gt; 249</w:t>
      </w:r>
    </w:p>
    <w:p w14:paraId="34A4160E" w14:textId="6C636E6B" w:rsidR="00547F28" w:rsidRPr="00547F28" w:rsidRDefault="00547F28" w:rsidP="00547F28">
      <w:pPr>
        <w:spacing w:after="0" w:line="240" w:lineRule="auto"/>
        <w:ind w:left="792"/>
        <w:rPr>
          <w:rFonts w:ascii="Times New Roman" w:eastAsia="Times New Roman" w:hAnsi="Times New Roman" w:cs="Times New Roman"/>
          <w:kern w:val="0"/>
          <w:sz w:val="24"/>
          <w:szCs w:val="24"/>
          <w:lang w:eastAsia="es-CL"/>
          <w14:ligatures w14:val="none"/>
        </w:rPr>
      </w:pPr>
      <w:r w:rsidRPr="00547F28">
        <w:rPr>
          <w:rFonts w:ascii="Courier New" w:eastAsia="Courier New" w:hAnsi="Courier New" w:cs="Courier New"/>
          <w:kern w:val="0"/>
          <w:sz w:val="19"/>
          <w:szCs w:val="19"/>
          <w:lang w:eastAsia="es-CL"/>
          <w14:ligatures w14:val="none"/>
        </w:rPr>
        <w:t>U      = 30000 + 1000*RESIDUO(S;50)        -&gt; $79.000</w:t>
      </w:r>
    </w:p>
    <w:p w14:paraId="15EEE923" w14:textId="78D9AF3E" w:rsidR="00547F28" w:rsidRPr="00547F28" w:rsidRDefault="00547F28" w:rsidP="00547F28">
      <w:pPr>
        <w:spacing w:after="0" w:line="240" w:lineRule="auto"/>
        <w:ind w:left="792"/>
        <w:rPr>
          <w:rFonts w:ascii="Times New Roman" w:eastAsia="Times New Roman" w:hAnsi="Times New Roman" w:cs="Times New Roman"/>
          <w:kern w:val="0"/>
          <w:sz w:val="24"/>
          <w:szCs w:val="24"/>
          <w:lang w:eastAsia="es-CL"/>
          <w14:ligatures w14:val="none"/>
        </w:rPr>
      </w:pPr>
      <w:r w:rsidRPr="00547F28">
        <w:rPr>
          <w:rFonts w:ascii="Courier New" w:eastAsia="Courier New" w:hAnsi="Courier New" w:cs="Courier New"/>
          <w:kern w:val="0"/>
          <w:sz w:val="19"/>
          <w:szCs w:val="19"/>
          <w:lang w:eastAsia="es-CL"/>
          <w14:ligatures w14:val="none"/>
        </w:rPr>
        <w:t>D      = 7 + 7*RESIDUO(S;4)                -&gt; 14 día</w:t>
      </w:r>
      <w:r>
        <w:rPr>
          <w:rFonts w:ascii="Courier New" w:eastAsia="Courier New" w:hAnsi="Courier New" w:cs="Courier New"/>
          <w:kern w:val="0"/>
          <w:sz w:val="19"/>
          <w:szCs w:val="19"/>
          <w:lang w:eastAsia="es-CL"/>
          <w14:ligatures w14:val="none"/>
        </w:rPr>
        <w:t>s</w:t>
      </w:r>
    </w:p>
    <w:p w14:paraId="09729339" w14:textId="77777777" w:rsidR="00547F28" w:rsidRPr="00547F28" w:rsidRDefault="00547F28" w:rsidP="00547F28">
      <w:pPr>
        <w:spacing w:line="261" w:lineRule="auto"/>
        <w:jc w:val="both"/>
        <w:rPr>
          <w:rFonts w:ascii="Times New Roman" w:eastAsia="Times New Roman" w:hAnsi="Times New Roman" w:cs="Times New Roman"/>
          <w:kern w:val="0"/>
          <w:sz w:val="24"/>
          <w:szCs w:val="24"/>
          <w:lang w:eastAsia="es-CL"/>
          <w14:ligatures w14:val="none"/>
        </w:rPr>
      </w:pPr>
    </w:p>
    <w:p w14:paraId="1E9F4B42" w14:textId="0B86AB55" w:rsidR="00A51849" w:rsidRPr="00A51849" w:rsidRDefault="00547F28" w:rsidP="00547F28">
      <w:pPr>
        <w:jc w:val="both"/>
        <w:rPr>
          <w:rFonts w:ascii="Times New Roman" w:hAnsi="Times New Roman"/>
        </w:rPr>
      </w:pPr>
      <w:r w:rsidRPr="00547F28">
        <w:rPr>
          <w:rFonts w:ascii="Times New Roman" w:eastAsia="Times New Roman" w:hAnsi="Times New Roman" w:cs="Times New Roman"/>
          <w:kern w:val="0"/>
          <w:sz w:val="24"/>
          <w:szCs w:val="24"/>
          <w:lang w:eastAsia="es-CL"/>
          <w14:ligatures w14:val="none"/>
        </w:rPr>
        <w:t>Con D = 14 días, con U = $79.000</w:t>
      </w:r>
      <w:r w:rsidR="00A51849" w:rsidRPr="00A51849">
        <w:rPr>
          <w:rFonts w:ascii="Times New Roman" w:hAnsi="Times New Roman"/>
        </w:rPr>
        <w:t>Los tres casos de control que venían en el archivo, DEV-C01, DEV-C02 y DEV-C03, sirven para verificar indirectamente que los parámetros están bien calculados, porque su ruta no depende de S. Los tres cayeron donde correspondía, así que los umbrales aplicados son los correctos.</w:t>
      </w:r>
    </w:p>
    <w:p w14:paraId="6016E0F1" w14:textId="77777777" w:rsidR="00A51849" w:rsidRPr="00547F28" w:rsidRDefault="00A51849" w:rsidP="00A51849">
      <w:pPr>
        <w:jc w:val="both"/>
        <w:rPr>
          <w:rFonts w:ascii="Times New Roman" w:hAnsi="Times New Roman"/>
          <w:b/>
          <w:bCs/>
        </w:rPr>
      </w:pPr>
      <w:r w:rsidRPr="00547F28">
        <w:rPr>
          <w:rFonts w:ascii="Times New Roman" w:hAnsi="Times New Roman"/>
          <w:b/>
          <w:bCs/>
        </w:rPr>
        <w:t>Parte A – Flujo de triage</w:t>
      </w:r>
    </w:p>
    <w:p w14:paraId="68C05FB4" w14:textId="77777777" w:rsidR="00A51849" w:rsidRDefault="00A51849" w:rsidP="00A51849">
      <w:pPr>
        <w:jc w:val="both"/>
        <w:rPr>
          <w:rFonts w:ascii="Times New Roman" w:hAnsi="Times New Roman"/>
        </w:rPr>
      </w:pPr>
      <w:r w:rsidRPr="00A51849">
        <w:rPr>
          <w:rFonts w:ascii="Times New Roman" w:hAnsi="Times New Roman"/>
        </w:rPr>
        <w:t>El flujo principal tiene once nodos y se puede leer en tres tramos: la entrada y la clasificación, la ramificación por destino, y un tramo final que es común a las cuatro rutas.</w:t>
      </w:r>
    </w:p>
    <w:p w14:paraId="5664B0A8" w14:textId="77777777" w:rsidR="00547F28" w:rsidRPr="00A51849" w:rsidRDefault="00547F28" w:rsidP="00A51849">
      <w:pPr>
        <w:jc w:val="both"/>
        <w:rPr>
          <w:rFonts w:ascii="Times New Roman" w:hAnsi="Times New Roman"/>
        </w:rPr>
      </w:pPr>
    </w:p>
    <w:p w14:paraId="30C231B1" w14:textId="77777777" w:rsidR="00547F28" w:rsidRPr="00547F28" w:rsidRDefault="00547F28" w:rsidP="00547F28">
      <w:pPr>
        <w:spacing w:line="240" w:lineRule="auto"/>
        <w:ind w:left="792"/>
        <w:rPr>
          <w:lang w:val="en-US"/>
        </w:rPr>
      </w:pPr>
      <w:r w:rsidRPr="00547F28">
        <w:rPr>
          <w:rFonts w:ascii="Courier New" w:eastAsia="Courier New" w:hAnsi="Courier New" w:cs="Courier New"/>
          <w:sz w:val="19"/>
          <w:szCs w:val="19"/>
          <w:lang w:val="en-US"/>
        </w:rPr>
        <w:t>Webhook -&gt; Switch -&gt; 4 x Edit Fields -&gt; UNIFICAR -&gt; UF_INDICADOR -&gt;</w:t>
      </w:r>
    </w:p>
    <w:p w14:paraId="24F921AE" w14:textId="275EF178" w:rsidR="00547F28" w:rsidRDefault="00547F28" w:rsidP="00547F28">
      <w:pPr>
        <w:spacing w:line="240" w:lineRule="auto"/>
        <w:ind w:left="792"/>
      </w:pPr>
      <w:r w:rsidRPr="00924F0D">
        <w:rPr>
          <w:rFonts w:ascii="Courier New" w:eastAsia="Courier New" w:hAnsi="Courier New" w:cs="Courier New"/>
          <w:sz w:val="19"/>
          <w:szCs w:val="19"/>
          <w:lang w:val="en-US"/>
        </w:rPr>
        <w:lastRenderedPageBreak/>
        <w:t xml:space="preserve">    </w:t>
      </w:r>
      <w:r>
        <w:rPr>
          <w:rFonts w:ascii="Courier New" w:eastAsia="Courier New" w:hAnsi="Courier New" w:cs="Courier New"/>
          <w:sz w:val="19"/>
          <w:szCs w:val="19"/>
        </w:rPr>
        <w:t>REGISTRO -&gt; GUARDAR_REGISTRO -&gt; NOTIFICACION -&gt; RESPUESTA</w:t>
      </w:r>
    </w:p>
    <w:p w14:paraId="4BB7D70F" w14:textId="77777777" w:rsidR="00A51849" w:rsidRPr="00A51849" w:rsidRDefault="00A51849" w:rsidP="00A51849">
      <w:pPr>
        <w:jc w:val="both"/>
        <w:rPr>
          <w:rFonts w:ascii="Times New Roman" w:hAnsi="Times New Roman"/>
        </w:rPr>
      </w:pPr>
    </w:p>
    <w:p w14:paraId="66C2454B" w14:textId="66356F5C" w:rsidR="00A51849" w:rsidRPr="00A51849" w:rsidRDefault="00A51849" w:rsidP="00A51849">
      <w:pPr>
        <w:jc w:val="both"/>
        <w:rPr>
          <w:rFonts w:ascii="Times New Roman" w:hAnsi="Times New Roman"/>
        </w:rPr>
      </w:pPr>
      <w:r w:rsidRPr="00A51849">
        <w:rPr>
          <w:rFonts w:ascii="Times New Roman" w:hAnsi="Times New Roman"/>
        </w:rPr>
        <w:t xml:space="preserve">El Webhook expone una dirección que escucha peticiones POST en la ruta /triage-devoluciones. Se configuró con el parámetro Respond en </w:t>
      </w:r>
      <w:r w:rsidR="00AF6A7A">
        <w:rPr>
          <w:rFonts w:ascii="Times New Roman" w:hAnsi="Times New Roman"/>
        </w:rPr>
        <w:t>“</w:t>
      </w:r>
      <w:r w:rsidRPr="00A51849">
        <w:rPr>
          <w:rFonts w:ascii="Times New Roman" w:hAnsi="Times New Roman"/>
        </w:rPr>
        <w:t>Using Respond to Webhook Node</w:t>
      </w:r>
      <w:r w:rsidR="00AF6A7A">
        <w:rPr>
          <w:rFonts w:ascii="Times New Roman" w:hAnsi="Times New Roman"/>
        </w:rPr>
        <w:t>”</w:t>
      </w:r>
      <w:r w:rsidRPr="00A51849">
        <w:rPr>
          <w:rFonts w:ascii="Times New Roman" w:hAnsi="Times New Roman"/>
        </w:rPr>
        <w:t xml:space="preserve"> para que la respuesta al cliente se arme al final del flujo y no apenas llega la solicitud. El Switch, en modo Rules, es donde vive toda la política de negocio. Los cuatro nodos Edit Fields escriben la ruta y el motivo. El tramo final consulta el valor de la UF, arma el registro, lo guarda, compone la notificación y responde.</w:t>
      </w:r>
    </w:p>
    <w:p w14:paraId="45E94F33" w14:textId="77777777" w:rsidR="00A51849" w:rsidRPr="00547F28" w:rsidRDefault="00A51849" w:rsidP="00A51849">
      <w:pPr>
        <w:jc w:val="both"/>
        <w:rPr>
          <w:rFonts w:ascii="Times New Roman" w:hAnsi="Times New Roman"/>
          <w:b/>
          <w:bCs/>
        </w:rPr>
      </w:pPr>
      <w:r w:rsidRPr="00547F28">
        <w:rPr>
          <w:rFonts w:ascii="Times New Roman" w:hAnsi="Times New Roman"/>
          <w:b/>
          <w:bCs/>
        </w:rPr>
        <w:t>Las reglas y el orden en que se evalúan</w:t>
      </w:r>
    </w:p>
    <w:p w14:paraId="22902228" w14:textId="77777777" w:rsidR="00A51849" w:rsidRDefault="00A51849" w:rsidP="00A51849">
      <w:pPr>
        <w:jc w:val="both"/>
        <w:rPr>
          <w:rFonts w:ascii="Times New Roman" w:hAnsi="Times New Roman"/>
        </w:rPr>
      </w:pPr>
      <w:r w:rsidRPr="00A51849">
        <w:rPr>
          <w:rFonts w:ascii="Times New Roman" w:hAnsi="Times New Roman"/>
        </w:rPr>
        <w:t>Las seis reglas se evalúan de arriba hacia abajo y la primera que se cumple detiene la evaluación. El orden no es un detalle de implementación, es parte de la política.</w:t>
      </w:r>
    </w:p>
    <w:p w14:paraId="3123CE87" w14:textId="77777777" w:rsidR="00547F28" w:rsidRPr="00A51849" w:rsidRDefault="00547F28" w:rsidP="00A51849">
      <w:pPr>
        <w:jc w:val="both"/>
        <w:rPr>
          <w:rFonts w:ascii="Times New Roman" w:hAnsi="Times New Roman"/>
        </w:rPr>
      </w:pPr>
    </w:p>
    <w:p w14:paraId="0E7B2F14" w14:textId="77777777" w:rsidR="00A51849" w:rsidRPr="00547F28" w:rsidRDefault="00A51849" w:rsidP="00A51849">
      <w:pPr>
        <w:jc w:val="both"/>
        <w:rPr>
          <w:rFonts w:ascii="Courier New" w:hAnsi="Courier New" w:cs="Courier New"/>
          <w:sz w:val="16"/>
          <w:szCs w:val="16"/>
        </w:rPr>
      </w:pPr>
      <w:r w:rsidRPr="00547F28">
        <w:rPr>
          <w:rFonts w:ascii="Courier New" w:hAnsi="Courier New" w:cs="Courier New"/>
          <w:sz w:val="16"/>
          <w:szCs w:val="16"/>
        </w:rPr>
        <w:t>N°</w:t>
      </w:r>
      <w:r w:rsidRPr="00547F28">
        <w:rPr>
          <w:rFonts w:ascii="Courier New" w:hAnsi="Courier New" w:cs="Courier New"/>
          <w:sz w:val="16"/>
          <w:szCs w:val="16"/>
        </w:rPr>
        <w:tab/>
        <w:t>Condición</w:t>
      </w:r>
      <w:r w:rsidRPr="00547F28">
        <w:rPr>
          <w:rFonts w:ascii="Courier New" w:hAnsi="Courier New" w:cs="Courier New"/>
          <w:sz w:val="16"/>
          <w:szCs w:val="16"/>
        </w:rPr>
        <w:tab/>
        <w:t>Tipo de dato</w:t>
      </w:r>
      <w:r w:rsidRPr="00547F28">
        <w:rPr>
          <w:rFonts w:ascii="Courier New" w:hAnsi="Courier New" w:cs="Courier New"/>
          <w:sz w:val="16"/>
          <w:szCs w:val="16"/>
        </w:rPr>
        <w:tab/>
        <w:t>Salida</w:t>
      </w:r>
    </w:p>
    <w:p w14:paraId="26C9BDE0" w14:textId="77777777" w:rsidR="00A51849" w:rsidRPr="00547F28" w:rsidRDefault="00A51849" w:rsidP="00A51849">
      <w:pPr>
        <w:jc w:val="both"/>
        <w:rPr>
          <w:rFonts w:ascii="Courier New" w:hAnsi="Courier New" w:cs="Courier New"/>
          <w:sz w:val="16"/>
          <w:szCs w:val="16"/>
        </w:rPr>
      </w:pPr>
      <w:r w:rsidRPr="00547F28">
        <w:rPr>
          <w:rFonts w:ascii="Courier New" w:hAnsi="Courier New" w:cs="Courier New"/>
          <w:sz w:val="16"/>
          <w:szCs w:val="16"/>
        </w:rPr>
        <w:t>1</w:t>
      </w:r>
      <w:r w:rsidRPr="00547F28">
        <w:rPr>
          <w:rFonts w:ascii="Courier New" w:hAnsi="Courier New" w:cs="Courier New"/>
          <w:sz w:val="16"/>
          <w:szCs w:val="16"/>
        </w:rPr>
        <w:tab/>
        <w:t>id_solicitud está vacío</w:t>
      </w:r>
      <w:r w:rsidRPr="00547F28">
        <w:rPr>
          <w:rFonts w:ascii="Courier New" w:hAnsi="Courier New" w:cs="Courier New"/>
          <w:sz w:val="16"/>
          <w:szCs w:val="16"/>
        </w:rPr>
        <w:tab/>
        <w:t>String</w:t>
      </w:r>
      <w:r w:rsidRPr="00547F28">
        <w:rPr>
          <w:rFonts w:ascii="Courier New" w:hAnsi="Courier New" w:cs="Courier New"/>
          <w:sz w:val="16"/>
          <w:szCs w:val="16"/>
        </w:rPr>
        <w:tab/>
        <w:t>INVALIDO_CAMPO</w:t>
      </w:r>
    </w:p>
    <w:p w14:paraId="24860947" w14:textId="77777777" w:rsidR="00A51849" w:rsidRPr="00547F28" w:rsidRDefault="00A51849" w:rsidP="00A51849">
      <w:pPr>
        <w:jc w:val="both"/>
        <w:rPr>
          <w:rFonts w:ascii="Courier New" w:hAnsi="Courier New" w:cs="Courier New"/>
          <w:sz w:val="16"/>
          <w:szCs w:val="16"/>
        </w:rPr>
      </w:pPr>
      <w:r w:rsidRPr="00547F28">
        <w:rPr>
          <w:rFonts w:ascii="Courier New" w:hAnsi="Courier New" w:cs="Courier New"/>
          <w:sz w:val="16"/>
          <w:szCs w:val="16"/>
        </w:rPr>
        <w:t>2</w:t>
      </w:r>
      <w:r w:rsidRPr="00547F28">
        <w:rPr>
          <w:rFonts w:ascii="Courier New" w:hAnsi="Courier New" w:cs="Courier New"/>
          <w:sz w:val="16"/>
          <w:szCs w:val="16"/>
        </w:rPr>
        <w:tab/>
        <w:t>monto.toNumber() ≤ 0</w:t>
      </w:r>
      <w:r w:rsidRPr="00547F28">
        <w:rPr>
          <w:rFonts w:ascii="Courier New" w:hAnsi="Courier New" w:cs="Courier New"/>
          <w:sz w:val="16"/>
          <w:szCs w:val="16"/>
        </w:rPr>
        <w:tab/>
        <w:t>Number</w:t>
      </w:r>
      <w:r w:rsidRPr="00547F28">
        <w:rPr>
          <w:rFonts w:ascii="Courier New" w:hAnsi="Courier New" w:cs="Courier New"/>
          <w:sz w:val="16"/>
          <w:szCs w:val="16"/>
        </w:rPr>
        <w:tab/>
        <w:t>INVALIDO_MONTO</w:t>
      </w:r>
    </w:p>
    <w:p w14:paraId="451EA689" w14:textId="57F61E21" w:rsidR="00A51849" w:rsidRPr="00547F28" w:rsidRDefault="00A51849" w:rsidP="00A51849">
      <w:pPr>
        <w:jc w:val="both"/>
        <w:rPr>
          <w:rFonts w:ascii="Courier New" w:hAnsi="Courier New" w:cs="Courier New"/>
          <w:sz w:val="16"/>
          <w:szCs w:val="16"/>
        </w:rPr>
      </w:pPr>
      <w:r w:rsidRPr="00547F28">
        <w:rPr>
          <w:rFonts w:ascii="Courier New" w:hAnsi="Courier New" w:cs="Courier New"/>
          <w:sz w:val="16"/>
          <w:szCs w:val="16"/>
        </w:rPr>
        <w:t>3</w:t>
      </w:r>
      <w:r w:rsidRPr="00547F28">
        <w:rPr>
          <w:rFonts w:ascii="Courier New" w:hAnsi="Courier New" w:cs="Courier New"/>
          <w:sz w:val="16"/>
          <w:szCs w:val="16"/>
        </w:rPr>
        <w:tab/>
        <w:t>dias_desde_</w:t>
      </w:r>
      <w:r w:rsidR="00547F28" w:rsidRPr="00547F28">
        <w:rPr>
          <w:rFonts w:ascii="Courier New" w:hAnsi="Courier New" w:cs="Courier New"/>
          <w:sz w:val="16"/>
          <w:szCs w:val="16"/>
        </w:rPr>
        <w:t xml:space="preserve">compra. </w:t>
      </w:r>
      <w:proofErr w:type="gramStart"/>
      <w:r w:rsidR="00547F28" w:rsidRPr="00547F28">
        <w:rPr>
          <w:rFonts w:ascii="Courier New" w:hAnsi="Courier New" w:cs="Courier New"/>
          <w:sz w:val="16"/>
          <w:szCs w:val="16"/>
        </w:rPr>
        <w:t>toNumber</w:t>
      </w:r>
      <w:r w:rsidRPr="00547F28">
        <w:rPr>
          <w:rFonts w:ascii="Courier New" w:hAnsi="Courier New" w:cs="Courier New"/>
          <w:sz w:val="16"/>
          <w:szCs w:val="16"/>
        </w:rPr>
        <w:t>(</w:t>
      </w:r>
      <w:proofErr w:type="gramEnd"/>
      <w:r w:rsidRPr="00547F28">
        <w:rPr>
          <w:rFonts w:ascii="Courier New" w:hAnsi="Courier New" w:cs="Courier New"/>
          <w:sz w:val="16"/>
          <w:szCs w:val="16"/>
        </w:rPr>
        <w:t>) &gt; 14</w:t>
      </w:r>
      <w:r w:rsidRPr="00547F28">
        <w:rPr>
          <w:rFonts w:ascii="Courier New" w:hAnsi="Courier New" w:cs="Courier New"/>
          <w:sz w:val="16"/>
          <w:szCs w:val="16"/>
        </w:rPr>
        <w:tab/>
        <w:t>Number</w:t>
      </w:r>
      <w:r w:rsidRPr="00547F28">
        <w:rPr>
          <w:rFonts w:ascii="Courier New" w:hAnsi="Courier New" w:cs="Courier New"/>
          <w:sz w:val="16"/>
          <w:szCs w:val="16"/>
        </w:rPr>
        <w:tab/>
        <w:t>RECHAZO_PLAZO</w:t>
      </w:r>
    </w:p>
    <w:p w14:paraId="43E7A305" w14:textId="77777777" w:rsidR="00A51849" w:rsidRPr="00547F28" w:rsidRDefault="00A51849" w:rsidP="00A51849">
      <w:pPr>
        <w:jc w:val="both"/>
        <w:rPr>
          <w:rFonts w:ascii="Courier New" w:hAnsi="Courier New" w:cs="Courier New"/>
          <w:sz w:val="16"/>
          <w:szCs w:val="16"/>
        </w:rPr>
      </w:pPr>
      <w:r w:rsidRPr="00547F28">
        <w:rPr>
          <w:rFonts w:ascii="Courier New" w:hAnsi="Courier New" w:cs="Courier New"/>
          <w:sz w:val="16"/>
          <w:szCs w:val="16"/>
        </w:rPr>
        <w:t>4</w:t>
      </w:r>
      <w:r w:rsidRPr="00547F28">
        <w:rPr>
          <w:rFonts w:ascii="Courier New" w:hAnsi="Courier New" w:cs="Courier New"/>
          <w:sz w:val="16"/>
          <w:szCs w:val="16"/>
        </w:rPr>
        <w:tab/>
        <w:t>estado_producto = danado_por_uso</w:t>
      </w:r>
      <w:r w:rsidRPr="00547F28">
        <w:rPr>
          <w:rFonts w:ascii="Courier New" w:hAnsi="Courier New" w:cs="Courier New"/>
          <w:sz w:val="16"/>
          <w:szCs w:val="16"/>
        </w:rPr>
        <w:tab/>
        <w:t>String</w:t>
      </w:r>
      <w:r w:rsidRPr="00547F28">
        <w:rPr>
          <w:rFonts w:ascii="Courier New" w:hAnsi="Courier New" w:cs="Courier New"/>
          <w:sz w:val="16"/>
          <w:szCs w:val="16"/>
        </w:rPr>
        <w:tab/>
        <w:t>RECHAZO_ESTADO</w:t>
      </w:r>
    </w:p>
    <w:p w14:paraId="2865DB12" w14:textId="77777777" w:rsidR="00A51849" w:rsidRPr="00547F28" w:rsidRDefault="00A51849" w:rsidP="00A51849">
      <w:pPr>
        <w:jc w:val="both"/>
        <w:rPr>
          <w:rFonts w:ascii="Courier New" w:hAnsi="Courier New" w:cs="Courier New"/>
          <w:sz w:val="16"/>
          <w:szCs w:val="16"/>
        </w:rPr>
      </w:pPr>
      <w:r w:rsidRPr="00547F28">
        <w:rPr>
          <w:rFonts w:ascii="Courier New" w:hAnsi="Courier New" w:cs="Courier New"/>
          <w:sz w:val="16"/>
          <w:szCs w:val="16"/>
        </w:rPr>
        <w:t>5</w:t>
      </w:r>
      <w:r w:rsidRPr="00547F28">
        <w:rPr>
          <w:rFonts w:ascii="Courier New" w:hAnsi="Courier New" w:cs="Courier New"/>
          <w:sz w:val="16"/>
          <w:szCs w:val="16"/>
        </w:rPr>
        <w:tab/>
        <w:t>monto.toNumber() &gt; 79000</w:t>
      </w:r>
      <w:r w:rsidRPr="00547F28">
        <w:rPr>
          <w:rFonts w:ascii="Courier New" w:hAnsi="Courier New" w:cs="Courier New"/>
          <w:sz w:val="16"/>
          <w:szCs w:val="16"/>
        </w:rPr>
        <w:tab/>
        <w:t>Number</w:t>
      </w:r>
      <w:r w:rsidRPr="00547F28">
        <w:rPr>
          <w:rFonts w:ascii="Courier New" w:hAnsi="Courier New" w:cs="Courier New"/>
          <w:sz w:val="16"/>
          <w:szCs w:val="16"/>
        </w:rPr>
        <w:tab/>
        <w:t>REVISION_MONTO</w:t>
      </w:r>
    </w:p>
    <w:p w14:paraId="66921CBA" w14:textId="77777777" w:rsidR="00A51849" w:rsidRPr="00547F28" w:rsidRDefault="00A51849" w:rsidP="00A51849">
      <w:pPr>
        <w:jc w:val="both"/>
        <w:rPr>
          <w:rFonts w:ascii="Courier New" w:hAnsi="Courier New" w:cs="Courier New"/>
          <w:sz w:val="16"/>
          <w:szCs w:val="16"/>
        </w:rPr>
      </w:pPr>
      <w:r w:rsidRPr="00547F28">
        <w:rPr>
          <w:rFonts w:ascii="Courier New" w:hAnsi="Courier New" w:cs="Courier New"/>
          <w:sz w:val="16"/>
          <w:szCs w:val="16"/>
        </w:rPr>
        <w:t>6</w:t>
      </w:r>
      <w:r w:rsidRPr="00547F28">
        <w:rPr>
          <w:rFonts w:ascii="Courier New" w:hAnsi="Courier New" w:cs="Courier New"/>
          <w:sz w:val="16"/>
          <w:szCs w:val="16"/>
        </w:rPr>
        <w:tab/>
        <w:t>estado_producto = con_fallas</w:t>
      </w:r>
      <w:r w:rsidRPr="00547F28">
        <w:rPr>
          <w:rFonts w:ascii="Courier New" w:hAnsi="Courier New" w:cs="Courier New"/>
          <w:sz w:val="16"/>
          <w:szCs w:val="16"/>
        </w:rPr>
        <w:tab/>
        <w:t>String</w:t>
      </w:r>
      <w:r w:rsidRPr="00547F28">
        <w:rPr>
          <w:rFonts w:ascii="Courier New" w:hAnsi="Courier New" w:cs="Courier New"/>
          <w:sz w:val="16"/>
          <w:szCs w:val="16"/>
        </w:rPr>
        <w:tab/>
        <w:t>REVISION_FALLA</w:t>
      </w:r>
    </w:p>
    <w:p w14:paraId="0E64E796" w14:textId="77777777" w:rsidR="00A51849" w:rsidRDefault="00A51849" w:rsidP="00A51849">
      <w:pPr>
        <w:jc w:val="both"/>
        <w:rPr>
          <w:rFonts w:ascii="Courier New" w:hAnsi="Courier New" w:cs="Courier New"/>
          <w:sz w:val="16"/>
          <w:szCs w:val="16"/>
        </w:rPr>
      </w:pPr>
      <w:r w:rsidRPr="00547F28">
        <w:rPr>
          <w:rFonts w:ascii="Courier New" w:hAnsi="Courier New" w:cs="Courier New"/>
          <w:sz w:val="16"/>
          <w:szCs w:val="16"/>
        </w:rPr>
        <w:t>—</w:t>
      </w:r>
      <w:r w:rsidRPr="00547F28">
        <w:rPr>
          <w:rFonts w:ascii="Courier New" w:hAnsi="Courier New" w:cs="Courier New"/>
          <w:sz w:val="16"/>
          <w:szCs w:val="16"/>
        </w:rPr>
        <w:tab/>
        <w:t>Ninguna de las anteriores (Fallback Output)</w:t>
      </w:r>
      <w:r w:rsidRPr="00547F28">
        <w:rPr>
          <w:rFonts w:ascii="Courier New" w:hAnsi="Courier New" w:cs="Courier New"/>
          <w:sz w:val="16"/>
          <w:szCs w:val="16"/>
        </w:rPr>
        <w:tab/>
        <w:t>—</w:t>
      </w:r>
      <w:r w:rsidRPr="00547F28">
        <w:rPr>
          <w:rFonts w:ascii="Courier New" w:hAnsi="Courier New" w:cs="Courier New"/>
          <w:sz w:val="16"/>
          <w:szCs w:val="16"/>
        </w:rPr>
        <w:tab/>
        <w:t>APROBACION</w:t>
      </w:r>
    </w:p>
    <w:p w14:paraId="1273675D" w14:textId="77777777" w:rsidR="00547F28" w:rsidRPr="00547F28" w:rsidRDefault="00547F28" w:rsidP="00A51849">
      <w:pPr>
        <w:jc w:val="both"/>
        <w:rPr>
          <w:rFonts w:ascii="Courier New" w:hAnsi="Courier New" w:cs="Courier New"/>
          <w:sz w:val="16"/>
          <w:szCs w:val="16"/>
        </w:rPr>
      </w:pPr>
    </w:p>
    <w:p w14:paraId="54BC3025" w14:textId="77777777" w:rsidR="00A51849" w:rsidRDefault="00A51849" w:rsidP="00A51849">
      <w:pPr>
        <w:jc w:val="both"/>
        <w:rPr>
          <w:rFonts w:ascii="Times New Roman" w:hAnsi="Times New Roman"/>
        </w:rPr>
      </w:pPr>
      <w:r w:rsidRPr="00A51849">
        <w:rPr>
          <w:rFonts w:ascii="Times New Roman" w:hAnsi="Times New Roman"/>
        </w:rPr>
        <w:t>El efecto del orden se puede ver en los datos reales. La solicitud DEV-1119 tiene veinticinco días desde la compra y además el producto está dañado por uso, o sea cumple la regla 3 y la regla 4 al mismo tiempo. Como la regla 3 se evalúa primero, sale por RECHAZO_PLAZO y el motivo que queda registrado es fuera_de_plazo y no danado_por_uso. Lo mismo pasa con DEV-1120, que cumple la 5 y la 6 y sale por la primera. Si el orden estuviera invertido esas mismas solicitudes tomarían rutas distintas con reglas idénticas, y por eso el registro guarda el motivo además de la ruta.</w:t>
      </w:r>
    </w:p>
    <w:p w14:paraId="4E4D6C07" w14:textId="73914875" w:rsidR="00361F6F" w:rsidRPr="00A51849" w:rsidRDefault="00361F6F" w:rsidP="00A51849">
      <w:pPr>
        <w:jc w:val="both"/>
        <w:rPr>
          <w:rFonts w:ascii="Times New Roman" w:hAnsi="Times New Roman"/>
        </w:rPr>
      </w:pPr>
      <w:r w:rsidRPr="00361F6F">
        <w:rPr>
          <w:rFonts w:ascii="Times New Roman" w:hAnsi="Times New Roman"/>
          <w:noProof/>
        </w:rPr>
        <w:lastRenderedPageBreak/>
        <w:drawing>
          <wp:inline distT="0" distB="0" distL="0" distR="0" wp14:anchorId="2795AB63" wp14:editId="33DCCA9C">
            <wp:extent cx="3894157" cy="4092295"/>
            <wp:effectExtent l="0" t="0" r="0" b="3810"/>
            <wp:docPr id="1307044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4593" name=""/>
                    <pic:cNvPicPr/>
                  </pic:nvPicPr>
                  <pic:blipFill>
                    <a:blip r:embed="rId12"/>
                    <a:stretch>
                      <a:fillRect/>
                    </a:stretch>
                  </pic:blipFill>
                  <pic:spPr>
                    <a:xfrm>
                      <a:off x="0" y="0"/>
                      <a:ext cx="3894157" cy="4092295"/>
                    </a:xfrm>
                    <a:prstGeom prst="rect">
                      <a:avLst/>
                    </a:prstGeom>
                  </pic:spPr>
                </pic:pic>
              </a:graphicData>
            </a:graphic>
          </wp:inline>
        </w:drawing>
      </w:r>
    </w:p>
    <w:p w14:paraId="528FD488"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72D93E1E" w14:textId="589BD211" w:rsidR="00A51849" w:rsidRDefault="00A51849" w:rsidP="00A51849">
      <w:pPr>
        <w:jc w:val="both"/>
        <w:rPr>
          <w:rFonts w:ascii="Times New Roman" w:hAnsi="Times New Roman"/>
        </w:rPr>
      </w:pPr>
      <w:r w:rsidRPr="00A51849">
        <w:rPr>
          <w:rFonts w:ascii="Times New Roman" w:hAnsi="Times New Roman"/>
        </w:rPr>
        <w:t xml:space="preserve">Figura 1 — Nodo Switch con las seis reglas y el Fallback Output en </w:t>
      </w:r>
      <w:r w:rsidR="006B2A8F">
        <w:rPr>
          <w:rFonts w:ascii="Times New Roman" w:hAnsi="Times New Roman"/>
        </w:rPr>
        <w:t>“</w:t>
      </w:r>
      <w:proofErr w:type="gramStart"/>
      <w:r w:rsidRPr="00A51849">
        <w:rPr>
          <w:rFonts w:ascii="Times New Roman" w:hAnsi="Times New Roman"/>
        </w:rPr>
        <w:t>Extra Output</w:t>
      </w:r>
      <w:proofErr w:type="gramEnd"/>
      <w:r w:rsidR="006B2A8F">
        <w:rPr>
          <w:rFonts w:ascii="Times New Roman" w:hAnsi="Times New Roman"/>
        </w:rPr>
        <w:t>”</w:t>
      </w:r>
    </w:p>
    <w:p w14:paraId="153362A9" w14:textId="77777777" w:rsidR="00361F6F" w:rsidRPr="00A51849" w:rsidRDefault="00361F6F" w:rsidP="00A51849">
      <w:pPr>
        <w:jc w:val="both"/>
        <w:rPr>
          <w:rFonts w:ascii="Times New Roman" w:hAnsi="Times New Roman"/>
        </w:rPr>
      </w:pPr>
    </w:p>
    <w:p w14:paraId="13310780" w14:textId="77777777" w:rsidR="00A51849" w:rsidRPr="00361F6F" w:rsidRDefault="00A51849" w:rsidP="00A51849">
      <w:pPr>
        <w:jc w:val="both"/>
        <w:rPr>
          <w:rFonts w:ascii="Times New Roman" w:hAnsi="Times New Roman"/>
          <w:b/>
          <w:bCs/>
        </w:rPr>
      </w:pPr>
      <w:r w:rsidRPr="00361F6F">
        <w:rPr>
          <w:rFonts w:ascii="Times New Roman" w:hAnsi="Times New Roman"/>
          <w:b/>
          <w:bCs/>
        </w:rPr>
        <w:t>Decisiones de diseño</w:t>
      </w:r>
    </w:p>
    <w:p w14:paraId="5AF9840D" w14:textId="47F9ECC2" w:rsidR="00A51849" w:rsidRPr="00A51849" w:rsidRDefault="00A51849" w:rsidP="00A51849">
      <w:pPr>
        <w:jc w:val="both"/>
        <w:rPr>
          <w:rFonts w:ascii="Times New Roman" w:hAnsi="Times New Roman"/>
        </w:rPr>
      </w:pPr>
      <w:r w:rsidRPr="00A51849">
        <w:rPr>
          <w:rFonts w:ascii="Times New Roman" w:hAnsi="Times New Roman"/>
        </w:rPr>
        <w:t xml:space="preserve">El enunciado dice qué tiene que hacer el </w:t>
      </w:r>
      <w:r w:rsidR="00361F6F" w:rsidRPr="00A51849">
        <w:rPr>
          <w:rFonts w:ascii="Times New Roman" w:hAnsi="Times New Roman"/>
        </w:rPr>
        <w:t>flujo,</w:t>
      </w:r>
      <w:r w:rsidRPr="00A51849">
        <w:rPr>
          <w:rFonts w:ascii="Times New Roman" w:hAnsi="Times New Roman"/>
        </w:rPr>
        <w:t xml:space="preserve"> pero no cómo cablearlo, así que hubo que tomar algunas decisiones durante la construcción. Se dejan declaradas para que se puedan evaluar.</w:t>
      </w:r>
    </w:p>
    <w:tbl>
      <w:tblPr>
        <w:tblW w:w="10645" w:type="dxa"/>
        <w:tblInd w:w="-499" w:type="dxa"/>
        <w:tblCellMar>
          <w:left w:w="70" w:type="dxa"/>
          <w:right w:w="70" w:type="dxa"/>
        </w:tblCellMar>
        <w:tblLook w:val="04A0" w:firstRow="1" w:lastRow="0" w:firstColumn="1" w:lastColumn="0" w:noHBand="0" w:noVBand="1"/>
      </w:tblPr>
      <w:tblGrid>
        <w:gridCol w:w="4091"/>
        <w:gridCol w:w="6554"/>
      </w:tblGrid>
      <w:tr w:rsidR="00BF5C17" w:rsidRPr="00BF5C17" w14:paraId="7E6A3B3F" w14:textId="77777777" w:rsidTr="00BF5C17">
        <w:trPr>
          <w:trHeight w:val="293"/>
        </w:trPr>
        <w:tc>
          <w:tcPr>
            <w:tcW w:w="4091" w:type="dxa"/>
            <w:tcBorders>
              <w:top w:val="single" w:sz="4" w:space="0" w:color="BFBFBF"/>
              <w:left w:val="single" w:sz="4" w:space="0" w:color="BFBFBF"/>
              <w:bottom w:val="single" w:sz="4" w:space="0" w:color="BFBFBF"/>
              <w:right w:val="single" w:sz="4" w:space="0" w:color="BFBFBF"/>
            </w:tcBorders>
            <w:shd w:val="clear" w:color="008080" w:fill="1F6F8B"/>
            <w:vAlign w:val="center"/>
            <w:hideMark/>
          </w:tcPr>
          <w:p w14:paraId="3A148361" w14:textId="77777777" w:rsidR="00BF5C17" w:rsidRPr="00BF5C17" w:rsidRDefault="00BF5C17" w:rsidP="00BF5C17">
            <w:pPr>
              <w:spacing w:after="0" w:line="240" w:lineRule="auto"/>
              <w:rPr>
                <w:rFonts w:ascii="Times New Roman" w:eastAsia="Times New Roman" w:hAnsi="Times New Roman" w:cs="Times New Roman"/>
                <w:b/>
                <w:bCs/>
                <w:color w:val="FFFFFF"/>
                <w:kern w:val="0"/>
                <w:sz w:val="20"/>
                <w:szCs w:val="20"/>
                <w:lang w:eastAsia="es-CL"/>
                <w14:ligatures w14:val="none"/>
              </w:rPr>
            </w:pPr>
            <w:r w:rsidRPr="00BF5C17">
              <w:rPr>
                <w:rFonts w:ascii="Times New Roman" w:eastAsia="Times New Roman" w:hAnsi="Times New Roman" w:cs="Times New Roman"/>
                <w:b/>
                <w:bCs/>
                <w:color w:val="FFFFFF"/>
                <w:kern w:val="0"/>
                <w:sz w:val="20"/>
                <w:szCs w:val="20"/>
                <w:lang w:eastAsia="es-CL"/>
                <w14:ligatures w14:val="none"/>
              </w:rPr>
              <w:t>Decisión</w:t>
            </w:r>
          </w:p>
        </w:tc>
        <w:tc>
          <w:tcPr>
            <w:tcW w:w="6554" w:type="dxa"/>
            <w:tcBorders>
              <w:top w:val="single" w:sz="4" w:space="0" w:color="BFBFBF"/>
              <w:left w:val="nil"/>
              <w:bottom w:val="single" w:sz="4" w:space="0" w:color="BFBFBF"/>
              <w:right w:val="single" w:sz="4" w:space="0" w:color="BFBFBF"/>
            </w:tcBorders>
            <w:shd w:val="clear" w:color="008080" w:fill="1F6F8B"/>
            <w:vAlign w:val="center"/>
            <w:hideMark/>
          </w:tcPr>
          <w:p w14:paraId="4000EBFE" w14:textId="77777777" w:rsidR="00BF5C17" w:rsidRPr="00BF5C17" w:rsidRDefault="00BF5C17" w:rsidP="00BF5C17">
            <w:pPr>
              <w:spacing w:after="0" w:line="240" w:lineRule="auto"/>
              <w:rPr>
                <w:rFonts w:ascii="Times New Roman" w:eastAsia="Times New Roman" w:hAnsi="Times New Roman" w:cs="Times New Roman"/>
                <w:b/>
                <w:bCs/>
                <w:color w:val="FFFFFF"/>
                <w:kern w:val="0"/>
                <w:sz w:val="20"/>
                <w:szCs w:val="20"/>
                <w:lang w:eastAsia="es-CL"/>
                <w14:ligatures w14:val="none"/>
              </w:rPr>
            </w:pPr>
            <w:r w:rsidRPr="00BF5C17">
              <w:rPr>
                <w:rFonts w:ascii="Times New Roman" w:eastAsia="Times New Roman" w:hAnsi="Times New Roman" w:cs="Times New Roman"/>
                <w:b/>
                <w:bCs/>
                <w:color w:val="FFFFFF"/>
                <w:kern w:val="0"/>
                <w:sz w:val="20"/>
                <w:szCs w:val="20"/>
                <w:lang w:eastAsia="es-CL"/>
                <w14:ligatures w14:val="none"/>
              </w:rPr>
              <w:t>Por qué se tomó</w:t>
            </w:r>
          </w:p>
        </w:tc>
      </w:tr>
      <w:tr w:rsidR="00BF5C17" w:rsidRPr="00BF5C17" w14:paraId="14233B87" w14:textId="77777777" w:rsidTr="00BF5C17">
        <w:trPr>
          <w:trHeight w:val="1074"/>
        </w:trPr>
        <w:tc>
          <w:tcPr>
            <w:tcW w:w="4091" w:type="dxa"/>
            <w:tcBorders>
              <w:top w:val="nil"/>
              <w:left w:val="single" w:sz="4" w:space="0" w:color="BFBFBF"/>
              <w:bottom w:val="single" w:sz="4" w:space="0" w:color="BFBFBF"/>
              <w:right w:val="single" w:sz="4" w:space="0" w:color="BFBFBF"/>
            </w:tcBorders>
            <w:hideMark/>
          </w:tcPr>
          <w:p w14:paraId="4C6FE722"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Se agregó un nodo «No Operation» llamado UNIFICAR donde convergen las cuatro ramas.</w:t>
            </w:r>
          </w:p>
        </w:tc>
        <w:tc>
          <w:tcPr>
            <w:tcW w:w="6554" w:type="dxa"/>
            <w:tcBorders>
              <w:top w:val="nil"/>
              <w:left w:val="nil"/>
              <w:bottom w:val="single" w:sz="4" w:space="0" w:color="BFBFBF"/>
              <w:right w:val="single" w:sz="4" w:space="0" w:color="BFBFBF"/>
            </w:tcBorders>
            <w:hideMark/>
          </w:tcPr>
          <w:p w14:paraId="7C02D7F1"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El nodo HTTP Request reemplaza el ítem de entrada con la respuesta del servicio, así que después de consultar la UF ya no están la ruta ni el motivo, que son campos que la regla 7 exige registrar. Con un punto común se pueden recuperar con $('UNIFICAR'</w:t>
            </w:r>
            <w:proofErr w:type="gramStart"/>
            <w:r w:rsidRPr="00BF5C17">
              <w:rPr>
                <w:rFonts w:ascii="Times New Roman" w:eastAsia="Times New Roman" w:hAnsi="Times New Roman" w:cs="Times New Roman"/>
                <w:kern w:val="0"/>
                <w:sz w:val="20"/>
                <w:szCs w:val="20"/>
                <w:lang w:eastAsia="es-CL"/>
                <w14:ligatures w14:val="none"/>
              </w:rPr>
              <w:t>).item</w:t>
            </w:r>
            <w:proofErr w:type="gramEnd"/>
            <w:r w:rsidRPr="00BF5C17">
              <w:rPr>
                <w:rFonts w:ascii="Times New Roman" w:eastAsia="Times New Roman" w:hAnsi="Times New Roman" w:cs="Times New Roman"/>
                <w:kern w:val="0"/>
                <w:sz w:val="20"/>
                <w:szCs w:val="20"/>
                <w:lang w:eastAsia="es-CL"/>
                <w14:ligatures w14:val="none"/>
              </w:rPr>
              <w:t>.</w:t>
            </w:r>
            <w:proofErr w:type="gramStart"/>
            <w:r w:rsidRPr="00BF5C17">
              <w:rPr>
                <w:rFonts w:ascii="Times New Roman" w:eastAsia="Times New Roman" w:hAnsi="Times New Roman" w:cs="Times New Roman"/>
                <w:kern w:val="0"/>
                <w:sz w:val="20"/>
                <w:szCs w:val="20"/>
                <w:lang w:eastAsia="es-CL"/>
                <w14:ligatures w14:val="none"/>
              </w:rPr>
              <w:t>json.campo</w:t>
            </w:r>
            <w:proofErr w:type="gramEnd"/>
            <w:r w:rsidRPr="00BF5C17">
              <w:rPr>
                <w:rFonts w:ascii="Times New Roman" w:eastAsia="Times New Roman" w:hAnsi="Times New Roman" w:cs="Times New Roman"/>
                <w:kern w:val="0"/>
                <w:sz w:val="20"/>
                <w:szCs w:val="20"/>
                <w:lang w:eastAsia="es-CL"/>
                <w14:ligatures w14:val="none"/>
              </w:rPr>
              <w:t>.</w:t>
            </w:r>
          </w:p>
        </w:tc>
      </w:tr>
      <w:tr w:rsidR="00BF5C17" w:rsidRPr="00BF5C17" w14:paraId="0C4EB6E0" w14:textId="77777777" w:rsidTr="00BF5C17">
        <w:trPr>
          <w:trHeight w:val="805"/>
        </w:trPr>
        <w:tc>
          <w:tcPr>
            <w:tcW w:w="4091" w:type="dxa"/>
            <w:tcBorders>
              <w:top w:val="nil"/>
              <w:left w:val="single" w:sz="4" w:space="0" w:color="BFBFBF"/>
              <w:bottom w:val="single" w:sz="4" w:space="0" w:color="BFBFBF"/>
              <w:right w:val="single" w:sz="4" w:space="0" w:color="BFBFBF"/>
            </w:tcBorders>
            <w:shd w:val="clear" w:color="CCFFFF" w:fill="DCE9F0"/>
            <w:hideMark/>
          </w:tcPr>
          <w:p w14:paraId="26AF7100"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Los cuatro Edit Fields determinan el motivo con una condición en vez de texto fijo.</w:t>
            </w:r>
          </w:p>
        </w:tc>
        <w:tc>
          <w:tcPr>
            <w:tcW w:w="6554" w:type="dxa"/>
            <w:tcBorders>
              <w:top w:val="nil"/>
              <w:left w:val="nil"/>
              <w:bottom w:val="single" w:sz="4" w:space="0" w:color="BFBFBF"/>
              <w:right w:val="single" w:sz="4" w:space="0" w:color="BFBFBF"/>
            </w:tcBorders>
            <w:shd w:val="clear" w:color="CCFFFF" w:fill="DCE9F0"/>
            <w:hideMark/>
          </w:tcPr>
          <w:p w14:paraId="338EE75D"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Tres de ellos reciben dos causales distintas, así que el motivo no se puede escribir fijo. La condición replica el orden de evaluación del Switch. El costo de esta decisión se verificó como riesgo real en la parte C.</w:t>
            </w:r>
          </w:p>
        </w:tc>
      </w:tr>
      <w:tr w:rsidR="00BF5C17" w:rsidRPr="00BF5C17" w14:paraId="53A528CF" w14:textId="77777777" w:rsidTr="00BF5C17">
        <w:trPr>
          <w:trHeight w:val="805"/>
        </w:trPr>
        <w:tc>
          <w:tcPr>
            <w:tcW w:w="4091" w:type="dxa"/>
            <w:tcBorders>
              <w:top w:val="nil"/>
              <w:left w:val="single" w:sz="4" w:space="0" w:color="BFBFBF"/>
              <w:bottom w:val="single" w:sz="4" w:space="0" w:color="BFBFBF"/>
              <w:right w:val="single" w:sz="4" w:space="0" w:color="BFBFBF"/>
            </w:tcBorders>
            <w:hideMark/>
          </w:tcPr>
          <w:p w14:paraId="42CA6BEB"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El registro se guarda en una tabla de datos nativa de n8n llamada registro_devoluciones.</w:t>
            </w:r>
          </w:p>
        </w:tc>
        <w:tc>
          <w:tcPr>
            <w:tcW w:w="6554" w:type="dxa"/>
            <w:tcBorders>
              <w:top w:val="nil"/>
              <w:left w:val="nil"/>
              <w:bottom w:val="single" w:sz="4" w:space="0" w:color="BFBFBF"/>
              <w:right w:val="single" w:sz="4" w:space="0" w:color="BFBFBF"/>
            </w:tcBorders>
            <w:hideMark/>
          </w:tcPr>
          <w:p w14:paraId="6A9AE737"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 xml:space="preserve">El enunciado pide que el flujo programado lea el </w:t>
            </w:r>
            <w:proofErr w:type="gramStart"/>
            <w:r w:rsidRPr="00BF5C17">
              <w:rPr>
                <w:rFonts w:ascii="Times New Roman" w:eastAsia="Times New Roman" w:hAnsi="Times New Roman" w:cs="Times New Roman"/>
                <w:kern w:val="0"/>
                <w:sz w:val="20"/>
                <w:szCs w:val="20"/>
                <w:lang w:eastAsia="es-CL"/>
                <w14:ligatures w14:val="none"/>
              </w:rPr>
              <w:t>registro</w:t>
            </w:r>
            <w:proofErr w:type="gramEnd"/>
            <w:r w:rsidRPr="00BF5C17">
              <w:rPr>
                <w:rFonts w:ascii="Times New Roman" w:eastAsia="Times New Roman" w:hAnsi="Times New Roman" w:cs="Times New Roman"/>
                <w:kern w:val="0"/>
                <w:sz w:val="20"/>
                <w:szCs w:val="20"/>
                <w:lang w:eastAsia="es-CL"/>
                <w14:ligatures w14:val="none"/>
              </w:rPr>
              <w:t xml:space="preserve"> pero no dice dónde guardarlo. Se descartó Google Sheets porque necesita credenciales externas, y la consulta al historial de ejecuciones porque necesita una clave de API.</w:t>
            </w:r>
          </w:p>
        </w:tc>
      </w:tr>
      <w:tr w:rsidR="00BF5C17" w:rsidRPr="00BF5C17" w14:paraId="15D33082" w14:textId="77777777" w:rsidTr="00BF5C17">
        <w:trPr>
          <w:trHeight w:val="805"/>
        </w:trPr>
        <w:tc>
          <w:tcPr>
            <w:tcW w:w="4091" w:type="dxa"/>
            <w:tcBorders>
              <w:top w:val="nil"/>
              <w:left w:val="single" w:sz="4" w:space="0" w:color="BFBFBF"/>
              <w:bottom w:val="single" w:sz="4" w:space="0" w:color="BFBFBF"/>
              <w:right w:val="single" w:sz="4" w:space="0" w:color="BFBFBF"/>
            </w:tcBorders>
            <w:shd w:val="clear" w:color="CCFFFF" w:fill="DCE9F0"/>
            <w:hideMark/>
          </w:tcPr>
          <w:p w14:paraId="021B6266"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 xml:space="preserve">La notificación se </w:t>
            </w:r>
            <w:proofErr w:type="gramStart"/>
            <w:r w:rsidRPr="00BF5C17">
              <w:rPr>
                <w:rFonts w:ascii="Times New Roman" w:eastAsia="Times New Roman" w:hAnsi="Times New Roman" w:cs="Times New Roman"/>
                <w:kern w:val="0"/>
                <w:sz w:val="20"/>
                <w:szCs w:val="20"/>
                <w:lang w:eastAsia="es-CL"/>
                <w14:ligatures w14:val="none"/>
              </w:rPr>
              <w:t>compone</w:t>
            </w:r>
            <w:proofErr w:type="gramEnd"/>
            <w:r w:rsidRPr="00BF5C17">
              <w:rPr>
                <w:rFonts w:ascii="Times New Roman" w:eastAsia="Times New Roman" w:hAnsi="Times New Roman" w:cs="Times New Roman"/>
                <w:kern w:val="0"/>
                <w:sz w:val="20"/>
                <w:szCs w:val="20"/>
                <w:lang w:eastAsia="es-CL"/>
                <w14:ligatures w14:val="none"/>
              </w:rPr>
              <w:t xml:space="preserve"> pero no se despacha.</w:t>
            </w:r>
          </w:p>
        </w:tc>
        <w:tc>
          <w:tcPr>
            <w:tcW w:w="6554" w:type="dxa"/>
            <w:tcBorders>
              <w:top w:val="nil"/>
              <w:left w:val="nil"/>
              <w:bottom w:val="single" w:sz="4" w:space="0" w:color="BFBFBF"/>
              <w:right w:val="single" w:sz="4" w:space="0" w:color="BFBFBF"/>
            </w:tcBorders>
            <w:shd w:val="clear" w:color="CCFFFF" w:fill="DCE9F0"/>
            <w:hideMark/>
          </w:tcPr>
          <w:p w14:paraId="6F9A8452" w14:textId="77777777" w:rsidR="00BF5C17" w:rsidRPr="00BF5C17" w:rsidRDefault="00BF5C17" w:rsidP="00BF5C17">
            <w:pPr>
              <w:spacing w:after="0" w:line="240" w:lineRule="auto"/>
              <w:rPr>
                <w:rFonts w:ascii="Times New Roman" w:eastAsia="Times New Roman" w:hAnsi="Times New Roman" w:cs="Times New Roman"/>
                <w:kern w:val="0"/>
                <w:sz w:val="20"/>
                <w:szCs w:val="20"/>
                <w:lang w:eastAsia="es-CL"/>
                <w14:ligatures w14:val="none"/>
              </w:rPr>
            </w:pPr>
            <w:r w:rsidRPr="00BF5C17">
              <w:rPr>
                <w:rFonts w:ascii="Times New Roman" w:eastAsia="Times New Roman" w:hAnsi="Times New Roman" w:cs="Times New Roman"/>
                <w:kern w:val="0"/>
                <w:sz w:val="20"/>
                <w:szCs w:val="20"/>
                <w:lang w:eastAsia="es-CL"/>
                <w14:ligatures w14:val="none"/>
              </w:rPr>
              <w:t>Enviar correo de verdad exige credenciales SMTP, y el enunciado pide que el archivo entregado no tenga contraseñas ni tokens. Conectar un proveedor sería un nodo más que no cambia la lógica de clasificación.</w:t>
            </w:r>
          </w:p>
        </w:tc>
      </w:tr>
    </w:tbl>
    <w:p w14:paraId="2195DC1B" w14:textId="77777777" w:rsidR="00A51849" w:rsidRPr="00A51849" w:rsidRDefault="00A51849" w:rsidP="00A51849">
      <w:pPr>
        <w:jc w:val="both"/>
        <w:rPr>
          <w:rFonts w:ascii="Times New Roman" w:hAnsi="Times New Roman"/>
        </w:rPr>
      </w:pPr>
      <w:r w:rsidRPr="00A51849">
        <w:rPr>
          <w:rFonts w:ascii="Times New Roman" w:hAnsi="Times New Roman"/>
        </w:rPr>
        <w:lastRenderedPageBreak/>
        <w:t>Tabla 2 — Decisiones de diseño tomadas durante la implementación</w:t>
      </w:r>
    </w:p>
    <w:p w14:paraId="0D29BA20" w14:textId="77777777" w:rsidR="00A51849" w:rsidRPr="00A51849" w:rsidRDefault="00A51849" w:rsidP="00A51849">
      <w:pPr>
        <w:jc w:val="both"/>
        <w:rPr>
          <w:rFonts w:ascii="Times New Roman" w:hAnsi="Times New Roman"/>
        </w:rPr>
      </w:pPr>
      <w:r w:rsidRPr="00A51849">
        <w:rPr>
          <w:rFonts w:ascii="Times New Roman" w:hAnsi="Times New Roman"/>
        </w:rPr>
        <w:t>Servicio externo consultado</w:t>
      </w:r>
    </w:p>
    <w:p w14:paraId="14D60796" w14:textId="77777777" w:rsidR="00A51849" w:rsidRPr="00A51849" w:rsidRDefault="00A51849" w:rsidP="00A51849">
      <w:pPr>
        <w:jc w:val="both"/>
        <w:rPr>
          <w:rFonts w:ascii="Times New Roman" w:hAnsi="Times New Roman"/>
        </w:rPr>
      </w:pPr>
      <w:r w:rsidRPr="00A51849">
        <w:rPr>
          <w:rFonts w:ascii="Times New Roman" w:hAnsi="Times New Roman"/>
        </w:rPr>
        <w:t xml:space="preserve">El flujo consulta el servicio público https://mindicador.cl/api con una petición GET sin credenciales. De la respuesta se consume el campo </w:t>
      </w:r>
      <w:proofErr w:type="gramStart"/>
      <w:r w:rsidRPr="00A51849">
        <w:rPr>
          <w:rFonts w:ascii="Times New Roman" w:hAnsi="Times New Roman"/>
        </w:rPr>
        <w:t>uf.valor</w:t>
      </w:r>
      <w:proofErr w:type="gramEnd"/>
      <w:r w:rsidRPr="00A51849">
        <w:rPr>
          <w:rFonts w:ascii="Times New Roman" w:hAnsi="Times New Roman"/>
        </w:rPr>
        <w:t>, que se guarda en la columna uf_valor y se usa para calcular el monto de cada solicitud expresado en unidades de fomento.</w:t>
      </w:r>
    </w:p>
    <w:p w14:paraId="71EDD48A" w14:textId="77777777" w:rsidR="00A51849" w:rsidRDefault="00A51849" w:rsidP="00A51849">
      <w:pPr>
        <w:jc w:val="both"/>
        <w:rPr>
          <w:rFonts w:ascii="Times New Roman" w:hAnsi="Times New Roman"/>
        </w:rPr>
      </w:pPr>
      <w:r w:rsidRPr="00A51849">
        <w:rPr>
          <w:rFonts w:ascii="Times New Roman" w:hAnsi="Times New Roman"/>
        </w:rPr>
        <w:t>La conversión tiene sentido para el negocio. Un umbral fijo en pesos va perdiendo significado con los años por la inflación, mientras que el mismo monto expresado en UF permite comparar una devolución de 2026 con una de años anteriores.</w:t>
      </w:r>
    </w:p>
    <w:p w14:paraId="42CA3832" w14:textId="69915F57" w:rsidR="008013C4" w:rsidRPr="00A51849" w:rsidRDefault="008013C4" w:rsidP="00A51849">
      <w:pPr>
        <w:jc w:val="both"/>
        <w:rPr>
          <w:rFonts w:ascii="Times New Roman" w:hAnsi="Times New Roman"/>
        </w:rPr>
      </w:pPr>
      <w:r>
        <w:rPr>
          <w:noProof/>
        </w:rPr>
        <w:drawing>
          <wp:inline distT="0" distB="0" distL="0" distR="0" wp14:anchorId="09037C7A" wp14:editId="6E48D953">
            <wp:extent cx="5943516" cy="2878667"/>
            <wp:effectExtent l="0" t="0" r="635" b="0"/>
            <wp:docPr id="492787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7138" name="Imagen 492787138"/>
                    <pic:cNvPicPr>
                      <a:picLocks noChangeAspect="1"/>
                    </pic:cNvPicPr>
                  </pic:nvPicPr>
                  <pic:blipFill>
                    <a:blip r:embed="rId13"/>
                    <a:srcRect/>
                    <a:stretch>
                      <a:fillRect/>
                    </a:stretch>
                  </pic:blipFill>
                  <pic:spPr bwMode="auto">
                    <a:xfrm>
                      <a:off x="0" y="0"/>
                      <a:ext cx="5956181" cy="2884801"/>
                    </a:xfrm>
                    <a:prstGeom prst="rect">
                      <a:avLst/>
                    </a:prstGeom>
                  </pic:spPr>
                </pic:pic>
              </a:graphicData>
            </a:graphic>
          </wp:inline>
        </w:drawing>
      </w:r>
    </w:p>
    <w:p w14:paraId="294A1782" w14:textId="7BC62D73" w:rsidR="00A51849" w:rsidRDefault="00A51849" w:rsidP="00A51849">
      <w:pPr>
        <w:jc w:val="both"/>
        <w:rPr>
          <w:rFonts w:ascii="Times New Roman" w:hAnsi="Times New Roman"/>
        </w:rPr>
      </w:pPr>
      <w:r w:rsidRPr="00A51849">
        <w:rPr>
          <w:rFonts w:ascii="Times New Roman" w:hAnsi="Times New Roman"/>
        </w:rPr>
        <w:t xml:space="preserve"> Figura 2 — Salida del nodo UF_INDICADOR con el campo </w:t>
      </w:r>
      <w:proofErr w:type="gramStart"/>
      <w:r w:rsidRPr="00A51849">
        <w:rPr>
          <w:rFonts w:ascii="Times New Roman" w:hAnsi="Times New Roman"/>
        </w:rPr>
        <w:t>uf.valor</w:t>
      </w:r>
      <w:proofErr w:type="gramEnd"/>
      <w:r w:rsidRPr="00A51849">
        <w:rPr>
          <w:rFonts w:ascii="Times New Roman" w:hAnsi="Times New Roman"/>
        </w:rPr>
        <w:t xml:space="preserve"> que consume el flujo</w:t>
      </w:r>
    </w:p>
    <w:p w14:paraId="01DC3D48" w14:textId="77777777" w:rsidR="008013C4" w:rsidRPr="00A51849" w:rsidRDefault="008013C4" w:rsidP="00A51849">
      <w:pPr>
        <w:jc w:val="both"/>
        <w:rPr>
          <w:rFonts w:ascii="Times New Roman" w:hAnsi="Times New Roman"/>
        </w:rPr>
      </w:pPr>
    </w:p>
    <w:p w14:paraId="1A74A2CE" w14:textId="77777777" w:rsidR="00A51849" w:rsidRPr="00A51849" w:rsidRDefault="00A51849" w:rsidP="00A51849">
      <w:pPr>
        <w:jc w:val="both"/>
        <w:rPr>
          <w:rFonts w:ascii="Times New Roman" w:hAnsi="Times New Roman"/>
        </w:rPr>
      </w:pPr>
      <w:r w:rsidRPr="00A51849">
        <w:rPr>
          <w:rFonts w:ascii="Times New Roman" w:hAnsi="Times New Roman"/>
        </w:rPr>
        <w:t>Resultados de las quince solicitudes</w:t>
      </w:r>
    </w:p>
    <w:p w14:paraId="079684BE" w14:textId="77777777" w:rsidR="00A51849" w:rsidRPr="00A51849" w:rsidRDefault="00A51849" w:rsidP="00A51849">
      <w:pPr>
        <w:jc w:val="both"/>
        <w:rPr>
          <w:rFonts w:ascii="Times New Roman" w:hAnsi="Times New Roman"/>
        </w:rPr>
      </w:pPr>
      <w:r w:rsidRPr="00A51849">
        <w:rPr>
          <w:rFonts w:ascii="Times New Roman" w:hAnsi="Times New Roman"/>
        </w:rPr>
        <w:t>Antes de ejecutar se predijo la distribución aplicando las reglas a mano, y el resultado de la ejecución coincidió exactamente con lo predicho.</w:t>
      </w:r>
    </w:p>
    <w:tbl>
      <w:tblPr>
        <w:tblW w:w="10160" w:type="dxa"/>
        <w:tblCellMar>
          <w:left w:w="70" w:type="dxa"/>
          <w:right w:w="70" w:type="dxa"/>
        </w:tblCellMar>
        <w:tblLook w:val="04A0" w:firstRow="1" w:lastRow="0" w:firstColumn="1" w:lastColumn="0" w:noHBand="0" w:noVBand="1"/>
      </w:tblPr>
      <w:tblGrid>
        <w:gridCol w:w="1180"/>
        <w:gridCol w:w="1080"/>
        <w:gridCol w:w="1300"/>
        <w:gridCol w:w="760"/>
        <w:gridCol w:w="1940"/>
        <w:gridCol w:w="1520"/>
        <w:gridCol w:w="2380"/>
      </w:tblGrid>
      <w:tr w:rsidR="008013C4" w:rsidRPr="008013C4" w14:paraId="462117E5" w14:textId="77777777" w:rsidTr="008013C4">
        <w:trPr>
          <w:trHeight w:val="288"/>
        </w:trPr>
        <w:tc>
          <w:tcPr>
            <w:tcW w:w="1180" w:type="dxa"/>
            <w:tcBorders>
              <w:top w:val="single" w:sz="4" w:space="0" w:color="BFBFBF"/>
              <w:left w:val="single" w:sz="4" w:space="0" w:color="BFBFBF"/>
              <w:bottom w:val="single" w:sz="4" w:space="0" w:color="BFBFBF"/>
              <w:right w:val="single" w:sz="4" w:space="0" w:color="BFBFBF"/>
            </w:tcBorders>
            <w:shd w:val="clear" w:color="008080" w:fill="1F6F8B"/>
            <w:vAlign w:val="center"/>
            <w:hideMark/>
          </w:tcPr>
          <w:p w14:paraId="0FAB6C22" w14:textId="77777777" w:rsidR="008013C4" w:rsidRPr="008013C4" w:rsidRDefault="008013C4" w:rsidP="008013C4">
            <w:pPr>
              <w:spacing w:after="0" w:line="240" w:lineRule="auto"/>
              <w:rPr>
                <w:rFonts w:ascii="Times New Roman" w:eastAsia="Times New Roman" w:hAnsi="Times New Roman" w:cs="Times New Roman"/>
                <w:b/>
                <w:bCs/>
                <w:color w:val="FFFFFF"/>
                <w:kern w:val="0"/>
                <w:sz w:val="20"/>
                <w:szCs w:val="20"/>
                <w:lang w:eastAsia="es-CL"/>
                <w14:ligatures w14:val="none"/>
              </w:rPr>
            </w:pPr>
            <w:r w:rsidRPr="008013C4">
              <w:rPr>
                <w:rFonts w:ascii="Times New Roman" w:eastAsia="Times New Roman" w:hAnsi="Times New Roman" w:cs="Times New Roman"/>
                <w:b/>
                <w:bCs/>
                <w:color w:val="FFFFFF"/>
                <w:kern w:val="0"/>
                <w:sz w:val="20"/>
                <w:szCs w:val="20"/>
                <w:lang w:eastAsia="es-CL"/>
                <w14:ligatures w14:val="none"/>
              </w:rPr>
              <w:t>ID</w:t>
            </w:r>
          </w:p>
        </w:tc>
        <w:tc>
          <w:tcPr>
            <w:tcW w:w="1080" w:type="dxa"/>
            <w:tcBorders>
              <w:top w:val="single" w:sz="4" w:space="0" w:color="BFBFBF"/>
              <w:left w:val="nil"/>
              <w:bottom w:val="single" w:sz="4" w:space="0" w:color="BFBFBF"/>
              <w:right w:val="single" w:sz="4" w:space="0" w:color="BFBFBF"/>
            </w:tcBorders>
            <w:shd w:val="clear" w:color="008080" w:fill="1F6F8B"/>
            <w:vAlign w:val="center"/>
            <w:hideMark/>
          </w:tcPr>
          <w:p w14:paraId="3E600DBF" w14:textId="77777777" w:rsidR="008013C4" w:rsidRPr="008013C4" w:rsidRDefault="008013C4" w:rsidP="008013C4">
            <w:pPr>
              <w:spacing w:after="0" w:line="240" w:lineRule="auto"/>
              <w:rPr>
                <w:rFonts w:ascii="Times New Roman" w:eastAsia="Times New Roman" w:hAnsi="Times New Roman" w:cs="Times New Roman"/>
                <w:b/>
                <w:bCs/>
                <w:color w:val="FFFFFF"/>
                <w:kern w:val="0"/>
                <w:sz w:val="20"/>
                <w:szCs w:val="20"/>
                <w:lang w:eastAsia="es-CL"/>
                <w14:ligatures w14:val="none"/>
              </w:rPr>
            </w:pPr>
            <w:r w:rsidRPr="008013C4">
              <w:rPr>
                <w:rFonts w:ascii="Times New Roman" w:eastAsia="Times New Roman" w:hAnsi="Times New Roman" w:cs="Times New Roman"/>
                <w:b/>
                <w:bCs/>
                <w:color w:val="FFFFFF"/>
                <w:kern w:val="0"/>
                <w:sz w:val="20"/>
                <w:szCs w:val="20"/>
                <w:lang w:eastAsia="es-CL"/>
                <w14:ligatures w14:val="none"/>
              </w:rPr>
              <w:t>SKU</w:t>
            </w:r>
          </w:p>
        </w:tc>
        <w:tc>
          <w:tcPr>
            <w:tcW w:w="1300" w:type="dxa"/>
            <w:tcBorders>
              <w:top w:val="single" w:sz="4" w:space="0" w:color="BFBFBF"/>
              <w:left w:val="nil"/>
              <w:bottom w:val="single" w:sz="4" w:space="0" w:color="BFBFBF"/>
              <w:right w:val="single" w:sz="4" w:space="0" w:color="BFBFBF"/>
            </w:tcBorders>
            <w:shd w:val="clear" w:color="008080" w:fill="1F6F8B"/>
            <w:vAlign w:val="center"/>
            <w:hideMark/>
          </w:tcPr>
          <w:p w14:paraId="05FC3779" w14:textId="77777777" w:rsidR="008013C4" w:rsidRPr="008013C4" w:rsidRDefault="008013C4" w:rsidP="008013C4">
            <w:pPr>
              <w:spacing w:after="0" w:line="240" w:lineRule="auto"/>
              <w:rPr>
                <w:rFonts w:ascii="Times New Roman" w:eastAsia="Times New Roman" w:hAnsi="Times New Roman" w:cs="Times New Roman"/>
                <w:b/>
                <w:bCs/>
                <w:color w:val="FFFFFF"/>
                <w:kern w:val="0"/>
                <w:sz w:val="20"/>
                <w:szCs w:val="20"/>
                <w:lang w:eastAsia="es-CL"/>
                <w14:ligatures w14:val="none"/>
              </w:rPr>
            </w:pPr>
            <w:r w:rsidRPr="008013C4">
              <w:rPr>
                <w:rFonts w:ascii="Times New Roman" w:eastAsia="Times New Roman" w:hAnsi="Times New Roman" w:cs="Times New Roman"/>
                <w:b/>
                <w:bCs/>
                <w:color w:val="FFFFFF"/>
                <w:kern w:val="0"/>
                <w:sz w:val="20"/>
                <w:szCs w:val="20"/>
                <w:lang w:eastAsia="es-CL"/>
                <w14:ligatures w14:val="none"/>
              </w:rPr>
              <w:t>Monto</w:t>
            </w:r>
          </w:p>
        </w:tc>
        <w:tc>
          <w:tcPr>
            <w:tcW w:w="760" w:type="dxa"/>
            <w:tcBorders>
              <w:top w:val="single" w:sz="4" w:space="0" w:color="BFBFBF"/>
              <w:left w:val="nil"/>
              <w:bottom w:val="single" w:sz="4" w:space="0" w:color="BFBFBF"/>
              <w:right w:val="single" w:sz="4" w:space="0" w:color="BFBFBF"/>
            </w:tcBorders>
            <w:shd w:val="clear" w:color="008080" w:fill="1F6F8B"/>
            <w:vAlign w:val="center"/>
            <w:hideMark/>
          </w:tcPr>
          <w:p w14:paraId="37E8E3B1" w14:textId="77777777" w:rsidR="008013C4" w:rsidRPr="008013C4" w:rsidRDefault="008013C4" w:rsidP="008013C4">
            <w:pPr>
              <w:spacing w:after="0" w:line="240" w:lineRule="auto"/>
              <w:rPr>
                <w:rFonts w:ascii="Times New Roman" w:eastAsia="Times New Roman" w:hAnsi="Times New Roman" w:cs="Times New Roman"/>
                <w:b/>
                <w:bCs/>
                <w:color w:val="FFFFFF"/>
                <w:kern w:val="0"/>
                <w:sz w:val="20"/>
                <w:szCs w:val="20"/>
                <w:lang w:eastAsia="es-CL"/>
                <w14:ligatures w14:val="none"/>
              </w:rPr>
            </w:pPr>
            <w:r w:rsidRPr="008013C4">
              <w:rPr>
                <w:rFonts w:ascii="Times New Roman" w:eastAsia="Times New Roman" w:hAnsi="Times New Roman" w:cs="Times New Roman"/>
                <w:b/>
                <w:bCs/>
                <w:color w:val="FFFFFF"/>
                <w:kern w:val="0"/>
                <w:sz w:val="20"/>
                <w:szCs w:val="20"/>
                <w:lang w:eastAsia="es-CL"/>
                <w14:ligatures w14:val="none"/>
              </w:rPr>
              <w:t>Días</w:t>
            </w:r>
          </w:p>
        </w:tc>
        <w:tc>
          <w:tcPr>
            <w:tcW w:w="1940" w:type="dxa"/>
            <w:tcBorders>
              <w:top w:val="single" w:sz="4" w:space="0" w:color="BFBFBF"/>
              <w:left w:val="nil"/>
              <w:bottom w:val="single" w:sz="4" w:space="0" w:color="BFBFBF"/>
              <w:right w:val="single" w:sz="4" w:space="0" w:color="BFBFBF"/>
            </w:tcBorders>
            <w:shd w:val="clear" w:color="008080" w:fill="1F6F8B"/>
            <w:vAlign w:val="center"/>
            <w:hideMark/>
          </w:tcPr>
          <w:p w14:paraId="7C73C2C2" w14:textId="77777777" w:rsidR="008013C4" w:rsidRPr="008013C4" w:rsidRDefault="008013C4" w:rsidP="008013C4">
            <w:pPr>
              <w:spacing w:after="0" w:line="240" w:lineRule="auto"/>
              <w:rPr>
                <w:rFonts w:ascii="Times New Roman" w:eastAsia="Times New Roman" w:hAnsi="Times New Roman" w:cs="Times New Roman"/>
                <w:b/>
                <w:bCs/>
                <w:color w:val="FFFFFF"/>
                <w:kern w:val="0"/>
                <w:sz w:val="20"/>
                <w:szCs w:val="20"/>
                <w:lang w:eastAsia="es-CL"/>
                <w14:ligatures w14:val="none"/>
              </w:rPr>
            </w:pPr>
            <w:r w:rsidRPr="008013C4">
              <w:rPr>
                <w:rFonts w:ascii="Times New Roman" w:eastAsia="Times New Roman" w:hAnsi="Times New Roman" w:cs="Times New Roman"/>
                <w:b/>
                <w:bCs/>
                <w:color w:val="FFFFFF"/>
                <w:kern w:val="0"/>
                <w:sz w:val="20"/>
                <w:szCs w:val="20"/>
                <w:lang w:eastAsia="es-CL"/>
                <w14:ligatures w14:val="none"/>
              </w:rPr>
              <w:t>Estado producto</w:t>
            </w:r>
          </w:p>
        </w:tc>
        <w:tc>
          <w:tcPr>
            <w:tcW w:w="1520" w:type="dxa"/>
            <w:tcBorders>
              <w:top w:val="single" w:sz="4" w:space="0" w:color="BFBFBF"/>
              <w:left w:val="nil"/>
              <w:bottom w:val="single" w:sz="4" w:space="0" w:color="BFBFBF"/>
              <w:right w:val="single" w:sz="4" w:space="0" w:color="BFBFBF"/>
            </w:tcBorders>
            <w:shd w:val="clear" w:color="008080" w:fill="1F6F8B"/>
            <w:vAlign w:val="center"/>
            <w:hideMark/>
          </w:tcPr>
          <w:p w14:paraId="000374EE" w14:textId="77777777" w:rsidR="008013C4" w:rsidRPr="008013C4" w:rsidRDefault="008013C4" w:rsidP="008013C4">
            <w:pPr>
              <w:spacing w:after="0" w:line="240" w:lineRule="auto"/>
              <w:rPr>
                <w:rFonts w:ascii="Times New Roman" w:eastAsia="Times New Roman" w:hAnsi="Times New Roman" w:cs="Times New Roman"/>
                <w:b/>
                <w:bCs/>
                <w:color w:val="FFFFFF"/>
                <w:kern w:val="0"/>
                <w:sz w:val="20"/>
                <w:szCs w:val="20"/>
                <w:lang w:eastAsia="es-CL"/>
                <w14:ligatures w14:val="none"/>
              </w:rPr>
            </w:pPr>
            <w:r w:rsidRPr="008013C4">
              <w:rPr>
                <w:rFonts w:ascii="Times New Roman" w:eastAsia="Times New Roman" w:hAnsi="Times New Roman" w:cs="Times New Roman"/>
                <w:b/>
                <w:bCs/>
                <w:color w:val="FFFFFF"/>
                <w:kern w:val="0"/>
                <w:sz w:val="20"/>
                <w:szCs w:val="20"/>
                <w:lang w:eastAsia="es-CL"/>
                <w14:ligatures w14:val="none"/>
              </w:rPr>
              <w:t>Ruta</w:t>
            </w:r>
          </w:p>
        </w:tc>
        <w:tc>
          <w:tcPr>
            <w:tcW w:w="2380" w:type="dxa"/>
            <w:tcBorders>
              <w:top w:val="single" w:sz="4" w:space="0" w:color="BFBFBF"/>
              <w:left w:val="nil"/>
              <w:bottom w:val="single" w:sz="4" w:space="0" w:color="BFBFBF"/>
              <w:right w:val="single" w:sz="4" w:space="0" w:color="BFBFBF"/>
            </w:tcBorders>
            <w:shd w:val="clear" w:color="008080" w:fill="1F6F8B"/>
            <w:vAlign w:val="center"/>
            <w:hideMark/>
          </w:tcPr>
          <w:p w14:paraId="1FA98A08" w14:textId="77777777" w:rsidR="008013C4" w:rsidRPr="008013C4" w:rsidRDefault="008013C4" w:rsidP="008013C4">
            <w:pPr>
              <w:spacing w:after="0" w:line="240" w:lineRule="auto"/>
              <w:rPr>
                <w:rFonts w:ascii="Times New Roman" w:eastAsia="Times New Roman" w:hAnsi="Times New Roman" w:cs="Times New Roman"/>
                <w:b/>
                <w:bCs/>
                <w:color w:val="FFFFFF"/>
                <w:kern w:val="0"/>
                <w:sz w:val="20"/>
                <w:szCs w:val="20"/>
                <w:lang w:eastAsia="es-CL"/>
                <w14:ligatures w14:val="none"/>
              </w:rPr>
            </w:pPr>
            <w:r w:rsidRPr="008013C4">
              <w:rPr>
                <w:rFonts w:ascii="Times New Roman" w:eastAsia="Times New Roman" w:hAnsi="Times New Roman" w:cs="Times New Roman"/>
                <w:b/>
                <w:bCs/>
                <w:color w:val="FFFFFF"/>
                <w:kern w:val="0"/>
                <w:sz w:val="20"/>
                <w:szCs w:val="20"/>
                <w:lang w:eastAsia="es-CL"/>
                <w14:ligatures w14:val="none"/>
              </w:rPr>
              <w:t>Motivo</w:t>
            </w:r>
          </w:p>
        </w:tc>
      </w:tr>
      <w:tr w:rsidR="008013C4" w:rsidRPr="008013C4" w14:paraId="0F21D042"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7E9E7C53"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DEV-1115</w:t>
            </w:r>
          </w:p>
        </w:tc>
        <w:tc>
          <w:tcPr>
            <w:tcW w:w="1080" w:type="dxa"/>
            <w:tcBorders>
              <w:top w:val="nil"/>
              <w:left w:val="nil"/>
              <w:bottom w:val="single" w:sz="4" w:space="0" w:color="BFBFBF"/>
              <w:right w:val="single" w:sz="4" w:space="0" w:color="BFBFBF"/>
            </w:tcBorders>
            <w:hideMark/>
          </w:tcPr>
          <w:p w14:paraId="2114734A"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AU-210</w:t>
            </w:r>
          </w:p>
        </w:tc>
        <w:tc>
          <w:tcPr>
            <w:tcW w:w="1300" w:type="dxa"/>
            <w:tcBorders>
              <w:top w:val="nil"/>
              <w:left w:val="nil"/>
              <w:bottom w:val="single" w:sz="4" w:space="0" w:color="BFBFBF"/>
              <w:right w:val="single" w:sz="4" w:space="0" w:color="BFBFBF"/>
            </w:tcBorders>
            <w:hideMark/>
          </w:tcPr>
          <w:p w14:paraId="2897B088"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$19.990</w:t>
            </w:r>
          </w:p>
        </w:tc>
        <w:tc>
          <w:tcPr>
            <w:tcW w:w="760" w:type="dxa"/>
            <w:tcBorders>
              <w:top w:val="nil"/>
              <w:left w:val="nil"/>
              <w:bottom w:val="single" w:sz="4" w:space="0" w:color="BFBFBF"/>
              <w:right w:val="single" w:sz="4" w:space="0" w:color="BFBFBF"/>
            </w:tcBorders>
            <w:hideMark/>
          </w:tcPr>
          <w:p w14:paraId="5E5C124B"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3</w:t>
            </w:r>
          </w:p>
        </w:tc>
        <w:tc>
          <w:tcPr>
            <w:tcW w:w="1940" w:type="dxa"/>
            <w:tcBorders>
              <w:top w:val="nil"/>
              <w:left w:val="nil"/>
              <w:bottom w:val="single" w:sz="4" w:space="0" w:color="BFBFBF"/>
              <w:right w:val="single" w:sz="4" w:space="0" w:color="BFBFBF"/>
            </w:tcBorders>
            <w:hideMark/>
          </w:tcPr>
          <w:p w14:paraId="0D36ACA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sin_abrir</w:t>
            </w:r>
          </w:p>
        </w:tc>
        <w:tc>
          <w:tcPr>
            <w:tcW w:w="1520" w:type="dxa"/>
            <w:tcBorders>
              <w:top w:val="nil"/>
              <w:left w:val="nil"/>
              <w:bottom w:val="single" w:sz="4" w:space="0" w:color="BFBFBF"/>
              <w:right w:val="single" w:sz="4" w:space="0" w:color="BFBFBF"/>
            </w:tcBorders>
            <w:hideMark/>
          </w:tcPr>
          <w:p w14:paraId="058946C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APROBACION</w:t>
            </w:r>
          </w:p>
        </w:tc>
        <w:tc>
          <w:tcPr>
            <w:tcW w:w="2380" w:type="dxa"/>
            <w:tcBorders>
              <w:top w:val="nil"/>
              <w:left w:val="nil"/>
              <w:bottom w:val="single" w:sz="4" w:space="0" w:color="BFBFBF"/>
              <w:right w:val="single" w:sz="4" w:space="0" w:color="BFBFBF"/>
            </w:tcBorders>
            <w:hideMark/>
          </w:tcPr>
          <w:p w14:paraId="7E6BF84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dentro_de_politica</w:t>
            </w:r>
          </w:p>
        </w:tc>
      </w:tr>
      <w:tr w:rsidR="008013C4" w:rsidRPr="008013C4" w14:paraId="44F8223C" w14:textId="77777777" w:rsidTr="008013C4">
        <w:trPr>
          <w:trHeight w:val="288"/>
        </w:trPr>
        <w:tc>
          <w:tcPr>
            <w:tcW w:w="1180" w:type="dxa"/>
            <w:tcBorders>
              <w:top w:val="nil"/>
              <w:left w:val="single" w:sz="4" w:space="0" w:color="BFBFBF"/>
              <w:bottom w:val="single" w:sz="4" w:space="0" w:color="BFBFBF"/>
              <w:right w:val="single" w:sz="4" w:space="0" w:color="BFBFBF"/>
            </w:tcBorders>
            <w:shd w:val="clear" w:color="CCFFFF" w:fill="DCE9F0"/>
            <w:hideMark/>
          </w:tcPr>
          <w:p w14:paraId="1F3F3AA3"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DEV-1116</w:t>
            </w:r>
          </w:p>
        </w:tc>
        <w:tc>
          <w:tcPr>
            <w:tcW w:w="1080" w:type="dxa"/>
            <w:tcBorders>
              <w:top w:val="nil"/>
              <w:left w:val="nil"/>
              <w:bottom w:val="single" w:sz="4" w:space="0" w:color="BFBFBF"/>
              <w:right w:val="single" w:sz="4" w:space="0" w:color="BFBFBF"/>
            </w:tcBorders>
            <w:shd w:val="clear" w:color="CCFFFF" w:fill="DCE9F0"/>
            <w:hideMark/>
          </w:tcPr>
          <w:p w14:paraId="57B93DB4"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TE-330</w:t>
            </w:r>
          </w:p>
        </w:tc>
        <w:tc>
          <w:tcPr>
            <w:tcW w:w="1300" w:type="dxa"/>
            <w:tcBorders>
              <w:top w:val="nil"/>
              <w:left w:val="nil"/>
              <w:bottom w:val="single" w:sz="4" w:space="0" w:color="BFBFBF"/>
              <w:right w:val="single" w:sz="4" w:space="0" w:color="BFBFBF"/>
            </w:tcBorders>
            <w:shd w:val="clear" w:color="CCFFFF" w:fill="DCE9F0"/>
            <w:hideMark/>
          </w:tcPr>
          <w:p w14:paraId="78810EF5"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$69.980</w:t>
            </w:r>
          </w:p>
        </w:tc>
        <w:tc>
          <w:tcPr>
            <w:tcW w:w="760" w:type="dxa"/>
            <w:tcBorders>
              <w:top w:val="nil"/>
              <w:left w:val="nil"/>
              <w:bottom w:val="single" w:sz="4" w:space="0" w:color="BFBFBF"/>
              <w:right w:val="single" w:sz="4" w:space="0" w:color="BFBFBF"/>
            </w:tcBorders>
            <w:shd w:val="clear" w:color="CCFFFF" w:fill="DCE9F0"/>
            <w:hideMark/>
          </w:tcPr>
          <w:p w14:paraId="0A27D4C7"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5</w:t>
            </w:r>
          </w:p>
        </w:tc>
        <w:tc>
          <w:tcPr>
            <w:tcW w:w="1940" w:type="dxa"/>
            <w:tcBorders>
              <w:top w:val="nil"/>
              <w:left w:val="nil"/>
              <w:bottom w:val="single" w:sz="4" w:space="0" w:color="BFBFBF"/>
              <w:right w:val="single" w:sz="4" w:space="0" w:color="BFBFBF"/>
            </w:tcBorders>
            <w:shd w:val="clear" w:color="CCFFFF" w:fill="DCE9F0"/>
            <w:hideMark/>
          </w:tcPr>
          <w:p w14:paraId="351A8EDD"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abierto_sin_uso</w:t>
            </w:r>
          </w:p>
        </w:tc>
        <w:tc>
          <w:tcPr>
            <w:tcW w:w="1520" w:type="dxa"/>
            <w:tcBorders>
              <w:top w:val="nil"/>
              <w:left w:val="nil"/>
              <w:bottom w:val="single" w:sz="4" w:space="0" w:color="BFBFBF"/>
              <w:right w:val="single" w:sz="4" w:space="0" w:color="BFBFBF"/>
            </w:tcBorders>
            <w:shd w:val="clear" w:color="CCFFFF" w:fill="DCE9F0"/>
            <w:hideMark/>
          </w:tcPr>
          <w:p w14:paraId="56E7937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APROBACION</w:t>
            </w:r>
          </w:p>
        </w:tc>
        <w:tc>
          <w:tcPr>
            <w:tcW w:w="2380" w:type="dxa"/>
            <w:tcBorders>
              <w:top w:val="nil"/>
              <w:left w:val="nil"/>
              <w:bottom w:val="single" w:sz="4" w:space="0" w:color="BFBFBF"/>
              <w:right w:val="single" w:sz="4" w:space="0" w:color="BFBFBF"/>
            </w:tcBorders>
            <w:shd w:val="clear" w:color="CCFFFF" w:fill="DCE9F0"/>
            <w:hideMark/>
          </w:tcPr>
          <w:p w14:paraId="0D104A1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dentro_de_politica</w:t>
            </w:r>
          </w:p>
        </w:tc>
      </w:tr>
      <w:tr w:rsidR="008013C4" w:rsidRPr="008013C4" w14:paraId="008F2B37"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7E46409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DEV-1117</w:t>
            </w:r>
          </w:p>
        </w:tc>
        <w:tc>
          <w:tcPr>
            <w:tcW w:w="1080" w:type="dxa"/>
            <w:tcBorders>
              <w:top w:val="nil"/>
              <w:left w:val="nil"/>
              <w:bottom w:val="single" w:sz="4" w:space="0" w:color="BFBFBF"/>
              <w:right w:val="single" w:sz="4" w:space="0" w:color="BFBFBF"/>
            </w:tcBorders>
            <w:hideMark/>
          </w:tcPr>
          <w:p w14:paraId="6829F205"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HV-050</w:t>
            </w:r>
          </w:p>
        </w:tc>
        <w:tc>
          <w:tcPr>
            <w:tcW w:w="1300" w:type="dxa"/>
            <w:tcBorders>
              <w:top w:val="nil"/>
              <w:left w:val="nil"/>
              <w:bottom w:val="single" w:sz="4" w:space="0" w:color="BFBFBF"/>
              <w:right w:val="single" w:sz="4" w:space="0" w:color="BFBFBF"/>
            </w:tcBorders>
            <w:hideMark/>
          </w:tcPr>
          <w:p w14:paraId="2C369723"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$24.990</w:t>
            </w:r>
          </w:p>
        </w:tc>
        <w:tc>
          <w:tcPr>
            <w:tcW w:w="760" w:type="dxa"/>
            <w:tcBorders>
              <w:top w:val="nil"/>
              <w:left w:val="nil"/>
              <w:bottom w:val="single" w:sz="4" w:space="0" w:color="BFBFBF"/>
              <w:right w:val="single" w:sz="4" w:space="0" w:color="BFBFBF"/>
            </w:tcBorders>
            <w:hideMark/>
          </w:tcPr>
          <w:p w14:paraId="4550F414"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12</w:t>
            </w:r>
          </w:p>
        </w:tc>
        <w:tc>
          <w:tcPr>
            <w:tcW w:w="1940" w:type="dxa"/>
            <w:tcBorders>
              <w:top w:val="nil"/>
              <w:left w:val="nil"/>
              <w:bottom w:val="single" w:sz="4" w:space="0" w:color="BFBFBF"/>
              <w:right w:val="single" w:sz="4" w:space="0" w:color="BFBFBF"/>
            </w:tcBorders>
            <w:hideMark/>
          </w:tcPr>
          <w:p w14:paraId="4DB07F5A"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con_fallas</w:t>
            </w:r>
          </w:p>
        </w:tc>
        <w:tc>
          <w:tcPr>
            <w:tcW w:w="1520" w:type="dxa"/>
            <w:tcBorders>
              <w:top w:val="nil"/>
              <w:left w:val="nil"/>
              <w:bottom w:val="single" w:sz="4" w:space="0" w:color="BFBFBF"/>
              <w:right w:val="single" w:sz="4" w:space="0" w:color="BFBFBF"/>
            </w:tcBorders>
            <w:hideMark/>
          </w:tcPr>
          <w:p w14:paraId="0712829B"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REVISION</w:t>
            </w:r>
          </w:p>
        </w:tc>
        <w:tc>
          <w:tcPr>
            <w:tcW w:w="2380" w:type="dxa"/>
            <w:tcBorders>
              <w:top w:val="nil"/>
              <w:left w:val="nil"/>
              <w:bottom w:val="single" w:sz="4" w:space="0" w:color="BFBFBF"/>
              <w:right w:val="single" w:sz="4" w:space="0" w:color="BFBFBF"/>
            </w:tcBorders>
            <w:hideMark/>
          </w:tcPr>
          <w:p w14:paraId="6C291ECA"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producto_con_fallas</w:t>
            </w:r>
          </w:p>
        </w:tc>
      </w:tr>
      <w:tr w:rsidR="008013C4" w:rsidRPr="008013C4" w14:paraId="6EF7E42E" w14:textId="77777777" w:rsidTr="008013C4">
        <w:trPr>
          <w:trHeight w:val="288"/>
        </w:trPr>
        <w:tc>
          <w:tcPr>
            <w:tcW w:w="1180" w:type="dxa"/>
            <w:tcBorders>
              <w:top w:val="nil"/>
              <w:left w:val="single" w:sz="4" w:space="0" w:color="BFBFBF"/>
              <w:bottom w:val="single" w:sz="4" w:space="0" w:color="BFBFBF"/>
              <w:right w:val="single" w:sz="4" w:space="0" w:color="BFBFBF"/>
            </w:tcBorders>
            <w:shd w:val="clear" w:color="CCFFFF" w:fill="DCE9F0"/>
            <w:hideMark/>
          </w:tcPr>
          <w:p w14:paraId="0F798BF7"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DEV-1118</w:t>
            </w:r>
          </w:p>
        </w:tc>
        <w:tc>
          <w:tcPr>
            <w:tcW w:w="1080" w:type="dxa"/>
            <w:tcBorders>
              <w:top w:val="nil"/>
              <w:left w:val="nil"/>
              <w:bottom w:val="single" w:sz="4" w:space="0" w:color="BFBFBF"/>
              <w:right w:val="single" w:sz="4" w:space="0" w:color="BFBFBF"/>
            </w:tcBorders>
            <w:shd w:val="clear" w:color="CCFFFF" w:fill="DCE9F0"/>
            <w:hideMark/>
          </w:tcPr>
          <w:p w14:paraId="44FB31F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MW-150</w:t>
            </w:r>
          </w:p>
        </w:tc>
        <w:tc>
          <w:tcPr>
            <w:tcW w:w="1300" w:type="dxa"/>
            <w:tcBorders>
              <w:top w:val="nil"/>
              <w:left w:val="nil"/>
              <w:bottom w:val="single" w:sz="4" w:space="0" w:color="BFBFBF"/>
              <w:right w:val="single" w:sz="4" w:space="0" w:color="BFBFBF"/>
            </w:tcBorders>
            <w:shd w:val="clear" w:color="CCFFFF" w:fill="DCE9F0"/>
            <w:hideMark/>
          </w:tcPr>
          <w:p w14:paraId="73B793CC"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$79.990</w:t>
            </w:r>
          </w:p>
        </w:tc>
        <w:tc>
          <w:tcPr>
            <w:tcW w:w="760" w:type="dxa"/>
            <w:tcBorders>
              <w:top w:val="nil"/>
              <w:left w:val="nil"/>
              <w:bottom w:val="single" w:sz="4" w:space="0" w:color="BFBFBF"/>
              <w:right w:val="single" w:sz="4" w:space="0" w:color="BFBFBF"/>
            </w:tcBorders>
            <w:shd w:val="clear" w:color="CCFFFF" w:fill="DCE9F0"/>
            <w:hideMark/>
          </w:tcPr>
          <w:p w14:paraId="64ADE5E7"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4</w:t>
            </w:r>
          </w:p>
        </w:tc>
        <w:tc>
          <w:tcPr>
            <w:tcW w:w="1940" w:type="dxa"/>
            <w:tcBorders>
              <w:top w:val="nil"/>
              <w:left w:val="nil"/>
              <w:bottom w:val="single" w:sz="4" w:space="0" w:color="BFBFBF"/>
              <w:right w:val="single" w:sz="4" w:space="0" w:color="BFBFBF"/>
            </w:tcBorders>
            <w:shd w:val="clear" w:color="CCFFFF" w:fill="DCE9F0"/>
            <w:hideMark/>
          </w:tcPr>
          <w:p w14:paraId="7E59C53A"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sin_abrir</w:t>
            </w:r>
          </w:p>
        </w:tc>
        <w:tc>
          <w:tcPr>
            <w:tcW w:w="1520" w:type="dxa"/>
            <w:tcBorders>
              <w:top w:val="nil"/>
              <w:left w:val="nil"/>
              <w:bottom w:val="single" w:sz="4" w:space="0" w:color="BFBFBF"/>
              <w:right w:val="single" w:sz="4" w:space="0" w:color="BFBFBF"/>
            </w:tcBorders>
            <w:shd w:val="clear" w:color="CCFFFF" w:fill="DCE9F0"/>
            <w:hideMark/>
          </w:tcPr>
          <w:p w14:paraId="54F03B0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REVISION</w:t>
            </w:r>
          </w:p>
        </w:tc>
        <w:tc>
          <w:tcPr>
            <w:tcW w:w="2380" w:type="dxa"/>
            <w:tcBorders>
              <w:top w:val="nil"/>
              <w:left w:val="nil"/>
              <w:bottom w:val="single" w:sz="4" w:space="0" w:color="BFBFBF"/>
              <w:right w:val="single" w:sz="4" w:space="0" w:color="BFBFBF"/>
            </w:tcBorders>
            <w:shd w:val="clear" w:color="CCFFFF" w:fill="DCE9F0"/>
            <w:hideMark/>
          </w:tcPr>
          <w:p w14:paraId="1F1475CC"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monto_sobre_umbral</w:t>
            </w:r>
          </w:p>
        </w:tc>
      </w:tr>
      <w:tr w:rsidR="008013C4" w:rsidRPr="008013C4" w14:paraId="0DFE8B0F"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36F9A715"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DEV-1119</w:t>
            </w:r>
          </w:p>
        </w:tc>
        <w:tc>
          <w:tcPr>
            <w:tcW w:w="1080" w:type="dxa"/>
            <w:tcBorders>
              <w:top w:val="nil"/>
              <w:left w:val="nil"/>
              <w:bottom w:val="single" w:sz="4" w:space="0" w:color="BFBFBF"/>
              <w:right w:val="single" w:sz="4" w:space="0" w:color="BFBFBF"/>
            </w:tcBorders>
            <w:hideMark/>
          </w:tcPr>
          <w:p w14:paraId="228B9989"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PL-120</w:t>
            </w:r>
          </w:p>
        </w:tc>
        <w:tc>
          <w:tcPr>
            <w:tcW w:w="1300" w:type="dxa"/>
            <w:tcBorders>
              <w:top w:val="nil"/>
              <w:left w:val="nil"/>
              <w:bottom w:val="single" w:sz="4" w:space="0" w:color="BFBFBF"/>
              <w:right w:val="single" w:sz="4" w:space="0" w:color="BFBFBF"/>
            </w:tcBorders>
            <w:hideMark/>
          </w:tcPr>
          <w:p w14:paraId="608DEC7E"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$45.990</w:t>
            </w:r>
          </w:p>
        </w:tc>
        <w:tc>
          <w:tcPr>
            <w:tcW w:w="760" w:type="dxa"/>
            <w:tcBorders>
              <w:top w:val="nil"/>
              <w:left w:val="nil"/>
              <w:bottom w:val="single" w:sz="4" w:space="0" w:color="BFBFBF"/>
              <w:right w:val="single" w:sz="4" w:space="0" w:color="BFBFBF"/>
            </w:tcBorders>
            <w:hideMark/>
          </w:tcPr>
          <w:p w14:paraId="3FB681CE"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25</w:t>
            </w:r>
          </w:p>
        </w:tc>
        <w:tc>
          <w:tcPr>
            <w:tcW w:w="1940" w:type="dxa"/>
            <w:tcBorders>
              <w:top w:val="nil"/>
              <w:left w:val="nil"/>
              <w:bottom w:val="single" w:sz="4" w:space="0" w:color="BFBFBF"/>
              <w:right w:val="single" w:sz="4" w:space="0" w:color="BFBFBF"/>
            </w:tcBorders>
            <w:hideMark/>
          </w:tcPr>
          <w:p w14:paraId="579E821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danado_por_uso</w:t>
            </w:r>
          </w:p>
        </w:tc>
        <w:tc>
          <w:tcPr>
            <w:tcW w:w="1520" w:type="dxa"/>
            <w:tcBorders>
              <w:top w:val="nil"/>
              <w:left w:val="nil"/>
              <w:bottom w:val="single" w:sz="4" w:space="0" w:color="BFBFBF"/>
              <w:right w:val="single" w:sz="4" w:space="0" w:color="BFBFBF"/>
            </w:tcBorders>
            <w:hideMark/>
          </w:tcPr>
          <w:p w14:paraId="76F2A145"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RECHAZO</w:t>
            </w:r>
          </w:p>
        </w:tc>
        <w:tc>
          <w:tcPr>
            <w:tcW w:w="2380" w:type="dxa"/>
            <w:tcBorders>
              <w:top w:val="nil"/>
              <w:left w:val="nil"/>
              <w:bottom w:val="single" w:sz="4" w:space="0" w:color="BFBFBF"/>
              <w:right w:val="single" w:sz="4" w:space="0" w:color="BFBFBF"/>
            </w:tcBorders>
            <w:hideMark/>
          </w:tcPr>
          <w:p w14:paraId="5521D53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fuera_de_plazo</w:t>
            </w:r>
          </w:p>
        </w:tc>
      </w:tr>
      <w:tr w:rsidR="008013C4" w:rsidRPr="008013C4" w14:paraId="0E3BE138" w14:textId="77777777" w:rsidTr="008013C4">
        <w:trPr>
          <w:trHeight w:val="288"/>
        </w:trPr>
        <w:tc>
          <w:tcPr>
            <w:tcW w:w="1180" w:type="dxa"/>
            <w:tcBorders>
              <w:top w:val="nil"/>
              <w:left w:val="single" w:sz="4" w:space="0" w:color="BFBFBF"/>
              <w:bottom w:val="single" w:sz="4" w:space="0" w:color="BFBFBF"/>
              <w:right w:val="single" w:sz="4" w:space="0" w:color="BFBFBF"/>
            </w:tcBorders>
            <w:shd w:val="clear" w:color="CCFFFF" w:fill="DCE9F0"/>
            <w:hideMark/>
          </w:tcPr>
          <w:p w14:paraId="792988A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DEV-1120</w:t>
            </w:r>
          </w:p>
        </w:tc>
        <w:tc>
          <w:tcPr>
            <w:tcW w:w="1080" w:type="dxa"/>
            <w:tcBorders>
              <w:top w:val="nil"/>
              <w:left w:val="nil"/>
              <w:bottom w:val="single" w:sz="4" w:space="0" w:color="BFBFBF"/>
              <w:right w:val="single" w:sz="4" w:space="0" w:color="BFBFBF"/>
            </w:tcBorders>
            <w:shd w:val="clear" w:color="CCFFFF" w:fill="DCE9F0"/>
            <w:hideMark/>
          </w:tcPr>
          <w:p w14:paraId="496B5B95"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AS-260</w:t>
            </w:r>
          </w:p>
        </w:tc>
        <w:tc>
          <w:tcPr>
            <w:tcW w:w="1300" w:type="dxa"/>
            <w:tcBorders>
              <w:top w:val="nil"/>
              <w:left w:val="nil"/>
              <w:bottom w:val="single" w:sz="4" w:space="0" w:color="BFBFBF"/>
              <w:right w:val="single" w:sz="4" w:space="0" w:color="BFBFBF"/>
            </w:tcBorders>
            <w:shd w:val="clear" w:color="CCFFFF" w:fill="DCE9F0"/>
            <w:hideMark/>
          </w:tcPr>
          <w:p w14:paraId="36A54DE7"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$89.990</w:t>
            </w:r>
          </w:p>
        </w:tc>
        <w:tc>
          <w:tcPr>
            <w:tcW w:w="760" w:type="dxa"/>
            <w:tcBorders>
              <w:top w:val="nil"/>
              <w:left w:val="nil"/>
              <w:bottom w:val="single" w:sz="4" w:space="0" w:color="BFBFBF"/>
              <w:right w:val="single" w:sz="4" w:space="0" w:color="BFBFBF"/>
            </w:tcBorders>
            <w:shd w:val="clear" w:color="CCFFFF" w:fill="DCE9F0"/>
            <w:hideMark/>
          </w:tcPr>
          <w:p w14:paraId="7EAA6A89"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w:t>
            </w:r>
          </w:p>
        </w:tc>
        <w:tc>
          <w:tcPr>
            <w:tcW w:w="1940" w:type="dxa"/>
            <w:tcBorders>
              <w:top w:val="nil"/>
              <w:left w:val="nil"/>
              <w:bottom w:val="single" w:sz="4" w:space="0" w:color="BFBFBF"/>
              <w:right w:val="single" w:sz="4" w:space="0" w:color="BFBFBF"/>
            </w:tcBorders>
            <w:shd w:val="clear" w:color="CCFFFF" w:fill="DCE9F0"/>
            <w:hideMark/>
          </w:tcPr>
          <w:p w14:paraId="6AC5FEE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con_fallas</w:t>
            </w:r>
          </w:p>
        </w:tc>
        <w:tc>
          <w:tcPr>
            <w:tcW w:w="1520" w:type="dxa"/>
            <w:tcBorders>
              <w:top w:val="nil"/>
              <w:left w:val="nil"/>
              <w:bottom w:val="single" w:sz="4" w:space="0" w:color="BFBFBF"/>
              <w:right w:val="single" w:sz="4" w:space="0" w:color="BFBFBF"/>
            </w:tcBorders>
            <w:shd w:val="clear" w:color="CCFFFF" w:fill="DCE9F0"/>
            <w:hideMark/>
          </w:tcPr>
          <w:p w14:paraId="48CFFA58"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REVISION</w:t>
            </w:r>
          </w:p>
        </w:tc>
        <w:tc>
          <w:tcPr>
            <w:tcW w:w="2380" w:type="dxa"/>
            <w:tcBorders>
              <w:top w:val="nil"/>
              <w:left w:val="nil"/>
              <w:bottom w:val="single" w:sz="4" w:space="0" w:color="BFBFBF"/>
              <w:right w:val="single" w:sz="4" w:space="0" w:color="BFBFBF"/>
            </w:tcBorders>
            <w:shd w:val="clear" w:color="CCFFFF" w:fill="DCE9F0"/>
            <w:hideMark/>
          </w:tcPr>
          <w:p w14:paraId="6DC3DE8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monto_sobre_umbral</w:t>
            </w:r>
          </w:p>
        </w:tc>
      </w:tr>
      <w:tr w:rsidR="008013C4" w:rsidRPr="008013C4" w14:paraId="04B715C1"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2A3BD99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DEV-1121</w:t>
            </w:r>
          </w:p>
        </w:tc>
        <w:tc>
          <w:tcPr>
            <w:tcW w:w="1080" w:type="dxa"/>
            <w:tcBorders>
              <w:top w:val="nil"/>
              <w:left w:val="nil"/>
              <w:bottom w:val="single" w:sz="4" w:space="0" w:color="BFBFBF"/>
              <w:right w:val="single" w:sz="4" w:space="0" w:color="BFBFBF"/>
            </w:tcBorders>
            <w:hideMark/>
          </w:tcPr>
          <w:p w14:paraId="551845AF"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LV-330</w:t>
            </w:r>
          </w:p>
        </w:tc>
        <w:tc>
          <w:tcPr>
            <w:tcW w:w="1300" w:type="dxa"/>
            <w:tcBorders>
              <w:top w:val="nil"/>
              <w:left w:val="nil"/>
              <w:bottom w:val="single" w:sz="4" w:space="0" w:color="BFBFBF"/>
              <w:right w:val="single" w:sz="4" w:space="0" w:color="BFBFBF"/>
            </w:tcBorders>
            <w:hideMark/>
          </w:tcPr>
          <w:p w14:paraId="1F3628C3"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$289.990</w:t>
            </w:r>
          </w:p>
        </w:tc>
        <w:tc>
          <w:tcPr>
            <w:tcW w:w="760" w:type="dxa"/>
            <w:tcBorders>
              <w:top w:val="nil"/>
              <w:left w:val="nil"/>
              <w:bottom w:val="single" w:sz="4" w:space="0" w:color="BFBFBF"/>
              <w:right w:val="single" w:sz="4" w:space="0" w:color="BFBFBF"/>
            </w:tcBorders>
            <w:hideMark/>
          </w:tcPr>
          <w:p w14:paraId="7BC680AD"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9</w:t>
            </w:r>
          </w:p>
        </w:tc>
        <w:tc>
          <w:tcPr>
            <w:tcW w:w="1940" w:type="dxa"/>
            <w:tcBorders>
              <w:top w:val="nil"/>
              <w:left w:val="nil"/>
              <w:bottom w:val="single" w:sz="4" w:space="0" w:color="BFBFBF"/>
              <w:right w:val="single" w:sz="4" w:space="0" w:color="BFBFBF"/>
            </w:tcBorders>
            <w:hideMark/>
          </w:tcPr>
          <w:p w14:paraId="094363C3"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sin_abrir</w:t>
            </w:r>
          </w:p>
        </w:tc>
        <w:tc>
          <w:tcPr>
            <w:tcW w:w="1520" w:type="dxa"/>
            <w:tcBorders>
              <w:top w:val="nil"/>
              <w:left w:val="nil"/>
              <w:bottom w:val="single" w:sz="4" w:space="0" w:color="BFBFBF"/>
              <w:right w:val="single" w:sz="4" w:space="0" w:color="BFBFBF"/>
            </w:tcBorders>
            <w:hideMark/>
          </w:tcPr>
          <w:p w14:paraId="7956ED8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REVISION</w:t>
            </w:r>
          </w:p>
        </w:tc>
        <w:tc>
          <w:tcPr>
            <w:tcW w:w="2380" w:type="dxa"/>
            <w:tcBorders>
              <w:top w:val="nil"/>
              <w:left w:val="nil"/>
              <w:bottom w:val="single" w:sz="4" w:space="0" w:color="BFBFBF"/>
              <w:right w:val="single" w:sz="4" w:space="0" w:color="BFBFBF"/>
            </w:tcBorders>
            <w:hideMark/>
          </w:tcPr>
          <w:p w14:paraId="16E25A83"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monto_sobre_umbral</w:t>
            </w:r>
          </w:p>
        </w:tc>
      </w:tr>
      <w:tr w:rsidR="008013C4" w:rsidRPr="008013C4" w14:paraId="468BC165" w14:textId="77777777" w:rsidTr="008013C4">
        <w:trPr>
          <w:trHeight w:val="288"/>
        </w:trPr>
        <w:tc>
          <w:tcPr>
            <w:tcW w:w="1180" w:type="dxa"/>
            <w:tcBorders>
              <w:top w:val="nil"/>
              <w:left w:val="single" w:sz="4" w:space="0" w:color="BFBFBF"/>
              <w:bottom w:val="single" w:sz="4" w:space="0" w:color="BFBFBF"/>
              <w:right w:val="single" w:sz="4" w:space="0" w:color="BFBFBF"/>
            </w:tcBorders>
            <w:shd w:val="clear" w:color="CCFFFF" w:fill="DCE9F0"/>
            <w:hideMark/>
          </w:tcPr>
          <w:p w14:paraId="7ECA4F7F"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DEV-1122</w:t>
            </w:r>
          </w:p>
        </w:tc>
        <w:tc>
          <w:tcPr>
            <w:tcW w:w="1080" w:type="dxa"/>
            <w:tcBorders>
              <w:top w:val="nil"/>
              <w:left w:val="nil"/>
              <w:bottom w:val="single" w:sz="4" w:space="0" w:color="BFBFBF"/>
              <w:right w:val="single" w:sz="4" w:space="0" w:color="BFBFBF"/>
            </w:tcBorders>
            <w:shd w:val="clear" w:color="CCFFFF" w:fill="DCE9F0"/>
            <w:hideMark/>
          </w:tcPr>
          <w:p w14:paraId="3258B8CB"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PL-120</w:t>
            </w:r>
          </w:p>
        </w:tc>
        <w:tc>
          <w:tcPr>
            <w:tcW w:w="1300" w:type="dxa"/>
            <w:tcBorders>
              <w:top w:val="nil"/>
              <w:left w:val="nil"/>
              <w:bottom w:val="single" w:sz="4" w:space="0" w:color="BFBFBF"/>
              <w:right w:val="single" w:sz="4" w:space="0" w:color="BFBFBF"/>
            </w:tcBorders>
            <w:shd w:val="clear" w:color="CCFFFF" w:fill="DCE9F0"/>
            <w:hideMark/>
          </w:tcPr>
          <w:p w14:paraId="10B60EC1"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$45.990</w:t>
            </w:r>
          </w:p>
        </w:tc>
        <w:tc>
          <w:tcPr>
            <w:tcW w:w="760" w:type="dxa"/>
            <w:tcBorders>
              <w:top w:val="nil"/>
              <w:left w:val="nil"/>
              <w:bottom w:val="single" w:sz="4" w:space="0" w:color="BFBFBF"/>
              <w:right w:val="single" w:sz="4" w:space="0" w:color="BFBFBF"/>
            </w:tcBorders>
            <w:shd w:val="clear" w:color="CCFFFF" w:fill="DCE9F0"/>
            <w:hideMark/>
          </w:tcPr>
          <w:p w14:paraId="3360AEC6"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w:t>
            </w:r>
          </w:p>
        </w:tc>
        <w:tc>
          <w:tcPr>
            <w:tcW w:w="1940" w:type="dxa"/>
            <w:tcBorders>
              <w:top w:val="nil"/>
              <w:left w:val="nil"/>
              <w:bottom w:val="single" w:sz="4" w:space="0" w:color="BFBFBF"/>
              <w:right w:val="single" w:sz="4" w:space="0" w:color="BFBFBF"/>
            </w:tcBorders>
            <w:shd w:val="clear" w:color="CCFFFF" w:fill="DCE9F0"/>
            <w:hideMark/>
          </w:tcPr>
          <w:p w14:paraId="1F1D9F4C"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sin_abrir</w:t>
            </w:r>
          </w:p>
        </w:tc>
        <w:tc>
          <w:tcPr>
            <w:tcW w:w="1520" w:type="dxa"/>
            <w:tcBorders>
              <w:top w:val="nil"/>
              <w:left w:val="nil"/>
              <w:bottom w:val="single" w:sz="4" w:space="0" w:color="BFBFBF"/>
              <w:right w:val="single" w:sz="4" w:space="0" w:color="BFBFBF"/>
            </w:tcBorders>
            <w:shd w:val="clear" w:color="CCFFFF" w:fill="DCE9F0"/>
            <w:hideMark/>
          </w:tcPr>
          <w:p w14:paraId="4E74F762"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APROBACION</w:t>
            </w:r>
          </w:p>
        </w:tc>
        <w:tc>
          <w:tcPr>
            <w:tcW w:w="2380" w:type="dxa"/>
            <w:tcBorders>
              <w:top w:val="nil"/>
              <w:left w:val="nil"/>
              <w:bottom w:val="single" w:sz="4" w:space="0" w:color="BFBFBF"/>
              <w:right w:val="single" w:sz="4" w:space="0" w:color="BFBFBF"/>
            </w:tcBorders>
            <w:shd w:val="clear" w:color="CCFFFF" w:fill="DCE9F0"/>
            <w:hideMark/>
          </w:tcPr>
          <w:p w14:paraId="78433D18"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dentro_de_politica</w:t>
            </w:r>
          </w:p>
        </w:tc>
      </w:tr>
      <w:tr w:rsidR="008013C4" w:rsidRPr="008013C4" w14:paraId="1CDD1714"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7A872D4F"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DEV-1123</w:t>
            </w:r>
          </w:p>
        </w:tc>
        <w:tc>
          <w:tcPr>
            <w:tcW w:w="1080" w:type="dxa"/>
            <w:tcBorders>
              <w:top w:val="nil"/>
              <w:left w:val="nil"/>
              <w:bottom w:val="single" w:sz="4" w:space="0" w:color="BFBFBF"/>
              <w:right w:val="single" w:sz="4" w:space="0" w:color="BFBFBF"/>
            </w:tcBorders>
            <w:hideMark/>
          </w:tcPr>
          <w:p w14:paraId="2EE225F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AU-210</w:t>
            </w:r>
          </w:p>
        </w:tc>
        <w:tc>
          <w:tcPr>
            <w:tcW w:w="1300" w:type="dxa"/>
            <w:tcBorders>
              <w:top w:val="nil"/>
              <w:left w:val="nil"/>
              <w:bottom w:val="single" w:sz="4" w:space="0" w:color="BFBFBF"/>
              <w:right w:val="single" w:sz="4" w:space="0" w:color="BFBFBF"/>
            </w:tcBorders>
            <w:hideMark/>
          </w:tcPr>
          <w:p w14:paraId="34D633F1"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$39.980</w:t>
            </w:r>
          </w:p>
        </w:tc>
        <w:tc>
          <w:tcPr>
            <w:tcW w:w="760" w:type="dxa"/>
            <w:tcBorders>
              <w:top w:val="nil"/>
              <w:left w:val="nil"/>
              <w:bottom w:val="single" w:sz="4" w:space="0" w:color="BFBFBF"/>
              <w:right w:val="single" w:sz="4" w:space="0" w:color="BFBFBF"/>
            </w:tcBorders>
            <w:hideMark/>
          </w:tcPr>
          <w:p w14:paraId="18937088"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15</w:t>
            </w:r>
          </w:p>
        </w:tc>
        <w:tc>
          <w:tcPr>
            <w:tcW w:w="1940" w:type="dxa"/>
            <w:tcBorders>
              <w:top w:val="nil"/>
              <w:left w:val="nil"/>
              <w:bottom w:val="single" w:sz="4" w:space="0" w:color="BFBFBF"/>
              <w:right w:val="single" w:sz="4" w:space="0" w:color="BFBFBF"/>
            </w:tcBorders>
            <w:hideMark/>
          </w:tcPr>
          <w:p w14:paraId="6B50CBEC"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danado_por_uso</w:t>
            </w:r>
          </w:p>
        </w:tc>
        <w:tc>
          <w:tcPr>
            <w:tcW w:w="1520" w:type="dxa"/>
            <w:tcBorders>
              <w:top w:val="nil"/>
              <w:left w:val="nil"/>
              <w:bottom w:val="single" w:sz="4" w:space="0" w:color="BFBFBF"/>
              <w:right w:val="single" w:sz="4" w:space="0" w:color="BFBFBF"/>
            </w:tcBorders>
            <w:hideMark/>
          </w:tcPr>
          <w:p w14:paraId="15AC179F"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RECHAZO</w:t>
            </w:r>
          </w:p>
        </w:tc>
        <w:tc>
          <w:tcPr>
            <w:tcW w:w="2380" w:type="dxa"/>
            <w:tcBorders>
              <w:top w:val="nil"/>
              <w:left w:val="nil"/>
              <w:bottom w:val="single" w:sz="4" w:space="0" w:color="BFBFBF"/>
              <w:right w:val="single" w:sz="4" w:space="0" w:color="BFBFBF"/>
            </w:tcBorders>
            <w:hideMark/>
          </w:tcPr>
          <w:p w14:paraId="0612DE0C"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fuera_de_plazo</w:t>
            </w:r>
          </w:p>
        </w:tc>
      </w:tr>
      <w:tr w:rsidR="008013C4" w:rsidRPr="008013C4" w14:paraId="7EF549D6" w14:textId="77777777" w:rsidTr="008013C4">
        <w:trPr>
          <w:trHeight w:val="288"/>
        </w:trPr>
        <w:tc>
          <w:tcPr>
            <w:tcW w:w="1180" w:type="dxa"/>
            <w:tcBorders>
              <w:top w:val="nil"/>
              <w:left w:val="single" w:sz="4" w:space="0" w:color="BFBFBF"/>
              <w:bottom w:val="single" w:sz="4" w:space="0" w:color="BFBFBF"/>
              <w:right w:val="single" w:sz="4" w:space="0" w:color="BFBFBF"/>
            </w:tcBorders>
            <w:shd w:val="clear" w:color="CCFFFF" w:fill="DCE9F0"/>
            <w:hideMark/>
          </w:tcPr>
          <w:p w14:paraId="68CB0DE4"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DEV-1124</w:t>
            </w:r>
          </w:p>
        </w:tc>
        <w:tc>
          <w:tcPr>
            <w:tcW w:w="1080" w:type="dxa"/>
            <w:tcBorders>
              <w:top w:val="nil"/>
              <w:left w:val="nil"/>
              <w:bottom w:val="single" w:sz="4" w:space="0" w:color="BFBFBF"/>
              <w:right w:val="single" w:sz="4" w:space="0" w:color="BFBFBF"/>
            </w:tcBorders>
            <w:shd w:val="clear" w:color="CCFFFF" w:fill="DCE9F0"/>
            <w:hideMark/>
          </w:tcPr>
          <w:p w14:paraId="50E0C37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HV-050</w:t>
            </w:r>
          </w:p>
        </w:tc>
        <w:tc>
          <w:tcPr>
            <w:tcW w:w="1300" w:type="dxa"/>
            <w:tcBorders>
              <w:top w:val="nil"/>
              <w:left w:val="nil"/>
              <w:bottom w:val="single" w:sz="4" w:space="0" w:color="BFBFBF"/>
              <w:right w:val="single" w:sz="4" w:space="0" w:color="BFBFBF"/>
            </w:tcBorders>
            <w:shd w:val="clear" w:color="CCFFFF" w:fill="DCE9F0"/>
            <w:hideMark/>
          </w:tcPr>
          <w:p w14:paraId="59B670D5"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$49.980</w:t>
            </w:r>
          </w:p>
        </w:tc>
        <w:tc>
          <w:tcPr>
            <w:tcW w:w="760" w:type="dxa"/>
            <w:tcBorders>
              <w:top w:val="nil"/>
              <w:left w:val="nil"/>
              <w:bottom w:val="single" w:sz="4" w:space="0" w:color="BFBFBF"/>
              <w:right w:val="single" w:sz="4" w:space="0" w:color="BFBFBF"/>
            </w:tcBorders>
            <w:shd w:val="clear" w:color="CCFFFF" w:fill="DCE9F0"/>
            <w:hideMark/>
          </w:tcPr>
          <w:p w14:paraId="471390B7"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1</w:t>
            </w:r>
          </w:p>
        </w:tc>
        <w:tc>
          <w:tcPr>
            <w:tcW w:w="1940" w:type="dxa"/>
            <w:tcBorders>
              <w:top w:val="nil"/>
              <w:left w:val="nil"/>
              <w:bottom w:val="single" w:sz="4" w:space="0" w:color="BFBFBF"/>
              <w:right w:val="single" w:sz="4" w:space="0" w:color="BFBFBF"/>
            </w:tcBorders>
            <w:shd w:val="clear" w:color="CCFFFF" w:fill="DCE9F0"/>
            <w:hideMark/>
          </w:tcPr>
          <w:p w14:paraId="54A3A78D"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abierto_sin_uso</w:t>
            </w:r>
          </w:p>
        </w:tc>
        <w:tc>
          <w:tcPr>
            <w:tcW w:w="1520" w:type="dxa"/>
            <w:tcBorders>
              <w:top w:val="nil"/>
              <w:left w:val="nil"/>
              <w:bottom w:val="single" w:sz="4" w:space="0" w:color="BFBFBF"/>
              <w:right w:val="single" w:sz="4" w:space="0" w:color="BFBFBF"/>
            </w:tcBorders>
            <w:shd w:val="clear" w:color="CCFFFF" w:fill="DCE9F0"/>
            <w:hideMark/>
          </w:tcPr>
          <w:p w14:paraId="255FBBB8"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APROBACION</w:t>
            </w:r>
          </w:p>
        </w:tc>
        <w:tc>
          <w:tcPr>
            <w:tcW w:w="2380" w:type="dxa"/>
            <w:tcBorders>
              <w:top w:val="nil"/>
              <w:left w:val="nil"/>
              <w:bottom w:val="single" w:sz="4" w:space="0" w:color="BFBFBF"/>
              <w:right w:val="single" w:sz="4" w:space="0" w:color="BFBFBF"/>
            </w:tcBorders>
            <w:shd w:val="clear" w:color="CCFFFF" w:fill="DCE9F0"/>
            <w:hideMark/>
          </w:tcPr>
          <w:p w14:paraId="64B1401B"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dentro_de_politica</w:t>
            </w:r>
          </w:p>
        </w:tc>
      </w:tr>
      <w:tr w:rsidR="008013C4" w:rsidRPr="008013C4" w14:paraId="1D98A61D"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231E8484"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lastRenderedPageBreak/>
              <w:t>DEV-1125</w:t>
            </w:r>
          </w:p>
        </w:tc>
        <w:tc>
          <w:tcPr>
            <w:tcW w:w="1080" w:type="dxa"/>
            <w:tcBorders>
              <w:top w:val="nil"/>
              <w:left w:val="nil"/>
              <w:bottom w:val="single" w:sz="4" w:space="0" w:color="BFBFBF"/>
              <w:right w:val="single" w:sz="4" w:space="0" w:color="BFBFBF"/>
            </w:tcBorders>
            <w:hideMark/>
          </w:tcPr>
          <w:p w14:paraId="64CE7379"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TE-330</w:t>
            </w:r>
          </w:p>
        </w:tc>
        <w:tc>
          <w:tcPr>
            <w:tcW w:w="1300" w:type="dxa"/>
            <w:tcBorders>
              <w:top w:val="nil"/>
              <w:left w:val="nil"/>
              <w:bottom w:val="single" w:sz="4" w:space="0" w:color="BFBFBF"/>
              <w:right w:val="single" w:sz="4" w:space="0" w:color="BFBFBF"/>
            </w:tcBorders>
            <w:hideMark/>
          </w:tcPr>
          <w:p w14:paraId="5F30D9A6"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$34.990</w:t>
            </w:r>
          </w:p>
        </w:tc>
        <w:tc>
          <w:tcPr>
            <w:tcW w:w="760" w:type="dxa"/>
            <w:tcBorders>
              <w:top w:val="nil"/>
              <w:left w:val="nil"/>
              <w:bottom w:val="single" w:sz="4" w:space="0" w:color="BFBFBF"/>
              <w:right w:val="single" w:sz="4" w:space="0" w:color="BFBFBF"/>
            </w:tcBorders>
            <w:hideMark/>
          </w:tcPr>
          <w:p w14:paraId="701A9656"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22</w:t>
            </w:r>
          </w:p>
        </w:tc>
        <w:tc>
          <w:tcPr>
            <w:tcW w:w="1940" w:type="dxa"/>
            <w:tcBorders>
              <w:top w:val="nil"/>
              <w:left w:val="nil"/>
              <w:bottom w:val="single" w:sz="4" w:space="0" w:color="BFBFBF"/>
              <w:right w:val="single" w:sz="4" w:space="0" w:color="BFBFBF"/>
            </w:tcBorders>
            <w:hideMark/>
          </w:tcPr>
          <w:p w14:paraId="470643B3"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sin_abrir</w:t>
            </w:r>
          </w:p>
        </w:tc>
        <w:tc>
          <w:tcPr>
            <w:tcW w:w="1520" w:type="dxa"/>
            <w:tcBorders>
              <w:top w:val="nil"/>
              <w:left w:val="nil"/>
              <w:bottom w:val="single" w:sz="4" w:space="0" w:color="BFBFBF"/>
              <w:right w:val="single" w:sz="4" w:space="0" w:color="BFBFBF"/>
            </w:tcBorders>
            <w:hideMark/>
          </w:tcPr>
          <w:p w14:paraId="565FF794"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RECHAZO</w:t>
            </w:r>
          </w:p>
        </w:tc>
        <w:tc>
          <w:tcPr>
            <w:tcW w:w="2380" w:type="dxa"/>
            <w:tcBorders>
              <w:top w:val="nil"/>
              <w:left w:val="nil"/>
              <w:bottom w:val="single" w:sz="4" w:space="0" w:color="BFBFBF"/>
              <w:right w:val="single" w:sz="4" w:space="0" w:color="BFBFBF"/>
            </w:tcBorders>
            <w:hideMark/>
          </w:tcPr>
          <w:p w14:paraId="3AA9C288"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fuera_de_plazo</w:t>
            </w:r>
          </w:p>
        </w:tc>
      </w:tr>
      <w:tr w:rsidR="008013C4" w:rsidRPr="008013C4" w14:paraId="51E7E616" w14:textId="77777777" w:rsidTr="008013C4">
        <w:trPr>
          <w:trHeight w:val="288"/>
        </w:trPr>
        <w:tc>
          <w:tcPr>
            <w:tcW w:w="1180" w:type="dxa"/>
            <w:tcBorders>
              <w:top w:val="nil"/>
              <w:left w:val="single" w:sz="4" w:space="0" w:color="BFBFBF"/>
              <w:bottom w:val="single" w:sz="4" w:space="0" w:color="BFBFBF"/>
              <w:right w:val="single" w:sz="4" w:space="0" w:color="BFBFBF"/>
            </w:tcBorders>
            <w:shd w:val="clear" w:color="CCFFFF" w:fill="DCE9F0"/>
            <w:hideMark/>
          </w:tcPr>
          <w:p w14:paraId="04295DB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DEV-1126</w:t>
            </w:r>
          </w:p>
        </w:tc>
        <w:tc>
          <w:tcPr>
            <w:tcW w:w="1080" w:type="dxa"/>
            <w:tcBorders>
              <w:top w:val="nil"/>
              <w:left w:val="nil"/>
              <w:bottom w:val="single" w:sz="4" w:space="0" w:color="BFBFBF"/>
              <w:right w:val="single" w:sz="4" w:space="0" w:color="BFBFBF"/>
            </w:tcBorders>
            <w:shd w:val="clear" w:color="CCFFFF" w:fill="DCE9F0"/>
            <w:hideMark/>
          </w:tcPr>
          <w:p w14:paraId="41FBD06D"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MW-150</w:t>
            </w:r>
          </w:p>
        </w:tc>
        <w:tc>
          <w:tcPr>
            <w:tcW w:w="1300" w:type="dxa"/>
            <w:tcBorders>
              <w:top w:val="nil"/>
              <w:left w:val="nil"/>
              <w:bottom w:val="single" w:sz="4" w:space="0" w:color="BFBFBF"/>
              <w:right w:val="single" w:sz="4" w:space="0" w:color="BFBFBF"/>
            </w:tcBorders>
            <w:shd w:val="clear" w:color="CCFFFF" w:fill="DCE9F0"/>
            <w:hideMark/>
          </w:tcPr>
          <w:p w14:paraId="7477B4DE"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$79.990</w:t>
            </w:r>
          </w:p>
        </w:tc>
        <w:tc>
          <w:tcPr>
            <w:tcW w:w="760" w:type="dxa"/>
            <w:tcBorders>
              <w:top w:val="nil"/>
              <w:left w:val="nil"/>
              <w:bottom w:val="single" w:sz="4" w:space="0" w:color="BFBFBF"/>
              <w:right w:val="single" w:sz="4" w:space="0" w:color="BFBFBF"/>
            </w:tcBorders>
            <w:shd w:val="clear" w:color="CCFFFF" w:fill="DCE9F0"/>
            <w:hideMark/>
          </w:tcPr>
          <w:p w14:paraId="2F62AF98"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8</w:t>
            </w:r>
          </w:p>
        </w:tc>
        <w:tc>
          <w:tcPr>
            <w:tcW w:w="1940" w:type="dxa"/>
            <w:tcBorders>
              <w:top w:val="nil"/>
              <w:left w:val="nil"/>
              <w:bottom w:val="single" w:sz="4" w:space="0" w:color="BFBFBF"/>
              <w:right w:val="single" w:sz="4" w:space="0" w:color="BFBFBF"/>
            </w:tcBorders>
            <w:shd w:val="clear" w:color="CCFFFF" w:fill="DCE9F0"/>
            <w:hideMark/>
          </w:tcPr>
          <w:p w14:paraId="77F7394D"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con_fallas</w:t>
            </w:r>
          </w:p>
        </w:tc>
        <w:tc>
          <w:tcPr>
            <w:tcW w:w="1520" w:type="dxa"/>
            <w:tcBorders>
              <w:top w:val="nil"/>
              <w:left w:val="nil"/>
              <w:bottom w:val="single" w:sz="4" w:space="0" w:color="BFBFBF"/>
              <w:right w:val="single" w:sz="4" w:space="0" w:color="BFBFBF"/>
            </w:tcBorders>
            <w:shd w:val="clear" w:color="CCFFFF" w:fill="DCE9F0"/>
            <w:hideMark/>
          </w:tcPr>
          <w:p w14:paraId="625E2C1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REVISION</w:t>
            </w:r>
          </w:p>
        </w:tc>
        <w:tc>
          <w:tcPr>
            <w:tcW w:w="2380" w:type="dxa"/>
            <w:tcBorders>
              <w:top w:val="nil"/>
              <w:left w:val="nil"/>
              <w:bottom w:val="single" w:sz="4" w:space="0" w:color="BFBFBF"/>
              <w:right w:val="single" w:sz="4" w:space="0" w:color="BFBFBF"/>
            </w:tcBorders>
            <w:shd w:val="clear" w:color="CCFFFF" w:fill="DCE9F0"/>
            <w:hideMark/>
          </w:tcPr>
          <w:p w14:paraId="51CD73FF"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monto_sobre_umbral</w:t>
            </w:r>
          </w:p>
        </w:tc>
      </w:tr>
      <w:tr w:rsidR="008013C4" w:rsidRPr="008013C4" w14:paraId="3002EDE1"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4872BBC6"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DEV-C01</w:t>
            </w:r>
          </w:p>
        </w:tc>
        <w:tc>
          <w:tcPr>
            <w:tcW w:w="1080" w:type="dxa"/>
            <w:tcBorders>
              <w:top w:val="nil"/>
              <w:left w:val="nil"/>
              <w:bottom w:val="single" w:sz="4" w:space="0" w:color="BFBFBF"/>
              <w:right w:val="single" w:sz="4" w:space="0" w:color="BFBFBF"/>
            </w:tcBorders>
            <w:hideMark/>
          </w:tcPr>
          <w:p w14:paraId="749A7657"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CB-010</w:t>
            </w:r>
          </w:p>
        </w:tc>
        <w:tc>
          <w:tcPr>
            <w:tcW w:w="1300" w:type="dxa"/>
            <w:tcBorders>
              <w:top w:val="nil"/>
              <w:left w:val="nil"/>
              <w:bottom w:val="single" w:sz="4" w:space="0" w:color="BFBFBF"/>
              <w:right w:val="single" w:sz="4" w:space="0" w:color="BFBFBF"/>
            </w:tcBorders>
            <w:hideMark/>
          </w:tcPr>
          <w:p w14:paraId="64BAD885"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$9.990</w:t>
            </w:r>
          </w:p>
        </w:tc>
        <w:tc>
          <w:tcPr>
            <w:tcW w:w="760" w:type="dxa"/>
            <w:tcBorders>
              <w:top w:val="nil"/>
              <w:left w:val="nil"/>
              <w:bottom w:val="single" w:sz="4" w:space="0" w:color="BFBFBF"/>
              <w:right w:val="single" w:sz="4" w:space="0" w:color="BFBFBF"/>
            </w:tcBorders>
            <w:hideMark/>
          </w:tcPr>
          <w:p w14:paraId="6F115C53"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1</w:t>
            </w:r>
          </w:p>
        </w:tc>
        <w:tc>
          <w:tcPr>
            <w:tcW w:w="1940" w:type="dxa"/>
            <w:tcBorders>
              <w:top w:val="nil"/>
              <w:left w:val="nil"/>
              <w:bottom w:val="single" w:sz="4" w:space="0" w:color="BFBFBF"/>
              <w:right w:val="single" w:sz="4" w:space="0" w:color="BFBFBF"/>
            </w:tcBorders>
            <w:hideMark/>
          </w:tcPr>
          <w:p w14:paraId="080FDF95"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sin_abrir</w:t>
            </w:r>
          </w:p>
        </w:tc>
        <w:tc>
          <w:tcPr>
            <w:tcW w:w="1520" w:type="dxa"/>
            <w:tcBorders>
              <w:top w:val="nil"/>
              <w:left w:val="nil"/>
              <w:bottom w:val="single" w:sz="4" w:space="0" w:color="BFBFBF"/>
              <w:right w:val="single" w:sz="4" w:space="0" w:color="BFBFBF"/>
            </w:tcBorders>
            <w:hideMark/>
          </w:tcPr>
          <w:p w14:paraId="6400FB51"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APROBACION</w:t>
            </w:r>
          </w:p>
        </w:tc>
        <w:tc>
          <w:tcPr>
            <w:tcW w:w="2380" w:type="dxa"/>
            <w:tcBorders>
              <w:top w:val="nil"/>
              <w:left w:val="nil"/>
              <w:bottom w:val="single" w:sz="4" w:space="0" w:color="BFBFBF"/>
              <w:right w:val="single" w:sz="4" w:space="0" w:color="BFBFBF"/>
            </w:tcBorders>
            <w:hideMark/>
          </w:tcPr>
          <w:p w14:paraId="14B6485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dentro_de_politica</w:t>
            </w:r>
          </w:p>
        </w:tc>
      </w:tr>
      <w:tr w:rsidR="008013C4" w:rsidRPr="008013C4" w14:paraId="02A51B12" w14:textId="77777777" w:rsidTr="008013C4">
        <w:trPr>
          <w:trHeight w:val="288"/>
        </w:trPr>
        <w:tc>
          <w:tcPr>
            <w:tcW w:w="1180" w:type="dxa"/>
            <w:tcBorders>
              <w:top w:val="nil"/>
              <w:left w:val="single" w:sz="4" w:space="0" w:color="BFBFBF"/>
              <w:bottom w:val="single" w:sz="4" w:space="0" w:color="BFBFBF"/>
              <w:right w:val="single" w:sz="4" w:space="0" w:color="BFBFBF"/>
            </w:tcBorders>
            <w:shd w:val="clear" w:color="CCFFFF" w:fill="DCE9F0"/>
            <w:hideMark/>
          </w:tcPr>
          <w:p w14:paraId="7B6C9F43"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DEV-C02</w:t>
            </w:r>
          </w:p>
        </w:tc>
        <w:tc>
          <w:tcPr>
            <w:tcW w:w="1080" w:type="dxa"/>
            <w:tcBorders>
              <w:top w:val="nil"/>
              <w:left w:val="nil"/>
              <w:bottom w:val="single" w:sz="4" w:space="0" w:color="BFBFBF"/>
              <w:right w:val="single" w:sz="4" w:space="0" w:color="BFBFBF"/>
            </w:tcBorders>
            <w:shd w:val="clear" w:color="CCFFFF" w:fill="DCE9F0"/>
            <w:hideMark/>
          </w:tcPr>
          <w:p w14:paraId="1126B4F8"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LV-330</w:t>
            </w:r>
          </w:p>
        </w:tc>
        <w:tc>
          <w:tcPr>
            <w:tcW w:w="1300" w:type="dxa"/>
            <w:tcBorders>
              <w:top w:val="nil"/>
              <w:left w:val="nil"/>
              <w:bottom w:val="single" w:sz="4" w:space="0" w:color="BFBFBF"/>
              <w:right w:val="single" w:sz="4" w:space="0" w:color="BFBFBF"/>
            </w:tcBorders>
            <w:shd w:val="clear" w:color="CCFFFF" w:fill="DCE9F0"/>
            <w:hideMark/>
          </w:tcPr>
          <w:p w14:paraId="14F949AA"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$289.990</w:t>
            </w:r>
          </w:p>
        </w:tc>
        <w:tc>
          <w:tcPr>
            <w:tcW w:w="760" w:type="dxa"/>
            <w:tcBorders>
              <w:top w:val="nil"/>
              <w:left w:val="nil"/>
              <w:bottom w:val="single" w:sz="4" w:space="0" w:color="BFBFBF"/>
              <w:right w:val="single" w:sz="4" w:space="0" w:color="BFBFBF"/>
            </w:tcBorders>
            <w:shd w:val="clear" w:color="CCFFFF" w:fill="DCE9F0"/>
            <w:hideMark/>
          </w:tcPr>
          <w:p w14:paraId="3A8BC1BF"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w:t>
            </w:r>
          </w:p>
        </w:tc>
        <w:tc>
          <w:tcPr>
            <w:tcW w:w="1940" w:type="dxa"/>
            <w:tcBorders>
              <w:top w:val="nil"/>
              <w:left w:val="nil"/>
              <w:bottom w:val="single" w:sz="4" w:space="0" w:color="BFBFBF"/>
              <w:right w:val="single" w:sz="4" w:space="0" w:color="BFBFBF"/>
            </w:tcBorders>
            <w:shd w:val="clear" w:color="CCFFFF" w:fill="DCE9F0"/>
            <w:hideMark/>
          </w:tcPr>
          <w:p w14:paraId="1E947EB3"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sin_abrir</w:t>
            </w:r>
          </w:p>
        </w:tc>
        <w:tc>
          <w:tcPr>
            <w:tcW w:w="1520" w:type="dxa"/>
            <w:tcBorders>
              <w:top w:val="nil"/>
              <w:left w:val="nil"/>
              <w:bottom w:val="single" w:sz="4" w:space="0" w:color="BFBFBF"/>
              <w:right w:val="single" w:sz="4" w:space="0" w:color="BFBFBF"/>
            </w:tcBorders>
            <w:shd w:val="clear" w:color="CCFFFF" w:fill="DCE9F0"/>
            <w:hideMark/>
          </w:tcPr>
          <w:p w14:paraId="41CD695A"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REVISION</w:t>
            </w:r>
          </w:p>
        </w:tc>
        <w:tc>
          <w:tcPr>
            <w:tcW w:w="2380" w:type="dxa"/>
            <w:tcBorders>
              <w:top w:val="nil"/>
              <w:left w:val="nil"/>
              <w:bottom w:val="single" w:sz="4" w:space="0" w:color="BFBFBF"/>
              <w:right w:val="single" w:sz="4" w:space="0" w:color="BFBFBF"/>
            </w:tcBorders>
            <w:shd w:val="clear" w:color="CCFFFF" w:fill="DCE9F0"/>
            <w:hideMark/>
          </w:tcPr>
          <w:p w14:paraId="004F70C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monto_sobre_umbral</w:t>
            </w:r>
          </w:p>
        </w:tc>
      </w:tr>
      <w:tr w:rsidR="008013C4" w:rsidRPr="008013C4" w14:paraId="2B2F7785" w14:textId="77777777" w:rsidTr="008013C4">
        <w:trPr>
          <w:trHeight w:val="288"/>
        </w:trPr>
        <w:tc>
          <w:tcPr>
            <w:tcW w:w="1180" w:type="dxa"/>
            <w:tcBorders>
              <w:top w:val="nil"/>
              <w:left w:val="single" w:sz="4" w:space="0" w:color="BFBFBF"/>
              <w:bottom w:val="single" w:sz="4" w:space="0" w:color="BFBFBF"/>
              <w:right w:val="single" w:sz="4" w:space="0" w:color="BFBFBF"/>
            </w:tcBorders>
            <w:hideMark/>
          </w:tcPr>
          <w:p w14:paraId="130C2030"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DEV-C03</w:t>
            </w:r>
          </w:p>
        </w:tc>
        <w:tc>
          <w:tcPr>
            <w:tcW w:w="1080" w:type="dxa"/>
            <w:tcBorders>
              <w:top w:val="nil"/>
              <w:left w:val="nil"/>
              <w:bottom w:val="single" w:sz="4" w:space="0" w:color="BFBFBF"/>
              <w:right w:val="single" w:sz="4" w:space="0" w:color="BFBFBF"/>
            </w:tcBorders>
            <w:hideMark/>
          </w:tcPr>
          <w:p w14:paraId="533B9E74"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MW-150</w:t>
            </w:r>
          </w:p>
        </w:tc>
        <w:tc>
          <w:tcPr>
            <w:tcW w:w="1300" w:type="dxa"/>
            <w:tcBorders>
              <w:top w:val="nil"/>
              <w:left w:val="nil"/>
              <w:bottom w:val="single" w:sz="4" w:space="0" w:color="BFBFBF"/>
              <w:right w:val="single" w:sz="4" w:space="0" w:color="BFBFBF"/>
            </w:tcBorders>
            <w:hideMark/>
          </w:tcPr>
          <w:p w14:paraId="313A979A"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$79.990</w:t>
            </w:r>
          </w:p>
        </w:tc>
        <w:tc>
          <w:tcPr>
            <w:tcW w:w="760" w:type="dxa"/>
            <w:tcBorders>
              <w:top w:val="nil"/>
              <w:left w:val="nil"/>
              <w:bottom w:val="single" w:sz="4" w:space="0" w:color="BFBFBF"/>
              <w:right w:val="single" w:sz="4" w:space="0" w:color="BFBFBF"/>
            </w:tcBorders>
            <w:hideMark/>
          </w:tcPr>
          <w:p w14:paraId="2FD6CDCE" w14:textId="77777777" w:rsidR="008013C4" w:rsidRPr="008013C4" w:rsidRDefault="008013C4" w:rsidP="008013C4">
            <w:pPr>
              <w:spacing w:after="0" w:line="240" w:lineRule="auto"/>
              <w:jc w:val="right"/>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29</w:t>
            </w:r>
          </w:p>
        </w:tc>
        <w:tc>
          <w:tcPr>
            <w:tcW w:w="1940" w:type="dxa"/>
            <w:tcBorders>
              <w:top w:val="nil"/>
              <w:left w:val="nil"/>
              <w:bottom w:val="single" w:sz="4" w:space="0" w:color="BFBFBF"/>
              <w:right w:val="single" w:sz="4" w:space="0" w:color="BFBFBF"/>
            </w:tcBorders>
            <w:hideMark/>
          </w:tcPr>
          <w:p w14:paraId="5EA23006"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abierto_sin_uso</w:t>
            </w:r>
          </w:p>
        </w:tc>
        <w:tc>
          <w:tcPr>
            <w:tcW w:w="1520" w:type="dxa"/>
            <w:tcBorders>
              <w:top w:val="nil"/>
              <w:left w:val="nil"/>
              <w:bottom w:val="single" w:sz="4" w:space="0" w:color="BFBFBF"/>
              <w:right w:val="single" w:sz="4" w:space="0" w:color="BFBFBF"/>
            </w:tcBorders>
            <w:hideMark/>
          </w:tcPr>
          <w:p w14:paraId="0F194E5E" w14:textId="77777777"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r w:rsidRPr="008013C4">
              <w:rPr>
                <w:rFonts w:ascii="Times New Roman" w:eastAsia="Times New Roman" w:hAnsi="Times New Roman" w:cs="Times New Roman"/>
                <w:kern w:val="0"/>
                <w:sz w:val="20"/>
                <w:szCs w:val="20"/>
                <w:lang w:eastAsia="es-CL"/>
                <w14:ligatures w14:val="none"/>
              </w:rPr>
              <w:t>RECHAZO</w:t>
            </w:r>
          </w:p>
        </w:tc>
        <w:tc>
          <w:tcPr>
            <w:tcW w:w="2380" w:type="dxa"/>
            <w:tcBorders>
              <w:top w:val="nil"/>
              <w:left w:val="nil"/>
              <w:bottom w:val="single" w:sz="4" w:space="0" w:color="BFBFBF"/>
              <w:right w:val="single" w:sz="4" w:space="0" w:color="BFBFBF"/>
            </w:tcBorders>
            <w:hideMark/>
          </w:tcPr>
          <w:p w14:paraId="58E02D1C" w14:textId="2A9194D8" w:rsidR="008013C4" w:rsidRPr="008013C4" w:rsidRDefault="008013C4" w:rsidP="008013C4">
            <w:pPr>
              <w:spacing w:after="0" w:line="240" w:lineRule="auto"/>
              <w:rPr>
                <w:rFonts w:ascii="Times New Roman" w:eastAsia="Times New Roman" w:hAnsi="Times New Roman" w:cs="Times New Roman"/>
                <w:kern w:val="0"/>
                <w:sz w:val="20"/>
                <w:szCs w:val="20"/>
                <w:lang w:eastAsia="es-CL"/>
                <w14:ligatures w14:val="none"/>
              </w:rPr>
            </w:pPr>
            <w:proofErr w:type="spellStart"/>
            <w:r w:rsidRPr="008013C4">
              <w:rPr>
                <w:rFonts w:ascii="Times New Roman" w:eastAsia="Times New Roman" w:hAnsi="Times New Roman" w:cs="Times New Roman"/>
                <w:kern w:val="0"/>
                <w:sz w:val="20"/>
                <w:szCs w:val="20"/>
                <w:lang w:eastAsia="es-CL"/>
                <w14:ligatures w14:val="none"/>
              </w:rPr>
              <w:t>fuera_de_plaz</w:t>
            </w:r>
            <w:proofErr w:type="spellEnd"/>
          </w:p>
        </w:tc>
      </w:tr>
    </w:tbl>
    <w:p w14:paraId="47E53A9B" w14:textId="77777777" w:rsidR="00A51849" w:rsidRDefault="00A51849" w:rsidP="00A51849">
      <w:pPr>
        <w:jc w:val="both"/>
        <w:rPr>
          <w:rFonts w:ascii="Times New Roman" w:hAnsi="Times New Roman"/>
        </w:rPr>
      </w:pPr>
      <w:r w:rsidRPr="00A51849">
        <w:rPr>
          <w:rFonts w:ascii="Times New Roman" w:hAnsi="Times New Roman"/>
        </w:rPr>
        <w:t>Tabla 3 — Clasificación de las quince solicitudes del archivo entregado</w:t>
      </w:r>
    </w:p>
    <w:p w14:paraId="008FF518" w14:textId="3A953D85" w:rsidR="008013C4" w:rsidRPr="00A51849" w:rsidRDefault="008013C4" w:rsidP="00A51849">
      <w:pPr>
        <w:jc w:val="both"/>
        <w:rPr>
          <w:rFonts w:ascii="Times New Roman" w:hAnsi="Times New Roman"/>
        </w:rPr>
      </w:pPr>
      <w:r>
        <w:rPr>
          <w:noProof/>
        </w:rPr>
        <w:drawing>
          <wp:inline distT="0" distB="0" distL="0" distR="0" wp14:anchorId="0A65FA4D" wp14:editId="016D90CC">
            <wp:extent cx="6464968" cy="2819661"/>
            <wp:effectExtent l="0" t="0" r="0" b="0"/>
            <wp:docPr id="13788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3820" name="Imagen 137883820"/>
                    <pic:cNvPicPr>
                      <a:picLocks noChangeAspect="1"/>
                    </pic:cNvPicPr>
                  </pic:nvPicPr>
                  <pic:blipFill>
                    <a:blip r:embed="rId14"/>
                    <a:srcRect/>
                    <a:stretch>
                      <a:fillRect/>
                    </a:stretch>
                  </pic:blipFill>
                  <pic:spPr bwMode="auto">
                    <a:xfrm>
                      <a:off x="0" y="0"/>
                      <a:ext cx="6492487" cy="2831663"/>
                    </a:xfrm>
                    <a:prstGeom prst="rect">
                      <a:avLst/>
                    </a:prstGeom>
                  </pic:spPr>
                </pic:pic>
              </a:graphicData>
            </a:graphic>
          </wp:inline>
        </w:drawing>
      </w:r>
    </w:p>
    <w:p w14:paraId="47E9865B" w14:textId="6358956F" w:rsidR="00A51849" w:rsidRDefault="00A51849" w:rsidP="00A51849">
      <w:pPr>
        <w:jc w:val="both"/>
        <w:rPr>
          <w:rFonts w:ascii="Times New Roman" w:hAnsi="Times New Roman"/>
        </w:rPr>
      </w:pPr>
      <w:r w:rsidRPr="00A51849">
        <w:rPr>
          <w:rFonts w:ascii="Times New Roman" w:hAnsi="Times New Roman"/>
        </w:rPr>
        <w:t xml:space="preserve"> Figura 3 — Respuesta que devuelve el triage a las quince solicitudes enviadas</w:t>
      </w:r>
    </w:p>
    <w:p w14:paraId="692EF554" w14:textId="77777777" w:rsidR="008013C4" w:rsidRPr="00A51849" w:rsidRDefault="008013C4" w:rsidP="00A51849">
      <w:pPr>
        <w:jc w:val="both"/>
        <w:rPr>
          <w:rFonts w:ascii="Times New Roman" w:hAnsi="Times New Roman"/>
        </w:rPr>
      </w:pPr>
    </w:p>
    <w:p w14:paraId="64D4214E" w14:textId="77777777" w:rsidR="00A51849" w:rsidRPr="00A51849" w:rsidRDefault="00A51849" w:rsidP="00A51849">
      <w:pPr>
        <w:jc w:val="both"/>
        <w:rPr>
          <w:rFonts w:ascii="Times New Roman" w:hAnsi="Times New Roman"/>
        </w:rPr>
      </w:pPr>
      <w:r w:rsidRPr="00A51849">
        <w:rPr>
          <w:rFonts w:ascii="Times New Roman" w:hAnsi="Times New Roman"/>
        </w:rPr>
        <w:t>La distribución que resulta es la siguiente.</w:t>
      </w:r>
    </w:p>
    <w:tbl>
      <w:tblPr>
        <w:tblW w:w="5180" w:type="dxa"/>
        <w:tblCellMar>
          <w:left w:w="70" w:type="dxa"/>
          <w:right w:w="70" w:type="dxa"/>
        </w:tblCellMar>
        <w:tblLook w:val="04A0" w:firstRow="1" w:lastRow="0" w:firstColumn="1" w:lastColumn="0" w:noHBand="0" w:noVBand="1"/>
      </w:tblPr>
      <w:tblGrid>
        <w:gridCol w:w="1940"/>
        <w:gridCol w:w="1520"/>
        <w:gridCol w:w="1720"/>
      </w:tblGrid>
      <w:tr w:rsidR="005F4BD2" w:rsidRPr="005F4BD2" w14:paraId="4E0575FB" w14:textId="77777777" w:rsidTr="005F4BD2">
        <w:trPr>
          <w:trHeight w:val="288"/>
        </w:trPr>
        <w:tc>
          <w:tcPr>
            <w:tcW w:w="1940" w:type="dxa"/>
            <w:tcBorders>
              <w:top w:val="single" w:sz="4" w:space="0" w:color="BFBFBF"/>
              <w:left w:val="single" w:sz="4" w:space="0" w:color="BFBFBF"/>
              <w:bottom w:val="single" w:sz="4" w:space="0" w:color="BFBFBF"/>
              <w:right w:val="single" w:sz="4" w:space="0" w:color="BFBFBF"/>
            </w:tcBorders>
            <w:shd w:val="clear" w:color="008080" w:fill="1F6F8B"/>
            <w:vAlign w:val="center"/>
            <w:hideMark/>
          </w:tcPr>
          <w:p w14:paraId="63D6C9C6"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Ruta</w:t>
            </w:r>
          </w:p>
        </w:tc>
        <w:tc>
          <w:tcPr>
            <w:tcW w:w="1520" w:type="dxa"/>
            <w:tcBorders>
              <w:top w:val="single" w:sz="4" w:space="0" w:color="BFBFBF"/>
              <w:left w:val="nil"/>
              <w:bottom w:val="single" w:sz="4" w:space="0" w:color="BFBFBF"/>
              <w:right w:val="single" w:sz="4" w:space="0" w:color="BFBFBF"/>
            </w:tcBorders>
            <w:shd w:val="clear" w:color="008080" w:fill="1F6F8B"/>
            <w:vAlign w:val="center"/>
            <w:hideMark/>
          </w:tcPr>
          <w:p w14:paraId="42079CFA"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Solicitudes</w:t>
            </w:r>
          </w:p>
        </w:tc>
        <w:tc>
          <w:tcPr>
            <w:tcW w:w="1720" w:type="dxa"/>
            <w:tcBorders>
              <w:top w:val="single" w:sz="4" w:space="0" w:color="BFBFBF"/>
              <w:left w:val="nil"/>
              <w:bottom w:val="single" w:sz="4" w:space="0" w:color="BFBFBF"/>
              <w:right w:val="single" w:sz="4" w:space="0" w:color="BFBFBF"/>
            </w:tcBorders>
            <w:shd w:val="clear" w:color="008080" w:fill="1F6F8B"/>
            <w:vAlign w:val="center"/>
            <w:hideMark/>
          </w:tcPr>
          <w:p w14:paraId="391DF9D0"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Monto total</w:t>
            </w:r>
          </w:p>
        </w:tc>
      </w:tr>
      <w:tr w:rsidR="005F4BD2" w:rsidRPr="005F4BD2" w14:paraId="285B0B05" w14:textId="77777777" w:rsidTr="005F4BD2">
        <w:trPr>
          <w:trHeight w:val="288"/>
        </w:trPr>
        <w:tc>
          <w:tcPr>
            <w:tcW w:w="1940" w:type="dxa"/>
            <w:tcBorders>
              <w:top w:val="nil"/>
              <w:left w:val="single" w:sz="4" w:space="0" w:color="BFBFBF"/>
              <w:bottom w:val="single" w:sz="4" w:space="0" w:color="BFBFBF"/>
              <w:right w:val="single" w:sz="4" w:space="0" w:color="BFBFBF"/>
            </w:tcBorders>
            <w:hideMark/>
          </w:tcPr>
          <w:p w14:paraId="428BFAB8"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APROBACION</w:t>
            </w:r>
          </w:p>
        </w:tc>
        <w:tc>
          <w:tcPr>
            <w:tcW w:w="1520" w:type="dxa"/>
            <w:tcBorders>
              <w:top w:val="nil"/>
              <w:left w:val="nil"/>
              <w:bottom w:val="single" w:sz="4" w:space="0" w:color="BFBFBF"/>
              <w:right w:val="single" w:sz="4" w:space="0" w:color="BFBFBF"/>
            </w:tcBorders>
            <w:hideMark/>
          </w:tcPr>
          <w:p w14:paraId="0F1E4B33"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5</w:t>
            </w:r>
          </w:p>
        </w:tc>
        <w:tc>
          <w:tcPr>
            <w:tcW w:w="1720" w:type="dxa"/>
            <w:tcBorders>
              <w:top w:val="nil"/>
              <w:left w:val="nil"/>
              <w:bottom w:val="single" w:sz="4" w:space="0" w:color="BFBFBF"/>
              <w:right w:val="single" w:sz="4" w:space="0" w:color="BFBFBF"/>
            </w:tcBorders>
            <w:hideMark/>
          </w:tcPr>
          <w:p w14:paraId="18379BA7"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$195.930</w:t>
            </w:r>
          </w:p>
        </w:tc>
      </w:tr>
      <w:tr w:rsidR="005F4BD2" w:rsidRPr="005F4BD2" w14:paraId="0829B122" w14:textId="77777777" w:rsidTr="005F4BD2">
        <w:trPr>
          <w:trHeight w:val="288"/>
        </w:trPr>
        <w:tc>
          <w:tcPr>
            <w:tcW w:w="1940" w:type="dxa"/>
            <w:tcBorders>
              <w:top w:val="nil"/>
              <w:left w:val="single" w:sz="4" w:space="0" w:color="BFBFBF"/>
              <w:bottom w:val="single" w:sz="4" w:space="0" w:color="BFBFBF"/>
              <w:right w:val="single" w:sz="4" w:space="0" w:color="BFBFBF"/>
            </w:tcBorders>
            <w:shd w:val="clear" w:color="CCFFFF" w:fill="DCE9F0"/>
            <w:hideMark/>
          </w:tcPr>
          <w:p w14:paraId="47C27EE1"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RECHAZO</w:t>
            </w:r>
          </w:p>
        </w:tc>
        <w:tc>
          <w:tcPr>
            <w:tcW w:w="1520" w:type="dxa"/>
            <w:tcBorders>
              <w:top w:val="nil"/>
              <w:left w:val="nil"/>
              <w:bottom w:val="single" w:sz="4" w:space="0" w:color="BFBFBF"/>
              <w:right w:val="single" w:sz="4" w:space="0" w:color="BFBFBF"/>
            </w:tcBorders>
            <w:shd w:val="clear" w:color="CCFFFF" w:fill="DCE9F0"/>
            <w:hideMark/>
          </w:tcPr>
          <w:p w14:paraId="0B8A6332"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4</w:t>
            </w:r>
          </w:p>
        </w:tc>
        <w:tc>
          <w:tcPr>
            <w:tcW w:w="1720" w:type="dxa"/>
            <w:tcBorders>
              <w:top w:val="nil"/>
              <w:left w:val="nil"/>
              <w:bottom w:val="single" w:sz="4" w:space="0" w:color="BFBFBF"/>
              <w:right w:val="single" w:sz="4" w:space="0" w:color="BFBFBF"/>
            </w:tcBorders>
            <w:shd w:val="clear" w:color="CCFFFF" w:fill="DCE9F0"/>
            <w:hideMark/>
          </w:tcPr>
          <w:p w14:paraId="570C2664"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$200.950</w:t>
            </w:r>
          </w:p>
        </w:tc>
      </w:tr>
      <w:tr w:rsidR="005F4BD2" w:rsidRPr="005F4BD2" w14:paraId="28F22DA4" w14:textId="77777777" w:rsidTr="005F4BD2">
        <w:trPr>
          <w:trHeight w:val="288"/>
        </w:trPr>
        <w:tc>
          <w:tcPr>
            <w:tcW w:w="1940" w:type="dxa"/>
            <w:tcBorders>
              <w:top w:val="nil"/>
              <w:left w:val="single" w:sz="4" w:space="0" w:color="BFBFBF"/>
              <w:bottom w:val="single" w:sz="4" w:space="0" w:color="BFBFBF"/>
              <w:right w:val="single" w:sz="4" w:space="0" w:color="BFBFBF"/>
            </w:tcBorders>
            <w:hideMark/>
          </w:tcPr>
          <w:p w14:paraId="427D20EB"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REVISION</w:t>
            </w:r>
          </w:p>
        </w:tc>
        <w:tc>
          <w:tcPr>
            <w:tcW w:w="1520" w:type="dxa"/>
            <w:tcBorders>
              <w:top w:val="nil"/>
              <w:left w:val="nil"/>
              <w:bottom w:val="single" w:sz="4" w:space="0" w:color="BFBFBF"/>
              <w:right w:val="single" w:sz="4" w:space="0" w:color="BFBFBF"/>
            </w:tcBorders>
            <w:hideMark/>
          </w:tcPr>
          <w:p w14:paraId="5564C0B8"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6</w:t>
            </w:r>
          </w:p>
        </w:tc>
        <w:tc>
          <w:tcPr>
            <w:tcW w:w="1720" w:type="dxa"/>
            <w:tcBorders>
              <w:top w:val="nil"/>
              <w:left w:val="nil"/>
              <w:bottom w:val="single" w:sz="4" w:space="0" w:color="BFBFBF"/>
              <w:right w:val="single" w:sz="4" w:space="0" w:color="BFBFBF"/>
            </w:tcBorders>
            <w:hideMark/>
          </w:tcPr>
          <w:p w14:paraId="15423B86"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$854.940</w:t>
            </w:r>
          </w:p>
        </w:tc>
      </w:tr>
      <w:tr w:rsidR="005F4BD2" w:rsidRPr="005F4BD2" w14:paraId="717F563B" w14:textId="77777777" w:rsidTr="005F4BD2">
        <w:trPr>
          <w:trHeight w:val="288"/>
        </w:trPr>
        <w:tc>
          <w:tcPr>
            <w:tcW w:w="1940" w:type="dxa"/>
            <w:tcBorders>
              <w:top w:val="nil"/>
              <w:left w:val="single" w:sz="4" w:space="0" w:color="BFBFBF"/>
              <w:bottom w:val="single" w:sz="4" w:space="0" w:color="BFBFBF"/>
              <w:right w:val="single" w:sz="4" w:space="0" w:color="BFBFBF"/>
            </w:tcBorders>
            <w:shd w:val="clear" w:color="CCFFFF" w:fill="DCE9F0"/>
            <w:hideMark/>
          </w:tcPr>
          <w:p w14:paraId="6DCDBBA0"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INVALIDO</w:t>
            </w:r>
          </w:p>
        </w:tc>
        <w:tc>
          <w:tcPr>
            <w:tcW w:w="1520" w:type="dxa"/>
            <w:tcBorders>
              <w:top w:val="nil"/>
              <w:left w:val="nil"/>
              <w:bottom w:val="single" w:sz="4" w:space="0" w:color="BFBFBF"/>
              <w:right w:val="single" w:sz="4" w:space="0" w:color="BFBFBF"/>
            </w:tcBorders>
            <w:shd w:val="clear" w:color="CCFFFF" w:fill="DCE9F0"/>
            <w:hideMark/>
          </w:tcPr>
          <w:p w14:paraId="08A3DB2B"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0</w:t>
            </w:r>
          </w:p>
        </w:tc>
        <w:tc>
          <w:tcPr>
            <w:tcW w:w="1720" w:type="dxa"/>
            <w:tcBorders>
              <w:top w:val="nil"/>
              <w:left w:val="nil"/>
              <w:bottom w:val="single" w:sz="4" w:space="0" w:color="BFBFBF"/>
              <w:right w:val="single" w:sz="4" w:space="0" w:color="BFBFBF"/>
            </w:tcBorders>
            <w:shd w:val="clear" w:color="CCFFFF" w:fill="DCE9F0"/>
            <w:hideMark/>
          </w:tcPr>
          <w:p w14:paraId="111BC5C8"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$0</w:t>
            </w:r>
          </w:p>
        </w:tc>
      </w:tr>
      <w:tr w:rsidR="005F4BD2" w:rsidRPr="005F4BD2" w14:paraId="7ACE23F5" w14:textId="77777777" w:rsidTr="005F4BD2">
        <w:trPr>
          <w:trHeight w:val="288"/>
        </w:trPr>
        <w:tc>
          <w:tcPr>
            <w:tcW w:w="1940" w:type="dxa"/>
            <w:tcBorders>
              <w:top w:val="nil"/>
              <w:left w:val="single" w:sz="4" w:space="0" w:color="BFBFBF"/>
              <w:bottom w:val="single" w:sz="4" w:space="0" w:color="BFBFBF"/>
              <w:right w:val="single" w:sz="4" w:space="0" w:color="BFBFBF"/>
            </w:tcBorders>
            <w:hideMark/>
          </w:tcPr>
          <w:p w14:paraId="3D1C07B3" w14:textId="77777777" w:rsidR="005F4BD2" w:rsidRPr="005F4BD2" w:rsidRDefault="005F4BD2" w:rsidP="005F4BD2">
            <w:pPr>
              <w:spacing w:after="0" w:line="240" w:lineRule="auto"/>
              <w:rPr>
                <w:rFonts w:ascii="Times New Roman" w:eastAsia="Times New Roman" w:hAnsi="Times New Roman" w:cs="Times New Roman"/>
                <w:b/>
                <w:bCs/>
                <w:kern w:val="0"/>
                <w:sz w:val="20"/>
                <w:szCs w:val="20"/>
                <w:lang w:eastAsia="es-CL"/>
                <w14:ligatures w14:val="none"/>
              </w:rPr>
            </w:pPr>
            <w:r w:rsidRPr="005F4BD2">
              <w:rPr>
                <w:rFonts w:ascii="Times New Roman" w:eastAsia="Times New Roman" w:hAnsi="Times New Roman" w:cs="Times New Roman"/>
                <w:b/>
                <w:bCs/>
                <w:kern w:val="0"/>
                <w:sz w:val="20"/>
                <w:szCs w:val="20"/>
                <w:lang w:eastAsia="es-CL"/>
                <w14:ligatures w14:val="none"/>
              </w:rPr>
              <w:t>Total</w:t>
            </w:r>
          </w:p>
        </w:tc>
        <w:tc>
          <w:tcPr>
            <w:tcW w:w="1520" w:type="dxa"/>
            <w:tcBorders>
              <w:top w:val="nil"/>
              <w:left w:val="nil"/>
              <w:bottom w:val="single" w:sz="4" w:space="0" w:color="BFBFBF"/>
              <w:right w:val="single" w:sz="4" w:space="0" w:color="BFBFBF"/>
            </w:tcBorders>
            <w:hideMark/>
          </w:tcPr>
          <w:p w14:paraId="77603803" w14:textId="77777777" w:rsidR="005F4BD2" w:rsidRPr="005F4BD2" w:rsidRDefault="005F4BD2" w:rsidP="005F4BD2">
            <w:pPr>
              <w:spacing w:after="0" w:line="240" w:lineRule="auto"/>
              <w:jc w:val="right"/>
              <w:rPr>
                <w:rFonts w:ascii="Times New Roman" w:eastAsia="Times New Roman" w:hAnsi="Times New Roman" w:cs="Times New Roman"/>
                <w:b/>
                <w:bCs/>
                <w:kern w:val="0"/>
                <w:sz w:val="20"/>
                <w:szCs w:val="20"/>
                <w:lang w:eastAsia="es-CL"/>
                <w14:ligatures w14:val="none"/>
              </w:rPr>
            </w:pPr>
            <w:r w:rsidRPr="005F4BD2">
              <w:rPr>
                <w:rFonts w:ascii="Times New Roman" w:eastAsia="Times New Roman" w:hAnsi="Times New Roman" w:cs="Times New Roman"/>
                <w:b/>
                <w:bCs/>
                <w:kern w:val="0"/>
                <w:sz w:val="20"/>
                <w:szCs w:val="20"/>
                <w:lang w:eastAsia="es-CL"/>
                <w14:ligatures w14:val="none"/>
              </w:rPr>
              <w:t>15</w:t>
            </w:r>
          </w:p>
        </w:tc>
        <w:tc>
          <w:tcPr>
            <w:tcW w:w="1720" w:type="dxa"/>
            <w:tcBorders>
              <w:top w:val="nil"/>
              <w:left w:val="nil"/>
              <w:bottom w:val="single" w:sz="4" w:space="0" w:color="BFBFBF"/>
              <w:right w:val="single" w:sz="4" w:space="0" w:color="BFBFBF"/>
            </w:tcBorders>
            <w:hideMark/>
          </w:tcPr>
          <w:p w14:paraId="4151D110" w14:textId="0316A07C" w:rsidR="005F4BD2" w:rsidRPr="005F4BD2" w:rsidRDefault="005F4BD2" w:rsidP="005F4BD2">
            <w:pPr>
              <w:spacing w:after="0" w:line="240" w:lineRule="auto"/>
              <w:jc w:val="right"/>
              <w:rPr>
                <w:rFonts w:ascii="Times New Roman" w:eastAsia="Times New Roman" w:hAnsi="Times New Roman" w:cs="Times New Roman"/>
                <w:b/>
                <w:bCs/>
                <w:kern w:val="0"/>
                <w:sz w:val="20"/>
                <w:szCs w:val="20"/>
                <w:lang w:eastAsia="es-CL"/>
                <w14:ligatures w14:val="none"/>
              </w:rPr>
            </w:pPr>
            <w:r w:rsidRPr="005F4BD2">
              <w:rPr>
                <w:rFonts w:ascii="Times New Roman" w:eastAsia="Times New Roman" w:hAnsi="Times New Roman" w:cs="Times New Roman"/>
                <w:b/>
                <w:bCs/>
                <w:kern w:val="0"/>
                <w:sz w:val="20"/>
                <w:szCs w:val="20"/>
                <w:lang w:eastAsia="es-CL"/>
                <w14:ligatures w14:val="none"/>
              </w:rPr>
              <w:t>$1.251.82</w:t>
            </w:r>
            <w:r>
              <w:rPr>
                <w:rFonts w:ascii="Times New Roman" w:eastAsia="Times New Roman" w:hAnsi="Times New Roman" w:cs="Times New Roman"/>
                <w:b/>
                <w:bCs/>
                <w:kern w:val="0"/>
                <w:sz w:val="20"/>
                <w:szCs w:val="20"/>
                <w:lang w:eastAsia="es-CL"/>
                <w14:ligatures w14:val="none"/>
              </w:rPr>
              <w:t>0</w:t>
            </w:r>
          </w:p>
        </w:tc>
      </w:tr>
    </w:tbl>
    <w:p w14:paraId="78F54465" w14:textId="77777777" w:rsidR="00A51849" w:rsidRPr="00A51849" w:rsidRDefault="00A51849" w:rsidP="00A51849">
      <w:pPr>
        <w:jc w:val="both"/>
        <w:rPr>
          <w:rFonts w:ascii="Times New Roman" w:hAnsi="Times New Roman"/>
        </w:rPr>
      </w:pPr>
      <w:r w:rsidRPr="00A51849">
        <w:rPr>
          <w:rFonts w:ascii="Times New Roman" w:hAnsi="Times New Roman"/>
        </w:rPr>
        <w:t>Tabla 4 — Distribución por ruta y monto acumulado</w:t>
      </w:r>
    </w:p>
    <w:p w14:paraId="744DCB34" w14:textId="77777777" w:rsidR="00A51849" w:rsidRPr="00A51849" w:rsidRDefault="00A51849" w:rsidP="00A51849">
      <w:pPr>
        <w:jc w:val="both"/>
        <w:rPr>
          <w:rFonts w:ascii="Times New Roman" w:hAnsi="Times New Roman"/>
        </w:rPr>
      </w:pPr>
      <w:r w:rsidRPr="00A51849">
        <w:rPr>
          <w:rFonts w:ascii="Times New Roman" w:hAnsi="Times New Roman"/>
        </w:rPr>
        <w:t>Hay tres salidas del Switch que no recibieron ninguna solicitud. Las dos de datos inválidos quedaron vacías porque el archivo entregado no trae registros mal formados, lo cual era esperable porque el enunciado pide construirlos aparte. La salida RECHAZO_ESTADO también quedó vacía, pero en su caso por precedencia: las dos únicas solicitudes con producto dañado por uso, DEV-1119 y DEV-1123, estaban además fuera de plazo y las capturó la regla 3 antes.</w:t>
      </w:r>
    </w:p>
    <w:p w14:paraId="6779751C" w14:textId="77777777" w:rsidR="00A51849" w:rsidRPr="00A51849" w:rsidRDefault="00A51849" w:rsidP="00A51849">
      <w:pPr>
        <w:jc w:val="both"/>
        <w:rPr>
          <w:rFonts w:ascii="Times New Roman" w:hAnsi="Times New Roman"/>
        </w:rPr>
      </w:pPr>
      <w:r w:rsidRPr="00A51849">
        <w:rPr>
          <w:rFonts w:ascii="Times New Roman" w:hAnsi="Times New Roman"/>
        </w:rPr>
        <w:t>También conviene mencionar que el archivo trae un valor de estado_producto que el enunciado no menciona, que es abierto_sin_uso y aparece en DEV-1116, DEV-1124 y DEV-C03. Ninguna regla lo considera, así que esas solicitudes se evalúan solo por monto y plazo. El comportamiento es correcto según la política, porque todo lo demás va a aprobación, pero conviene dejarlo escrito.</w:t>
      </w:r>
    </w:p>
    <w:p w14:paraId="398EB0AD" w14:textId="77777777" w:rsidR="00A51849" w:rsidRPr="00A51849" w:rsidRDefault="00A51849" w:rsidP="00A51849">
      <w:pPr>
        <w:jc w:val="both"/>
        <w:rPr>
          <w:rFonts w:ascii="Times New Roman" w:hAnsi="Times New Roman"/>
        </w:rPr>
      </w:pPr>
      <w:r w:rsidRPr="00A51849">
        <w:rPr>
          <w:rFonts w:ascii="Times New Roman" w:hAnsi="Times New Roman"/>
        </w:rPr>
        <w:lastRenderedPageBreak/>
        <w:t>Parte B – Flujo programado de resumen</w:t>
      </w:r>
    </w:p>
    <w:p w14:paraId="321CC034" w14:textId="77777777" w:rsidR="00A51849" w:rsidRPr="00A51849" w:rsidRDefault="00A51849" w:rsidP="00A51849">
      <w:pPr>
        <w:jc w:val="both"/>
        <w:rPr>
          <w:rFonts w:ascii="Times New Roman" w:hAnsi="Times New Roman"/>
        </w:rPr>
      </w:pPr>
      <w:r w:rsidRPr="00A51849">
        <w:rPr>
          <w:rFonts w:ascii="Times New Roman" w:hAnsi="Times New Roman"/>
        </w:rPr>
        <w:t>El flujo de resumen tiene ocho nodos. Un disparador programado inicia la ejecución, un nodo lee de la tabla las solicitudes del día, tres ramas paralelas calculan el desglose por ruta, el total del día y las aprobaciones automáticas, y un nodo final compone el mensaje.</w:t>
      </w:r>
    </w:p>
    <w:p w14:paraId="14065F30" w14:textId="0B102522" w:rsidR="00A51849" w:rsidRDefault="00A51849" w:rsidP="00A51849">
      <w:pPr>
        <w:jc w:val="both"/>
        <w:rPr>
          <w:rFonts w:ascii="Times New Roman" w:hAnsi="Times New Roman"/>
        </w:rPr>
      </w:pPr>
      <w:r w:rsidRPr="00A51849">
        <w:rPr>
          <w:rFonts w:ascii="Times New Roman" w:hAnsi="Times New Roman"/>
        </w:rPr>
        <w:t xml:space="preserve">Dos de esos nodos existen por cómo funciona la herramienta y no por la lógica del negocio. El nodo Aggregate junta en un solo ítem las tres líneas que produce el Summarize agrupado, porque en n8n cada nodo se ejecuta una vez por cada ítem que recibe y sin juntarlas se mandarían tres mensajes en lugar del mensaje único que pide el enunciado. El nodo Merge funciona como barrera de sincronización: n8n recorre las ramas una después de otra y sin esa barrera el nodo de mensaje se ejecutaba antes de que las otras dos ramas hubieran corrido, fallando con el error </w:t>
      </w:r>
      <w:r w:rsidR="00AF6A7A">
        <w:rPr>
          <w:rFonts w:ascii="Times New Roman" w:hAnsi="Times New Roman"/>
        </w:rPr>
        <w:t>“</w:t>
      </w:r>
      <w:r w:rsidRPr="00A51849">
        <w:rPr>
          <w:rFonts w:ascii="Times New Roman" w:hAnsi="Times New Roman"/>
        </w:rPr>
        <w:t>Node TOTAL_DIA hasn't been executed</w:t>
      </w:r>
      <w:r w:rsidR="00AF6A7A">
        <w:rPr>
          <w:rFonts w:ascii="Times New Roman" w:hAnsi="Times New Roman"/>
        </w:rPr>
        <w:t>”</w:t>
      </w:r>
    </w:p>
    <w:p w14:paraId="1BA167E4" w14:textId="3D6889F6" w:rsidR="005F4BD2" w:rsidRPr="00A51849" w:rsidRDefault="005F4BD2" w:rsidP="00A51849">
      <w:pPr>
        <w:jc w:val="both"/>
        <w:rPr>
          <w:rFonts w:ascii="Times New Roman" w:hAnsi="Times New Roman"/>
        </w:rPr>
      </w:pPr>
      <w:r>
        <w:rPr>
          <w:noProof/>
        </w:rPr>
        <w:drawing>
          <wp:inline distT="0" distB="0" distL="0" distR="0" wp14:anchorId="03045A4F" wp14:editId="56E8D60D">
            <wp:extent cx="5967663" cy="3940096"/>
            <wp:effectExtent l="0" t="0" r="0" b="3810"/>
            <wp:docPr id="84448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4660" name="Imagen 844484660"/>
                    <pic:cNvPicPr>
                      <a:picLocks noChangeAspect="1"/>
                    </pic:cNvPicPr>
                  </pic:nvPicPr>
                  <pic:blipFill>
                    <a:blip r:embed="rId15"/>
                    <a:srcRect/>
                    <a:stretch>
                      <a:fillRect/>
                    </a:stretch>
                  </pic:blipFill>
                  <pic:spPr bwMode="auto">
                    <a:xfrm>
                      <a:off x="0" y="0"/>
                      <a:ext cx="5989799" cy="3954711"/>
                    </a:xfrm>
                    <a:prstGeom prst="rect">
                      <a:avLst/>
                    </a:prstGeom>
                  </pic:spPr>
                </pic:pic>
              </a:graphicData>
            </a:graphic>
          </wp:inline>
        </w:drawing>
      </w:r>
      <w:r>
        <w:rPr>
          <w:rFonts w:ascii="Times New Roman" w:hAnsi="Times New Roman"/>
        </w:rPr>
        <w:tab/>
      </w:r>
    </w:p>
    <w:p w14:paraId="537E752D"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356216CA" w14:textId="77777777" w:rsidR="00A51849" w:rsidRPr="00A51849" w:rsidRDefault="00A51849" w:rsidP="00A51849">
      <w:pPr>
        <w:jc w:val="both"/>
        <w:rPr>
          <w:rFonts w:ascii="Times New Roman" w:hAnsi="Times New Roman"/>
        </w:rPr>
      </w:pPr>
      <w:r w:rsidRPr="00A51849">
        <w:rPr>
          <w:rFonts w:ascii="Times New Roman" w:hAnsi="Times New Roman"/>
        </w:rPr>
        <w:t>Figura 4 — Flujo de resumen con las tres ramas de cálculo convergiendo en la barrera de sincronización</w:t>
      </w:r>
    </w:p>
    <w:p w14:paraId="0F111C40" w14:textId="77777777" w:rsidR="00A51849" w:rsidRPr="00A51849" w:rsidRDefault="00A51849" w:rsidP="00A51849">
      <w:pPr>
        <w:jc w:val="both"/>
        <w:rPr>
          <w:rFonts w:ascii="Times New Roman" w:hAnsi="Times New Roman"/>
        </w:rPr>
      </w:pPr>
      <w:r w:rsidRPr="00A51849">
        <w:rPr>
          <w:rFonts w:ascii="Times New Roman" w:hAnsi="Times New Roman"/>
        </w:rPr>
        <w:t>El mensaje entrega los cuatro datos que pide el enunciado. Ejecutado sobre las quince solicitudes de prueba el resultado fue el siguiente.</w:t>
      </w:r>
    </w:p>
    <w:tbl>
      <w:tblPr>
        <w:tblW w:w="8220" w:type="dxa"/>
        <w:tblCellMar>
          <w:left w:w="70" w:type="dxa"/>
          <w:right w:w="70" w:type="dxa"/>
        </w:tblCellMar>
        <w:tblLook w:val="04A0" w:firstRow="1" w:lastRow="0" w:firstColumn="1" w:lastColumn="0" w:noHBand="0" w:noVBand="1"/>
      </w:tblPr>
      <w:tblGrid>
        <w:gridCol w:w="3460"/>
        <w:gridCol w:w="4760"/>
      </w:tblGrid>
      <w:tr w:rsidR="005F4BD2" w:rsidRPr="005F4BD2" w14:paraId="7DA9CA0A" w14:textId="77777777" w:rsidTr="005F4BD2">
        <w:trPr>
          <w:trHeight w:val="288"/>
        </w:trPr>
        <w:tc>
          <w:tcPr>
            <w:tcW w:w="3460" w:type="dxa"/>
            <w:tcBorders>
              <w:top w:val="single" w:sz="4" w:space="0" w:color="BFBFBF"/>
              <w:left w:val="single" w:sz="4" w:space="0" w:color="BFBFBF"/>
              <w:bottom w:val="single" w:sz="4" w:space="0" w:color="BFBFBF"/>
              <w:right w:val="single" w:sz="4" w:space="0" w:color="BFBFBF"/>
            </w:tcBorders>
            <w:shd w:val="clear" w:color="008080" w:fill="1F6F8B"/>
            <w:vAlign w:val="center"/>
            <w:hideMark/>
          </w:tcPr>
          <w:p w14:paraId="6CC48DC5"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Dato exigido</w:t>
            </w:r>
          </w:p>
        </w:tc>
        <w:tc>
          <w:tcPr>
            <w:tcW w:w="4760" w:type="dxa"/>
            <w:tcBorders>
              <w:top w:val="single" w:sz="4" w:space="0" w:color="BFBFBF"/>
              <w:left w:val="nil"/>
              <w:bottom w:val="single" w:sz="4" w:space="0" w:color="BFBFBF"/>
              <w:right w:val="single" w:sz="4" w:space="0" w:color="BFBFBF"/>
            </w:tcBorders>
            <w:shd w:val="clear" w:color="008080" w:fill="1F6F8B"/>
            <w:vAlign w:val="center"/>
            <w:hideMark/>
          </w:tcPr>
          <w:p w14:paraId="4B7FB75A"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Valor obtenido</w:t>
            </w:r>
          </w:p>
        </w:tc>
      </w:tr>
      <w:tr w:rsidR="005F4BD2" w:rsidRPr="005F4BD2" w14:paraId="4C52C6D1" w14:textId="77777777" w:rsidTr="005F4BD2">
        <w:trPr>
          <w:trHeight w:val="288"/>
        </w:trPr>
        <w:tc>
          <w:tcPr>
            <w:tcW w:w="3460" w:type="dxa"/>
            <w:tcBorders>
              <w:top w:val="nil"/>
              <w:left w:val="single" w:sz="4" w:space="0" w:color="BFBFBF"/>
              <w:bottom w:val="single" w:sz="4" w:space="0" w:color="BFBFBF"/>
              <w:right w:val="single" w:sz="4" w:space="0" w:color="BFBFBF"/>
            </w:tcBorders>
            <w:hideMark/>
          </w:tcPr>
          <w:p w14:paraId="75B8D35F"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Solicitudes por ruta</w:t>
            </w:r>
          </w:p>
        </w:tc>
        <w:tc>
          <w:tcPr>
            <w:tcW w:w="4760" w:type="dxa"/>
            <w:tcBorders>
              <w:top w:val="nil"/>
              <w:left w:val="nil"/>
              <w:bottom w:val="single" w:sz="4" w:space="0" w:color="BFBFBF"/>
              <w:right w:val="single" w:sz="4" w:space="0" w:color="BFBFBF"/>
            </w:tcBorders>
            <w:hideMark/>
          </w:tcPr>
          <w:p w14:paraId="4E91D986"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APROBACION 5 · RECHAZO 4 · REVISION 6</w:t>
            </w:r>
          </w:p>
        </w:tc>
      </w:tr>
      <w:tr w:rsidR="005F4BD2" w:rsidRPr="005F4BD2" w14:paraId="7047BE1E" w14:textId="77777777" w:rsidTr="005F4BD2">
        <w:trPr>
          <w:trHeight w:val="288"/>
        </w:trPr>
        <w:tc>
          <w:tcPr>
            <w:tcW w:w="3460" w:type="dxa"/>
            <w:tcBorders>
              <w:top w:val="nil"/>
              <w:left w:val="single" w:sz="4" w:space="0" w:color="BFBFBF"/>
              <w:bottom w:val="single" w:sz="4" w:space="0" w:color="BFBFBF"/>
              <w:right w:val="single" w:sz="4" w:space="0" w:color="BFBFBF"/>
            </w:tcBorders>
            <w:shd w:val="clear" w:color="CCFFFF" w:fill="DCE9F0"/>
            <w:hideMark/>
          </w:tcPr>
          <w:p w14:paraId="1EA2114D"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Monto total por ruta</w:t>
            </w:r>
          </w:p>
        </w:tc>
        <w:tc>
          <w:tcPr>
            <w:tcW w:w="4760" w:type="dxa"/>
            <w:tcBorders>
              <w:top w:val="nil"/>
              <w:left w:val="nil"/>
              <w:bottom w:val="single" w:sz="4" w:space="0" w:color="BFBFBF"/>
              <w:right w:val="single" w:sz="4" w:space="0" w:color="BFBFBF"/>
            </w:tcBorders>
            <w:shd w:val="clear" w:color="CCFFFF" w:fill="DCE9F0"/>
            <w:hideMark/>
          </w:tcPr>
          <w:p w14:paraId="4A7E747D"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$195.930 · $200.950 · $854.940</w:t>
            </w:r>
          </w:p>
        </w:tc>
      </w:tr>
      <w:tr w:rsidR="005F4BD2" w:rsidRPr="005F4BD2" w14:paraId="167116E7" w14:textId="77777777" w:rsidTr="005F4BD2">
        <w:trPr>
          <w:trHeight w:val="288"/>
        </w:trPr>
        <w:tc>
          <w:tcPr>
            <w:tcW w:w="3460" w:type="dxa"/>
            <w:tcBorders>
              <w:top w:val="nil"/>
              <w:left w:val="single" w:sz="4" w:space="0" w:color="BFBFBF"/>
              <w:bottom w:val="single" w:sz="4" w:space="0" w:color="BFBFBF"/>
              <w:right w:val="single" w:sz="4" w:space="0" w:color="BFBFBF"/>
            </w:tcBorders>
            <w:hideMark/>
          </w:tcPr>
          <w:p w14:paraId="0B557585"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Monto total del día</w:t>
            </w:r>
          </w:p>
        </w:tc>
        <w:tc>
          <w:tcPr>
            <w:tcW w:w="4760" w:type="dxa"/>
            <w:tcBorders>
              <w:top w:val="nil"/>
              <w:left w:val="nil"/>
              <w:bottom w:val="single" w:sz="4" w:space="0" w:color="BFBFBF"/>
              <w:right w:val="single" w:sz="4" w:space="0" w:color="BFBFBF"/>
            </w:tcBorders>
            <w:hideMark/>
          </w:tcPr>
          <w:p w14:paraId="688A2317"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$1.251.820</w:t>
            </w:r>
          </w:p>
        </w:tc>
      </w:tr>
      <w:tr w:rsidR="005F4BD2" w:rsidRPr="005F4BD2" w14:paraId="6E7DC0E7" w14:textId="77777777" w:rsidTr="005F4BD2">
        <w:trPr>
          <w:trHeight w:val="288"/>
        </w:trPr>
        <w:tc>
          <w:tcPr>
            <w:tcW w:w="3460" w:type="dxa"/>
            <w:tcBorders>
              <w:top w:val="nil"/>
              <w:left w:val="single" w:sz="4" w:space="0" w:color="BFBFBF"/>
              <w:bottom w:val="single" w:sz="4" w:space="0" w:color="BFBFBF"/>
              <w:right w:val="single" w:sz="4" w:space="0" w:color="BFBFBF"/>
            </w:tcBorders>
            <w:shd w:val="clear" w:color="CCFFFF" w:fill="DCE9F0"/>
            <w:hideMark/>
          </w:tcPr>
          <w:p w14:paraId="0B8864D4"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Tasa de aprobación automática</w:t>
            </w:r>
          </w:p>
        </w:tc>
        <w:tc>
          <w:tcPr>
            <w:tcW w:w="4760" w:type="dxa"/>
            <w:tcBorders>
              <w:top w:val="nil"/>
              <w:left w:val="nil"/>
              <w:bottom w:val="single" w:sz="4" w:space="0" w:color="BFBFBF"/>
              <w:right w:val="single" w:sz="4" w:space="0" w:color="BFBFBF"/>
            </w:tcBorders>
            <w:shd w:val="clear" w:color="CCFFFF" w:fill="DCE9F0"/>
            <w:hideMark/>
          </w:tcPr>
          <w:p w14:paraId="0A90C261" w14:textId="0EF3202D"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 xml:space="preserve">33,33 </w:t>
            </w:r>
          </w:p>
        </w:tc>
      </w:tr>
    </w:tbl>
    <w:p w14:paraId="66CC70CD" w14:textId="77777777" w:rsidR="00A51849" w:rsidRPr="00A51849" w:rsidRDefault="00A51849" w:rsidP="00A51849">
      <w:pPr>
        <w:jc w:val="both"/>
        <w:rPr>
          <w:rFonts w:ascii="Times New Roman" w:hAnsi="Times New Roman"/>
        </w:rPr>
      </w:pPr>
      <w:r w:rsidRPr="00A51849">
        <w:rPr>
          <w:rFonts w:ascii="Times New Roman" w:hAnsi="Times New Roman"/>
        </w:rPr>
        <w:lastRenderedPageBreak/>
        <w:t>Tabla 5 — Contenido del mensaje del resumen diario</w:t>
      </w:r>
    </w:p>
    <w:p w14:paraId="4C106215" w14:textId="77777777" w:rsidR="00A51849" w:rsidRDefault="00A51849" w:rsidP="00A51849">
      <w:pPr>
        <w:jc w:val="both"/>
        <w:rPr>
          <w:rFonts w:ascii="Times New Roman" w:hAnsi="Times New Roman"/>
        </w:rPr>
      </w:pPr>
      <w:r w:rsidRPr="00A51849">
        <w:rPr>
          <w:rFonts w:ascii="Times New Roman" w:hAnsi="Times New Roman"/>
        </w:rPr>
        <w:t>La consistencia entre las dos ramas de cálculo se verificó sumando los montos por ruta, porque $195.930 + $200.950 + $854.940 da $1.251.820, que es el mismo total que calcula la otra rama de forma independiente.</w:t>
      </w:r>
    </w:p>
    <w:p w14:paraId="6FB49B41" w14:textId="1A3E20F3" w:rsidR="005F4BD2" w:rsidRPr="00A51849" w:rsidRDefault="005F4BD2" w:rsidP="00A51849">
      <w:pPr>
        <w:jc w:val="both"/>
        <w:rPr>
          <w:rFonts w:ascii="Times New Roman" w:hAnsi="Times New Roman"/>
        </w:rPr>
      </w:pPr>
      <w:r>
        <w:rPr>
          <w:noProof/>
        </w:rPr>
        <w:drawing>
          <wp:inline distT="0" distB="0" distL="0" distR="0" wp14:anchorId="5C82C95E" wp14:editId="4B24CDB0">
            <wp:extent cx="6021645" cy="1291389"/>
            <wp:effectExtent l="0" t="0" r="0" b="4445"/>
            <wp:docPr id="144513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6354" name="Imagen 1445136354"/>
                    <pic:cNvPicPr>
                      <a:picLocks noChangeAspect="1"/>
                    </pic:cNvPicPr>
                  </pic:nvPicPr>
                  <pic:blipFill>
                    <a:blip r:embed="rId16"/>
                    <a:srcRect/>
                    <a:stretch>
                      <a:fillRect/>
                    </a:stretch>
                  </pic:blipFill>
                  <pic:spPr bwMode="auto">
                    <a:xfrm>
                      <a:off x="0" y="0"/>
                      <a:ext cx="6048960" cy="1297247"/>
                    </a:xfrm>
                    <a:prstGeom prst="rect">
                      <a:avLst/>
                    </a:prstGeom>
                  </pic:spPr>
                </pic:pic>
              </a:graphicData>
            </a:graphic>
          </wp:inline>
        </w:drawing>
      </w:r>
    </w:p>
    <w:p w14:paraId="3DDD0F54" w14:textId="5DF3BAF1" w:rsidR="00A51849" w:rsidRDefault="00A51849" w:rsidP="00A51849">
      <w:pPr>
        <w:jc w:val="both"/>
        <w:rPr>
          <w:rFonts w:ascii="Times New Roman" w:hAnsi="Times New Roman"/>
        </w:rPr>
      </w:pPr>
      <w:r w:rsidRPr="00A51849">
        <w:rPr>
          <w:rFonts w:ascii="Times New Roman" w:hAnsi="Times New Roman"/>
        </w:rPr>
        <w:t xml:space="preserve"> Figura 5 — Salida del nodo MENSAJE con los cuatro datos del resumen</w:t>
      </w:r>
    </w:p>
    <w:p w14:paraId="3E9CEC34" w14:textId="77777777" w:rsidR="005F4BD2" w:rsidRPr="00A51849" w:rsidRDefault="005F4BD2" w:rsidP="00A51849">
      <w:pPr>
        <w:jc w:val="both"/>
        <w:rPr>
          <w:rFonts w:ascii="Times New Roman" w:hAnsi="Times New Roman"/>
        </w:rPr>
      </w:pPr>
    </w:p>
    <w:p w14:paraId="64A1DD22" w14:textId="77777777" w:rsidR="00A51849" w:rsidRPr="005F4BD2" w:rsidRDefault="00A51849" w:rsidP="00A51849">
      <w:pPr>
        <w:jc w:val="both"/>
        <w:rPr>
          <w:rFonts w:ascii="Times New Roman" w:hAnsi="Times New Roman"/>
          <w:b/>
          <w:bCs/>
        </w:rPr>
      </w:pPr>
      <w:r w:rsidRPr="005F4BD2">
        <w:rPr>
          <w:rFonts w:ascii="Times New Roman" w:hAnsi="Times New Roman"/>
          <w:b/>
          <w:bCs/>
        </w:rPr>
        <w:t>Frecuencia elegida</w:t>
      </w:r>
    </w:p>
    <w:p w14:paraId="30AD5677" w14:textId="77777777" w:rsidR="00A51849" w:rsidRPr="00A51849" w:rsidRDefault="00A51849" w:rsidP="00A51849">
      <w:pPr>
        <w:jc w:val="both"/>
        <w:rPr>
          <w:rFonts w:ascii="Times New Roman" w:hAnsi="Times New Roman"/>
        </w:rPr>
      </w:pPr>
      <w:r w:rsidRPr="00A51849">
        <w:rPr>
          <w:rFonts w:ascii="Times New Roman" w:hAnsi="Times New Roman"/>
        </w:rPr>
        <w:t>Se configuró una ejecución diaria a las 20:00 horas.</w:t>
      </w:r>
    </w:p>
    <w:p w14:paraId="04DAE967" w14:textId="77777777" w:rsidR="00A51849" w:rsidRPr="00A51849" w:rsidRDefault="00A51849" w:rsidP="00A51849">
      <w:pPr>
        <w:jc w:val="both"/>
        <w:rPr>
          <w:rFonts w:ascii="Times New Roman" w:hAnsi="Times New Roman"/>
        </w:rPr>
      </w:pPr>
      <w:r w:rsidRPr="00A51849">
        <w:rPr>
          <w:rFonts w:ascii="Times New Roman" w:hAnsi="Times New Roman"/>
        </w:rPr>
        <w:t>La política que la empresa le promete al cliente es de veinticuatro horas, así que el día es la unidad natural de control del proceso. Un resumen semanal llegaría demasiado tarde para corregir algo que se desvió el lunes, y uno cada hora produciría ruido sin información accionable. La hora responde al cierre de la jornada laboral, porque un resumen emitido a mediodía informaría sobre un día incompleto y obligaría a revisar dos veces lo mismo.</w:t>
      </w:r>
    </w:p>
    <w:p w14:paraId="5D38C38C" w14:textId="77777777" w:rsidR="00A51849" w:rsidRPr="005F4BD2" w:rsidRDefault="00A51849" w:rsidP="00A51849">
      <w:pPr>
        <w:jc w:val="both"/>
        <w:rPr>
          <w:rFonts w:ascii="Times New Roman" w:hAnsi="Times New Roman"/>
          <w:b/>
          <w:bCs/>
        </w:rPr>
      </w:pPr>
      <w:r w:rsidRPr="005F4BD2">
        <w:rPr>
          <w:rFonts w:ascii="Times New Roman" w:hAnsi="Times New Roman"/>
          <w:b/>
          <w:bCs/>
        </w:rPr>
        <w:t>Qué ocurre en un día sin solicitudes</w:t>
      </w:r>
    </w:p>
    <w:p w14:paraId="65B2B55D" w14:textId="77777777" w:rsidR="00A51849" w:rsidRPr="00A51849" w:rsidRDefault="00A51849" w:rsidP="00A51849">
      <w:pPr>
        <w:jc w:val="both"/>
        <w:rPr>
          <w:rFonts w:ascii="Times New Roman" w:hAnsi="Times New Roman"/>
        </w:rPr>
      </w:pPr>
      <w:r w:rsidRPr="00A51849">
        <w:rPr>
          <w:rFonts w:ascii="Times New Roman" w:hAnsi="Times New Roman"/>
        </w:rPr>
        <w:t>El nodo de lectura filtra las filas cuya columna fecha coincide con la fecha de ejecución, así que si ese día no hubo solicitudes devuelve cero ítems.</w:t>
      </w:r>
    </w:p>
    <w:p w14:paraId="13E49305" w14:textId="77777777" w:rsidR="00A51849" w:rsidRPr="00A51849" w:rsidRDefault="00A51849" w:rsidP="00A51849">
      <w:pPr>
        <w:jc w:val="both"/>
        <w:rPr>
          <w:rFonts w:ascii="Times New Roman" w:hAnsi="Times New Roman"/>
        </w:rPr>
      </w:pPr>
      <w:r w:rsidRPr="00A51849">
        <w:rPr>
          <w:rFonts w:ascii="Times New Roman" w:hAnsi="Times New Roman"/>
        </w:rPr>
        <w:t>Esto se verificó sin querer al ejecutar el flujo un día después de haber poblado la tabla. El nodo LEER_REGISTRO terminó en verde con cero ítems y los nodos siguientes ni se ejecutaron. El flujo no falla ni avisa nada, simplemente no manda el mensaje.</w:t>
      </w:r>
    </w:p>
    <w:p w14:paraId="42E8DF50" w14:textId="260B3D8C" w:rsidR="00A51849" w:rsidRPr="00A51849" w:rsidRDefault="00A51849" w:rsidP="00A51849">
      <w:pPr>
        <w:jc w:val="both"/>
        <w:rPr>
          <w:rFonts w:ascii="Times New Roman" w:hAnsi="Times New Roman"/>
        </w:rPr>
      </w:pPr>
      <w:r w:rsidRPr="00A51849">
        <w:rPr>
          <w:rFonts w:ascii="Times New Roman" w:hAnsi="Times New Roman"/>
        </w:rPr>
        <w:t xml:space="preserve">Eso es un fallo silencioso. Desde el punto de vista de quien espera el resumen, un día sin solicitudes y un flujo que dejó de funcionar son exactamente lo mismo, porque en los dos casos no llega nada. La corrección adecuada es que el flujo mande igual un mensaje diciendo que el día cerró sin movimientos, lo que se consigue activando la opción </w:t>
      </w:r>
      <w:r w:rsidR="00AF6A7A">
        <w:rPr>
          <w:rFonts w:ascii="Times New Roman" w:hAnsi="Times New Roman"/>
        </w:rPr>
        <w:t>“</w:t>
      </w:r>
      <w:r w:rsidRPr="00A51849">
        <w:rPr>
          <w:rFonts w:ascii="Times New Roman" w:hAnsi="Times New Roman"/>
        </w:rPr>
        <w:t>Always Output Data</w:t>
      </w:r>
      <w:r w:rsidR="00AF6A7A">
        <w:rPr>
          <w:rFonts w:ascii="Times New Roman" w:hAnsi="Times New Roman"/>
        </w:rPr>
        <w:t xml:space="preserve">” </w:t>
      </w:r>
      <w:r w:rsidRPr="00A51849">
        <w:rPr>
          <w:rFonts w:ascii="Times New Roman" w:hAnsi="Times New Roman"/>
        </w:rPr>
        <w:t>en el nodo de lectura o agregando una rama explícita para ese caso.</w:t>
      </w:r>
    </w:p>
    <w:p w14:paraId="7ACBD840" w14:textId="77777777" w:rsidR="00A51849" w:rsidRPr="005F4BD2" w:rsidRDefault="00A51849" w:rsidP="00A51849">
      <w:pPr>
        <w:jc w:val="both"/>
        <w:rPr>
          <w:rFonts w:ascii="Times New Roman" w:hAnsi="Times New Roman"/>
          <w:b/>
          <w:bCs/>
        </w:rPr>
      </w:pPr>
      <w:r w:rsidRPr="005F4BD2">
        <w:rPr>
          <w:rFonts w:ascii="Times New Roman" w:hAnsi="Times New Roman"/>
          <w:b/>
          <w:bCs/>
        </w:rPr>
        <w:t>Parte C – Errores, límites y casos borde</w:t>
      </w:r>
    </w:p>
    <w:p w14:paraId="7934076F" w14:textId="77777777" w:rsidR="00A51849" w:rsidRPr="005F4BD2" w:rsidRDefault="00A51849" w:rsidP="00A51849">
      <w:pPr>
        <w:jc w:val="both"/>
        <w:rPr>
          <w:rFonts w:ascii="Times New Roman" w:hAnsi="Times New Roman"/>
          <w:b/>
          <w:bCs/>
        </w:rPr>
      </w:pPr>
      <w:r w:rsidRPr="005F4BD2">
        <w:rPr>
          <w:rFonts w:ascii="Times New Roman" w:hAnsi="Times New Roman"/>
          <w:b/>
          <w:bCs/>
        </w:rPr>
        <w:t>Tres entradas inválidas</w:t>
      </w:r>
    </w:p>
    <w:p w14:paraId="5C0E14A6" w14:textId="77777777" w:rsidR="00A51849" w:rsidRPr="00A51849" w:rsidRDefault="00A51849" w:rsidP="00A51849">
      <w:pPr>
        <w:jc w:val="both"/>
        <w:rPr>
          <w:rFonts w:ascii="Times New Roman" w:hAnsi="Times New Roman"/>
        </w:rPr>
      </w:pPr>
      <w:r w:rsidRPr="00A51849">
        <w:rPr>
          <w:rFonts w:ascii="Times New Roman" w:hAnsi="Times New Roman"/>
        </w:rPr>
        <w:t>Se construyeron tres solicitudes con defectos distintos y se enviaron al flujo publicado.</w:t>
      </w:r>
    </w:p>
    <w:p w14:paraId="5AAF516A" w14:textId="0ADB18DA" w:rsidR="00A51849" w:rsidRPr="00A51849" w:rsidRDefault="005F4BD2" w:rsidP="00A51849">
      <w:pPr>
        <w:jc w:val="both"/>
        <w:rPr>
          <w:rFonts w:ascii="Times New Roman" w:hAnsi="Times New Roman"/>
        </w:rPr>
      </w:pPr>
      <w:r w:rsidRPr="005F4BD2">
        <w:rPr>
          <w:noProof/>
        </w:rPr>
        <w:lastRenderedPageBreak/>
        <w:drawing>
          <wp:inline distT="0" distB="0" distL="0" distR="0" wp14:anchorId="03C0C275" wp14:editId="4CEBC938">
            <wp:extent cx="5943600" cy="997585"/>
            <wp:effectExtent l="0" t="0" r="0" b="0"/>
            <wp:docPr id="117990949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r w:rsidR="00A51849" w:rsidRPr="00A51849">
        <w:rPr>
          <w:rFonts w:ascii="Times New Roman" w:hAnsi="Times New Roman"/>
        </w:rPr>
        <w:t>Tabla 6 — Las tres entradas inválidas con su comportamiento esperado y observad</w:t>
      </w:r>
      <w:r>
        <w:rPr>
          <w:rFonts w:ascii="Times New Roman" w:hAnsi="Times New Roman"/>
        </w:rPr>
        <w:t>p</w:t>
      </w:r>
    </w:p>
    <w:p w14:paraId="12D33A10" w14:textId="49440BE9" w:rsidR="00A51849" w:rsidRPr="00A51849" w:rsidRDefault="00A51849" w:rsidP="00A51849">
      <w:pPr>
        <w:jc w:val="both"/>
        <w:rPr>
          <w:rFonts w:ascii="Times New Roman" w:hAnsi="Times New Roman"/>
        </w:rPr>
      </w:pPr>
      <w:r w:rsidRPr="00A51849">
        <w:rPr>
          <w:rFonts w:ascii="Times New Roman" w:hAnsi="Times New Roman"/>
        </w:rPr>
        <w:t xml:space="preserve">La diferencia entre los dos primeros casos y el tercero es lo importante de este punto. En los casos 1 y 2 el dato es inválido pero legible, o sea el flujo lo entiende, lo clasifica como inválido y le responde al cliente. En el caso 3 el dato no se puede ni siquiera evaluar, porque la regla 3 intenta convertir el texto </w:t>
      </w:r>
      <w:r w:rsidR="00AF6A7A">
        <w:rPr>
          <w:rFonts w:ascii="Times New Roman" w:hAnsi="Times New Roman"/>
        </w:rPr>
        <w:t>“</w:t>
      </w:r>
      <w:r w:rsidRPr="00A51849">
        <w:rPr>
          <w:rFonts w:ascii="Times New Roman" w:hAnsi="Times New Roman"/>
        </w:rPr>
        <w:t>tres</w:t>
      </w:r>
      <w:r w:rsidR="00AF6A7A">
        <w:rPr>
          <w:rFonts w:ascii="Times New Roman" w:hAnsi="Times New Roman"/>
        </w:rPr>
        <w:t>2</w:t>
      </w:r>
      <w:r w:rsidRPr="00A51849">
        <w:rPr>
          <w:rFonts w:ascii="Times New Roman" w:hAnsi="Times New Roman"/>
        </w:rPr>
        <w:t xml:space="preserve"> a número </w:t>
      </w:r>
      <w:r w:rsidR="005F4BD2" w:rsidRPr="00A51849">
        <w:rPr>
          <w:rFonts w:ascii="Times New Roman" w:hAnsi="Times New Roman"/>
        </w:rPr>
        <w:t>con. toNumber</w:t>
      </w:r>
      <w:r w:rsidRPr="00A51849">
        <w:rPr>
          <w:rFonts w:ascii="Times New Roman" w:hAnsi="Times New Roman"/>
        </w:rPr>
        <w:t>() y el nodo se detiene ahí.</w:t>
      </w:r>
    </w:p>
    <w:p w14:paraId="4C67272B" w14:textId="77777777" w:rsidR="00A51849" w:rsidRDefault="00A51849" w:rsidP="00A51849">
      <w:pPr>
        <w:jc w:val="both"/>
        <w:rPr>
          <w:rFonts w:ascii="Times New Roman" w:hAnsi="Times New Roman"/>
        </w:rPr>
      </w:pPr>
      <w:r w:rsidRPr="00A51849">
        <w:rPr>
          <w:rFonts w:ascii="Times New Roman" w:hAnsi="Times New Roman"/>
        </w:rPr>
        <w:t xml:space="preserve">La consecuencia operativa es distinta en cada caso. Las dos primeras solicitudes reciben respuesta y quedan registradas, mientras que la tercera no deja ningún registro y su cliente se queda sin información. </w:t>
      </w:r>
      <w:proofErr w:type="gramStart"/>
      <w:r w:rsidRPr="00A51849">
        <w:rPr>
          <w:rFonts w:ascii="Times New Roman" w:hAnsi="Times New Roman"/>
        </w:rPr>
        <w:t>Además</w:t>
      </w:r>
      <w:proofErr w:type="gramEnd"/>
      <w:r w:rsidRPr="00A51849">
        <w:rPr>
          <w:rFonts w:ascii="Times New Roman" w:hAnsi="Times New Roman"/>
        </w:rPr>
        <w:t xml:space="preserve"> se verificó que la falla de esa solicitud no impidió procesar las otras dos, porque las tres ejecuciones aparecen en el historial del flujo, dos exitosas y una con error.</w:t>
      </w:r>
    </w:p>
    <w:p w14:paraId="1310080F" w14:textId="6E5417D6" w:rsidR="005F4BD2" w:rsidRPr="00A51849" w:rsidRDefault="005F4BD2" w:rsidP="00A51849">
      <w:pPr>
        <w:jc w:val="both"/>
        <w:rPr>
          <w:rFonts w:ascii="Times New Roman" w:hAnsi="Times New Roman"/>
        </w:rPr>
      </w:pPr>
      <w:r>
        <w:rPr>
          <w:noProof/>
        </w:rPr>
        <w:drawing>
          <wp:inline distT="0" distB="0" distL="0" distR="0" wp14:anchorId="2B2364C7" wp14:editId="3BA5A7BA">
            <wp:extent cx="6008370" cy="2895600"/>
            <wp:effectExtent l="0" t="0" r="0" b="0"/>
            <wp:docPr id="204242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5088" name="Imagen 2042425088"/>
                    <pic:cNvPicPr>
                      <a:picLocks noChangeAspect="1"/>
                    </pic:cNvPicPr>
                  </pic:nvPicPr>
                  <pic:blipFill>
                    <a:blip r:embed="rId18"/>
                    <a:srcRect/>
                    <a:stretch>
                      <a:fillRect/>
                    </a:stretch>
                  </pic:blipFill>
                  <pic:spPr bwMode="auto">
                    <a:xfrm>
                      <a:off x="0" y="0"/>
                      <a:ext cx="6020565" cy="2901477"/>
                    </a:xfrm>
                    <a:prstGeom prst="rect">
                      <a:avLst/>
                    </a:prstGeom>
                  </pic:spPr>
                </pic:pic>
              </a:graphicData>
            </a:graphic>
          </wp:inline>
        </w:drawing>
      </w:r>
    </w:p>
    <w:p w14:paraId="2C566EAB"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0AE06BFE" w14:textId="07CFF83C" w:rsidR="00A51849" w:rsidRPr="00A51849" w:rsidRDefault="00A51849" w:rsidP="00A51849">
      <w:pPr>
        <w:jc w:val="both"/>
        <w:rPr>
          <w:rFonts w:ascii="Times New Roman" w:hAnsi="Times New Roman"/>
        </w:rPr>
      </w:pPr>
      <w:r w:rsidRPr="00A51849">
        <w:rPr>
          <w:rFonts w:ascii="Times New Roman" w:hAnsi="Times New Roman"/>
        </w:rPr>
        <w:t>Figura 6 — El Switch aborta al intentar convertir el texto tres a número</w:t>
      </w:r>
    </w:p>
    <w:p w14:paraId="5E9BA8E4" w14:textId="77777777" w:rsidR="00A51849" w:rsidRPr="005F4BD2" w:rsidRDefault="00A51849" w:rsidP="00A51849">
      <w:pPr>
        <w:jc w:val="both"/>
        <w:rPr>
          <w:rFonts w:ascii="Times New Roman" w:hAnsi="Times New Roman"/>
          <w:b/>
          <w:bCs/>
        </w:rPr>
      </w:pPr>
      <w:r w:rsidRPr="005F4BD2">
        <w:rPr>
          <w:rFonts w:ascii="Times New Roman" w:hAnsi="Times New Roman"/>
          <w:b/>
          <w:bCs/>
        </w:rPr>
        <w:t>Los tres valores de On Error</w:t>
      </w:r>
    </w:p>
    <w:p w14:paraId="14AB26D2" w14:textId="77777777" w:rsidR="00A51849" w:rsidRPr="00A51849" w:rsidRDefault="00A51849" w:rsidP="00A51849">
      <w:pPr>
        <w:jc w:val="both"/>
        <w:rPr>
          <w:rFonts w:ascii="Times New Roman" w:hAnsi="Times New Roman"/>
        </w:rPr>
      </w:pPr>
      <w:r w:rsidRPr="00A51849">
        <w:rPr>
          <w:rFonts w:ascii="Times New Roman" w:hAnsi="Times New Roman"/>
        </w:rPr>
        <w:t>Cada nodo de n8n tiene en su pestaña Settings un parámetro On Error con tres valores posibles.</w:t>
      </w:r>
    </w:p>
    <w:p w14:paraId="04FD00AA" w14:textId="77777777" w:rsidR="00A51849" w:rsidRPr="00A51849" w:rsidRDefault="00A51849" w:rsidP="00A51849">
      <w:pPr>
        <w:jc w:val="both"/>
        <w:rPr>
          <w:rFonts w:ascii="Times New Roman" w:hAnsi="Times New Roman"/>
        </w:rPr>
      </w:pPr>
      <w:r w:rsidRPr="00A51849">
        <w:rPr>
          <w:rFonts w:ascii="Times New Roman" w:hAnsi="Times New Roman"/>
        </w:rPr>
        <w:t>•</w:t>
      </w:r>
      <w:r w:rsidRPr="00A51849">
        <w:rPr>
          <w:rFonts w:ascii="Times New Roman" w:hAnsi="Times New Roman"/>
        </w:rPr>
        <w:tab/>
        <w:t>Stop Workflow. Es el valor por defecto. El nodo falla, la ejecución se detiene y queda marcada en rojo en el historial.</w:t>
      </w:r>
    </w:p>
    <w:p w14:paraId="790F19F9" w14:textId="77777777" w:rsidR="00A51849" w:rsidRPr="00A51849" w:rsidRDefault="00A51849" w:rsidP="00A51849">
      <w:pPr>
        <w:jc w:val="both"/>
        <w:rPr>
          <w:rFonts w:ascii="Times New Roman" w:hAnsi="Times New Roman"/>
        </w:rPr>
      </w:pPr>
      <w:r w:rsidRPr="00A51849">
        <w:rPr>
          <w:rFonts w:ascii="Times New Roman" w:hAnsi="Times New Roman"/>
        </w:rPr>
        <w:t>•</w:t>
      </w:r>
      <w:r w:rsidRPr="00A51849">
        <w:rPr>
          <w:rFonts w:ascii="Times New Roman" w:hAnsi="Times New Roman"/>
        </w:rPr>
        <w:tab/>
        <w:t>Continue (using regular output). El ítem sigue por la salida normal llevando una clave error adentro, y los nodos siguientes lo procesan sin distinguirlo de un ítem válido.</w:t>
      </w:r>
    </w:p>
    <w:p w14:paraId="536469B4" w14:textId="77777777" w:rsidR="00A51849" w:rsidRPr="00A51849" w:rsidRDefault="00A51849" w:rsidP="00A51849">
      <w:pPr>
        <w:jc w:val="both"/>
        <w:rPr>
          <w:rFonts w:ascii="Times New Roman" w:hAnsi="Times New Roman"/>
        </w:rPr>
      </w:pPr>
      <w:r w:rsidRPr="00A51849">
        <w:rPr>
          <w:rFonts w:ascii="Times New Roman" w:hAnsi="Times New Roman"/>
        </w:rPr>
        <w:t>•</w:t>
      </w:r>
      <w:r w:rsidRPr="00A51849">
        <w:rPr>
          <w:rFonts w:ascii="Times New Roman" w:hAnsi="Times New Roman"/>
        </w:rPr>
        <w:tab/>
        <w:t>Continue (using error output). El nodo gana una segunda salida por la que salen los ítems que fallaron, y se les puede conectar un camino propio.</w:t>
      </w:r>
    </w:p>
    <w:p w14:paraId="4E380F28" w14:textId="7115E061" w:rsidR="00A51849" w:rsidRPr="00A51849" w:rsidRDefault="00A51849" w:rsidP="00A51849">
      <w:pPr>
        <w:jc w:val="both"/>
        <w:rPr>
          <w:rFonts w:ascii="Times New Roman" w:hAnsi="Times New Roman"/>
        </w:rPr>
      </w:pPr>
      <w:r w:rsidRPr="00A51849">
        <w:rPr>
          <w:rFonts w:ascii="Times New Roman" w:hAnsi="Times New Roman"/>
        </w:rPr>
        <w:lastRenderedPageBreak/>
        <w:t xml:space="preserve">En este flujo todos los nodos quedaron en Stop Workflow. La razón es que no se construyó ninguna rama que maneje errores, y poner </w:t>
      </w:r>
      <w:r w:rsidR="00AF6A7A">
        <w:rPr>
          <w:rFonts w:ascii="Times New Roman" w:hAnsi="Times New Roman"/>
        </w:rPr>
        <w:t>“</w:t>
      </w:r>
      <w:r w:rsidRPr="00A51849">
        <w:rPr>
          <w:rFonts w:ascii="Times New Roman" w:hAnsi="Times New Roman"/>
        </w:rPr>
        <w:t>Continue</w:t>
      </w:r>
      <w:r w:rsidR="00AF6A7A">
        <w:rPr>
          <w:rFonts w:ascii="Times New Roman" w:hAnsi="Times New Roman"/>
        </w:rPr>
        <w:t xml:space="preserve">” </w:t>
      </w:r>
      <w:r w:rsidRPr="00A51849">
        <w:rPr>
          <w:rFonts w:ascii="Times New Roman" w:hAnsi="Times New Roman"/>
        </w:rPr>
        <w:t>sin esa rama produce el escenario más peligroso de todos: el flujo termina en verde, el cliente recibe una respuesta de aprobación, y el registro nunca se escribió porque el nodo que debía escribirlo falló sin detener la ejecución. Un flujo que nunca falla no es un flujo que funciona.</w:t>
      </w:r>
    </w:p>
    <w:p w14:paraId="1158180A" w14:textId="2F1DB1D5" w:rsidR="00A51849" w:rsidRPr="00A51849" w:rsidRDefault="005F4BD2" w:rsidP="00A51849">
      <w:pPr>
        <w:jc w:val="both"/>
        <w:rPr>
          <w:rFonts w:ascii="Times New Roman" w:hAnsi="Times New Roman"/>
        </w:rPr>
      </w:pPr>
      <w:r w:rsidRPr="005F4BD2">
        <w:rPr>
          <w:noProof/>
        </w:rPr>
        <w:drawing>
          <wp:inline distT="0" distB="0" distL="0" distR="0" wp14:anchorId="72C39153" wp14:editId="04F89923">
            <wp:extent cx="5943600" cy="1873885"/>
            <wp:effectExtent l="0" t="0" r="0" b="0"/>
            <wp:docPr id="202872721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73885"/>
                    </a:xfrm>
                    <a:prstGeom prst="rect">
                      <a:avLst/>
                    </a:prstGeom>
                    <a:noFill/>
                    <a:ln>
                      <a:noFill/>
                    </a:ln>
                  </pic:spPr>
                </pic:pic>
              </a:graphicData>
            </a:graphic>
          </wp:inline>
        </w:drawing>
      </w:r>
      <w:r w:rsidR="00A51849" w:rsidRPr="00A51849">
        <w:rPr>
          <w:rFonts w:ascii="Times New Roman" w:hAnsi="Times New Roman"/>
        </w:rPr>
        <w:t>Tabla 7 — Valor de On Error elegido en cada nodo y su justificació</w:t>
      </w:r>
      <w:r>
        <w:rPr>
          <w:rFonts w:ascii="Times New Roman" w:hAnsi="Times New Roman"/>
        </w:rPr>
        <w:t>m</w:t>
      </w:r>
    </w:p>
    <w:p w14:paraId="7B9EFDFD" w14:textId="3BDA5778" w:rsidR="00A51849" w:rsidRPr="00A51849" w:rsidRDefault="00A51849" w:rsidP="00A51849">
      <w:pPr>
        <w:jc w:val="both"/>
        <w:rPr>
          <w:rFonts w:ascii="Times New Roman" w:hAnsi="Times New Roman"/>
        </w:rPr>
      </w:pPr>
      <w:r w:rsidRPr="00A51849">
        <w:rPr>
          <w:rFonts w:ascii="Times New Roman" w:hAnsi="Times New Roman"/>
        </w:rPr>
        <w:t xml:space="preserve">En el nodo UF_INDICADOR se activó además Retry On Fail con tres intentos y un segundo de espera entre ellos, y se le puso un Timeout de diez segundos. Es el único nodo que depende de un servicio externo y por lo mismo el único cuya falla puede ser transitoria, porque una caída momentánea de red se resuelve reintentando. Reintentar no sirve para datos inválidos, ya que un monto que dice </w:t>
      </w:r>
      <w:r w:rsidR="00AF6A7A">
        <w:rPr>
          <w:rFonts w:ascii="Times New Roman" w:hAnsi="Times New Roman"/>
        </w:rPr>
        <w:t>“</w:t>
      </w:r>
      <w:r w:rsidRPr="00A51849">
        <w:rPr>
          <w:rFonts w:ascii="Times New Roman" w:hAnsi="Times New Roman"/>
        </w:rPr>
        <w:t>veinte mil</w:t>
      </w:r>
      <w:r w:rsidR="00AF6A7A">
        <w:rPr>
          <w:rFonts w:ascii="Times New Roman" w:hAnsi="Times New Roman"/>
        </w:rPr>
        <w:t>”</w:t>
      </w:r>
      <w:r w:rsidRPr="00A51849">
        <w:rPr>
          <w:rFonts w:ascii="Times New Roman" w:hAnsi="Times New Roman"/>
        </w:rPr>
        <w:t xml:space="preserve"> falla igual las tres veces.</w:t>
      </w:r>
    </w:p>
    <w:p w14:paraId="1D82C242" w14:textId="77777777" w:rsidR="00A51849" w:rsidRPr="00A51849" w:rsidRDefault="00A51849" w:rsidP="00A51849">
      <w:pPr>
        <w:jc w:val="both"/>
        <w:rPr>
          <w:rFonts w:ascii="Times New Roman" w:hAnsi="Times New Roman"/>
        </w:rPr>
      </w:pPr>
      <w:r w:rsidRPr="00A51849">
        <w:rPr>
          <w:rFonts w:ascii="Times New Roman" w:hAnsi="Times New Roman"/>
        </w:rPr>
        <w:t>El Timeout responde a una observación concreta. Durante las pruebas una ejecución tardó un minuto y dieciocho segundos frente al segundo que tardaba normalmente, por lentitud del servicio consultado, y durante todo ese rato la respuesta al cliente quedó retenida. Acotar la espera permite fallar rápido y visible en vez de dejar al cliente esperando sin saber qué pasa.</w:t>
      </w:r>
    </w:p>
    <w:p w14:paraId="3C630E75" w14:textId="77777777" w:rsidR="00A51849" w:rsidRPr="005F4BD2" w:rsidRDefault="00A51849" w:rsidP="00A51849">
      <w:pPr>
        <w:jc w:val="both"/>
        <w:rPr>
          <w:rFonts w:ascii="Times New Roman" w:hAnsi="Times New Roman"/>
          <w:b/>
          <w:bCs/>
        </w:rPr>
      </w:pPr>
      <w:r w:rsidRPr="005F4BD2">
        <w:rPr>
          <w:rFonts w:ascii="Times New Roman" w:hAnsi="Times New Roman"/>
          <w:b/>
          <w:bCs/>
        </w:rPr>
        <w:t>Error Workflow y el fallo silencioso</w:t>
      </w:r>
    </w:p>
    <w:p w14:paraId="3F2E65FC" w14:textId="77777777" w:rsidR="00A51849" w:rsidRPr="00A51849" w:rsidRDefault="00A51849" w:rsidP="00A51849">
      <w:pPr>
        <w:jc w:val="both"/>
        <w:rPr>
          <w:rFonts w:ascii="Times New Roman" w:hAnsi="Times New Roman"/>
        </w:rPr>
      </w:pPr>
      <w:r w:rsidRPr="00A51849">
        <w:rPr>
          <w:rFonts w:ascii="Times New Roman" w:hAnsi="Times New Roman"/>
        </w:rPr>
        <w:t>Un Error Workflow es un flujo aparte que empieza con un nodo Error Trigger y que n8n ejecuta solo cuando otro flujo falla. Recibe el detalle de la ejecución fallida, o sea qué flujo, qué nodo, qué mensaje de error y a qué hora, y con eso puede avisar por correo, escribir en una tabla o abrir un ticket. Se asigna en Workflow settings eligiendo cuál se dispara cuando el flujo falle.</w:t>
      </w:r>
    </w:p>
    <w:p w14:paraId="720B5953" w14:textId="77777777" w:rsidR="00A51849" w:rsidRPr="00A51849" w:rsidRDefault="00A51849" w:rsidP="00A51849">
      <w:pPr>
        <w:jc w:val="both"/>
        <w:rPr>
          <w:rFonts w:ascii="Times New Roman" w:hAnsi="Times New Roman"/>
        </w:rPr>
      </w:pPr>
      <w:r w:rsidRPr="00A51849">
        <w:rPr>
          <w:rFonts w:ascii="Times New Roman" w:hAnsi="Times New Roman"/>
        </w:rPr>
        <w:t>La necesidad viene de que a los flujos automatizados no los está mirando nadie. Un flujo disparado por webhook o por horario no tiene una persona esperando su resultado, así que si falla el error queda anotado en la pestaña Executions y ahí se queda hasta que alguien decida entrar a revisar.</w:t>
      </w:r>
    </w:p>
    <w:p w14:paraId="386EAAC2" w14:textId="77777777" w:rsidR="00A51849" w:rsidRPr="00A51849" w:rsidRDefault="00A51849" w:rsidP="00A51849">
      <w:pPr>
        <w:jc w:val="both"/>
        <w:rPr>
          <w:rFonts w:ascii="Times New Roman" w:hAnsi="Times New Roman"/>
        </w:rPr>
      </w:pPr>
      <w:r w:rsidRPr="00A51849">
        <w:rPr>
          <w:rFonts w:ascii="Times New Roman" w:hAnsi="Times New Roman"/>
        </w:rPr>
        <w:t>Durante este laboratorio se observaron tres formas distintas de fallar en silencio, todas verificadas:</w:t>
      </w:r>
    </w:p>
    <w:p w14:paraId="089993A5" w14:textId="77777777" w:rsidR="00A51849" w:rsidRPr="00A51849" w:rsidRDefault="00A51849" w:rsidP="00A51849">
      <w:pPr>
        <w:jc w:val="both"/>
        <w:rPr>
          <w:rFonts w:ascii="Times New Roman" w:hAnsi="Times New Roman"/>
        </w:rPr>
      </w:pPr>
      <w:r w:rsidRPr="00A51849">
        <w:rPr>
          <w:rFonts w:ascii="Times New Roman" w:hAnsi="Times New Roman"/>
        </w:rPr>
        <w:t>•</w:t>
      </w:r>
      <w:r w:rsidRPr="00A51849">
        <w:rPr>
          <w:rFonts w:ascii="Times New Roman" w:hAnsi="Times New Roman"/>
        </w:rPr>
        <w:tab/>
        <w:t>El flujo programado que no está publicado. El Schedule Trigger solo corre si el workflow está activo, y uno inactivo no produce ningún error, simplemente no pasa nada y nadie recibe el resumen.</w:t>
      </w:r>
    </w:p>
    <w:p w14:paraId="06C1D924" w14:textId="77777777" w:rsidR="00A51849" w:rsidRPr="00A51849" w:rsidRDefault="00A51849" w:rsidP="00A51849">
      <w:pPr>
        <w:jc w:val="both"/>
        <w:rPr>
          <w:rFonts w:ascii="Times New Roman" w:hAnsi="Times New Roman"/>
        </w:rPr>
      </w:pPr>
      <w:r w:rsidRPr="00A51849">
        <w:rPr>
          <w:rFonts w:ascii="Times New Roman" w:hAnsi="Times New Roman"/>
        </w:rPr>
        <w:t>•</w:t>
      </w:r>
      <w:r w:rsidRPr="00A51849">
        <w:rPr>
          <w:rFonts w:ascii="Times New Roman" w:hAnsi="Times New Roman"/>
        </w:rPr>
        <w:tab/>
        <w:t>El nodo que recibe cero ítems. Verificado al ejecutar el resumen sobre una fecha sin registros: el nodo de lectura terminó en verde con cero ítems y los siguientes no se ejecutaron.</w:t>
      </w:r>
    </w:p>
    <w:p w14:paraId="55B3F665" w14:textId="589D64C9" w:rsidR="00A51849" w:rsidRPr="00A51849" w:rsidRDefault="00A51849" w:rsidP="00A51849">
      <w:pPr>
        <w:jc w:val="both"/>
        <w:rPr>
          <w:rFonts w:ascii="Times New Roman" w:hAnsi="Times New Roman"/>
        </w:rPr>
      </w:pPr>
      <w:r w:rsidRPr="00A51849">
        <w:rPr>
          <w:rFonts w:ascii="Times New Roman" w:hAnsi="Times New Roman"/>
        </w:rPr>
        <w:t>•</w:t>
      </w:r>
      <w:r w:rsidRPr="00A51849">
        <w:rPr>
          <w:rFonts w:ascii="Times New Roman" w:hAnsi="Times New Roman"/>
        </w:rPr>
        <w:tab/>
        <w:t xml:space="preserve">La condición que nunca se cumple. En el nodo Filter del flujo de resumen, un espacio en blanco al final del valor de comparación hacía que ninguna solicitud calzara con la ruta APROBACION. El flujo </w:t>
      </w:r>
      <w:r w:rsidRPr="00A51849">
        <w:rPr>
          <w:rFonts w:ascii="Times New Roman" w:hAnsi="Times New Roman"/>
        </w:rPr>
        <w:lastRenderedPageBreak/>
        <w:t xml:space="preserve">terminaba en verde y la tasa de aprobación se reportaba como cero. Se detectó reemplazando temporalmente el operador de igualdad por </w:t>
      </w:r>
      <w:r w:rsidR="00AF6A7A">
        <w:rPr>
          <w:rFonts w:ascii="Times New Roman" w:hAnsi="Times New Roman"/>
        </w:rPr>
        <w:t>“</w:t>
      </w:r>
      <w:r w:rsidRPr="00A51849">
        <w:rPr>
          <w:rFonts w:ascii="Times New Roman" w:hAnsi="Times New Roman"/>
        </w:rPr>
        <w:t>contains</w:t>
      </w:r>
      <w:r w:rsidR="00AF6A7A">
        <w:rPr>
          <w:rFonts w:ascii="Times New Roman" w:hAnsi="Times New Roman"/>
        </w:rPr>
        <w:t>”</w:t>
      </w:r>
      <w:r w:rsidRPr="00A51849">
        <w:rPr>
          <w:rFonts w:ascii="Times New Roman" w:hAnsi="Times New Roman"/>
        </w:rPr>
        <w:t>, que sí devolvió resultados.</w:t>
      </w:r>
    </w:p>
    <w:p w14:paraId="740062FF" w14:textId="77777777" w:rsidR="00A51849" w:rsidRPr="00A51849" w:rsidRDefault="00A51849" w:rsidP="00A51849">
      <w:pPr>
        <w:jc w:val="both"/>
        <w:rPr>
          <w:rFonts w:ascii="Times New Roman" w:hAnsi="Times New Roman"/>
        </w:rPr>
      </w:pPr>
      <w:r w:rsidRPr="00A51849">
        <w:rPr>
          <w:rFonts w:ascii="Times New Roman" w:hAnsi="Times New Roman"/>
        </w:rPr>
        <w:t>En los tres casos la ejecución termina correctamente y no hay error que un Error Workflow pueda capturar, porque técnicamente no falló nada: el flujo hizo exactamente lo que se le pidió, sobre un conjunto vacío o con una condición imposible de cumplir.</w:t>
      </w:r>
    </w:p>
    <w:p w14:paraId="4DE2B677" w14:textId="77777777" w:rsidR="00A51849" w:rsidRPr="00A51849" w:rsidRDefault="00A51849" w:rsidP="00A51849">
      <w:pPr>
        <w:jc w:val="both"/>
        <w:rPr>
          <w:rFonts w:ascii="Times New Roman" w:hAnsi="Times New Roman"/>
        </w:rPr>
      </w:pPr>
      <w:r w:rsidRPr="00A51849">
        <w:rPr>
          <w:rFonts w:ascii="Times New Roman" w:hAnsi="Times New Roman"/>
        </w:rPr>
        <w:t>De ahí sale una distinción útil. El Error Workflow resuelve el fallo ruidoso, avisando cuando un nodo aborta, pero no resuelve el silencioso, donde el flujo termina bien sin producir nada o produciendo algo incorrecto. Para ese segundo caso hace falta verificar el resultado y no el estado, por ejemplo que el resumen avise explícitamente cuando el día cerró sin solicitudes en vez de terminar sin mandar nada.</w:t>
      </w:r>
    </w:p>
    <w:p w14:paraId="0D7EC761" w14:textId="77777777" w:rsidR="00A51849" w:rsidRPr="00A51849" w:rsidRDefault="00A51849" w:rsidP="00A51849">
      <w:pPr>
        <w:jc w:val="both"/>
        <w:rPr>
          <w:rFonts w:ascii="Times New Roman" w:hAnsi="Times New Roman"/>
        </w:rPr>
      </w:pPr>
      <w:r w:rsidRPr="00A51849">
        <w:rPr>
          <w:rFonts w:ascii="Times New Roman" w:hAnsi="Times New Roman"/>
        </w:rPr>
        <w:t>Los límites: las comparaciones inclusivas</w:t>
      </w:r>
    </w:p>
    <w:p w14:paraId="53B3870A" w14:textId="77777777" w:rsidR="00A51849" w:rsidRPr="00A51849" w:rsidRDefault="00A51849" w:rsidP="00A51849">
      <w:pPr>
        <w:jc w:val="both"/>
        <w:rPr>
          <w:rFonts w:ascii="Times New Roman" w:hAnsi="Times New Roman"/>
        </w:rPr>
      </w:pPr>
      <w:r w:rsidRPr="00A51849">
        <w:rPr>
          <w:rFonts w:ascii="Times New Roman" w:hAnsi="Times New Roman"/>
        </w:rPr>
        <w:t>Las quince solicitudes entregadas no traen ningún caso de frontera, así que se construyeron dos. Los valores de relleno se eligieron a propósito para aislar la variable que se quería probar en cada caso: DEV-B01 tiene solo tres días desde la compra y el producto sin abrir, para que ninguna otra regla se active y el resultado dependa únicamente del umbral de monto, y DEV-B02 tiene un monto muy por debajo del umbral por la razón inversa.</w:t>
      </w:r>
    </w:p>
    <w:tbl>
      <w:tblPr>
        <w:tblW w:w="8640" w:type="dxa"/>
        <w:tblCellMar>
          <w:left w:w="70" w:type="dxa"/>
          <w:right w:w="70" w:type="dxa"/>
        </w:tblCellMar>
        <w:tblLook w:val="04A0" w:firstRow="1" w:lastRow="0" w:firstColumn="1" w:lastColumn="0" w:noHBand="0" w:noVBand="1"/>
      </w:tblPr>
      <w:tblGrid>
        <w:gridCol w:w="1400"/>
        <w:gridCol w:w="1300"/>
        <w:gridCol w:w="760"/>
        <w:gridCol w:w="3460"/>
        <w:gridCol w:w="1720"/>
      </w:tblGrid>
      <w:tr w:rsidR="005F4BD2" w:rsidRPr="005F4BD2" w14:paraId="6CEB89F7" w14:textId="77777777" w:rsidTr="005F4BD2">
        <w:trPr>
          <w:trHeight w:val="288"/>
        </w:trPr>
        <w:tc>
          <w:tcPr>
            <w:tcW w:w="1400" w:type="dxa"/>
            <w:tcBorders>
              <w:top w:val="single" w:sz="4" w:space="0" w:color="BFBFBF"/>
              <w:left w:val="single" w:sz="4" w:space="0" w:color="BFBFBF"/>
              <w:bottom w:val="single" w:sz="4" w:space="0" w:color="BFBFBF"/>
              <w:right w:val="single" w:sz="4" w:space="0" w:color="BFBFBF"/>
            </w:tcBorders>
            <w:shd w:val="clear" w:color="008080" w:fill="1F6F8B"/>
            <w:vAlign w:val="center"/>
            <w:hideMark/>
          </w:tcPr>
          <w:p w14:paraId="0ED7FEC0"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Solicitud</w:t>
            </w:r>
          </w:p>
        </w:tc>
        <w:tc>
          <w:tcPr>
            <w:tcW w:w="1300" w:type="dxa"/>
            <w:tcBorders>
              <w:top w:val="single" w:sz="4" w:space="0" w:color="BFBFBF"/>
              <w:left w:val="nil"/>
              <w:bottom w:val="single" w:sz="4" w:space="0" w:color="BFBFBF"/>
              <w:right w:val="single" w:sz="4" w:space="0" w:color="BFBFBF"/>
            </w:tcBorders>
            <w:shd w:val="clear" w:color="008080" w:fill="1F6F8B"/>
            <w:vAlign w:val="center"/>
            <w:hideMark/>
          </w:tcPr>
          <w:p w14:paraId="0F54BB8F"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Monto</w:t>
            </w:r>
          </w:p>
        </w:tc>
        <w:tc>
          <w:tcPr>
            <w:tcW w:w="760" w:type="dxa"/>
            <w:tcBorders>
              <w:top w:val="single" w:sz="4" w:space="0" w:color="BFBFBF"/>
              <w:left w:val="nil"/>
              <w:bottom w:val="single" w:sz="4" w:space="0" w:color="BFBFBF"/>
              <w:right w:val="single" w:sz="4" w:space="0" w:color="BFBFBF"/>
            </w:tcBorders>
            <w:shd w:val="clear" w:color="008080" w:fill="1F6F8B"/>
            <w:vAlign w:val="center"/>
            <w:hideMark/>
          </w:tcPr>
          <w:p w14:paraId="40AC0C14"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Días</w:t>
            </w:r>
          </w:p>
        </w:tc>
        <w:tc>
          <w:tcPr>
            <w:tcW w:w="3460" w:type="dxa"/>
            <w:tcBorders>
              <w:top w:val="single" w:sz="4" w:space="0" w:color="BFBFBF"/>
              <w:left w:val="nil"/>
              <w:bottom w:val="single" w:sz="4" w:space="0" w:color="BFBFBF"/>
              <w:right w:val="single" w:sz="4" w:space="0" w:color="BFBFBF"/>
            </w:tcBorders>
            <w:shd w:val="clear" w:color="008080" w:fill="1F6F8B"/>
            <w:vAlign w:val="center"/>
            <w:hideMark/>
          </w:tcPr>
          <w:p w14:paraId="23583EC6"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Regla que se evalúa</w:t>
            </w:r>
          </w:p>
        </w:tc>
        <w:tc>
          <w:tcPr>
            <w:tcW w:w="1720" w:type="dxa"/>
            <w:tcBorders>
              <w:top w:val="single" w:sz="4" w:space="0" w:color="BFBFBF"/>
              <w:left w:val="nil"/>
              <w:bottom w:val="single" w:sz="4" w:space="0" w:color="BFBFBF"/>
              <w:right w:val="single" w:sz="4" w:space="0" w:color="BFBFBF"/>
            </w:tcBorders>
            <w:shd w:val="clear" w:color="008080" w:fill="1F6F8B"/>
            <w:vAlign w:val="center"/>
            <w:hideMark/>
          </w:tcPr>
          <w:p w14:paraId="0B6CEDCD" w14:textId="77777777" w:rsidR="005F4BD2" w:rsidRPr="005F4BD2" w:rsidRDefault="005F4BD2" w:rsidP="005F4BD2">
            <w:pPr>
              <w:spacing w:after="0" w:line="240" w:lineRule="auto"/>
              <w:rPr>
                <w:rFonts w:ascii="Times New Roman" w:eastAsia="Times New Roman" w:hAnsi="Times New Roman" w:cs="Times New Roman"/>
                <w:b/>
                <w:bCs/>
                <w:color w:val="FFFFFF"/>
                <w:kern w:val="0"/>
                <w:sz w:val="20"/>
                <w:szCs w:val="20"/>
                <w:lang w:eastAsia="es-CL"/>
                <w14:ligatures w14:val="none"/>
              </w:rPr>
            </w:pPr>
            <w:r w:rsidRPr="005F4BD2">
              <w:rPr>
                <w:rFonts w:ascii="Times New Roman" w:eastAsia="Times New Roman" w:hAnsi="Times New Roman" w:cs="Times New Roman"/>
                <w:b/>
                <w:bCs/>
                <w:color w:val="FFFFFF"/>
                <w:kern w:val="0"/>
                <w:sz w:val="20"/>
                <w:szCs w:val="20"/>
                <w:lang w:eastAsia="es-CL"/>
                <w14:ligatures w14:val="none"/>
              </w:rPr>
              <w:t>Resultado</w:t>
            </w:r>
          </w:p>
        </w:tc>
      </w:tr>
      <w:tr w:rsidR="005F4BD2" w:rsidRPr="005F4BD2" w14:paraId="1E2695B2" w14:textId="77777777" w:rsidTr="005F4BD2">
        <w:trPr>
          <w:trHeight w:val="288"/>
        </w:trPr>
        <w:tc>
          <w:tcPr>
            <w:tcW w:w="1400" w:type="dxa"/>
            <w:tcBorders>
              <w:top w:val="nil"/>
              <w:left w:val="single" w:sz="4" w:space="0" w:color="BFBFBF"/>
              <w:bottom w:val="single" w:sz="4" w:space="0" w:color="BFBFBF"/>
              <w:right w:val="single" w:sz="4" w:space="0" w:color="BFBFBF"/>
            </w:tcBorders>
            <w:hideMark/>
          </w:tcPr>
          <w:p w14:paraId="2318C749"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DEV-B01</w:t>
            </w:r>
          </w:p>
        </w:tc>
        <w:tc>
          <w:tcPr>
            <w:tcW w:w="1300" w:type="dxa"/>
            <w:tcBorders>
              <w:top w:val="nil"/>
              <w:left w:val="nil"/>
              <w:bottom w:val="single" w:sz="4" w:space="0" w:color="BFBFBF"/>
              <w:right w:val="single" w:sz="4" w:space="0" w:color="BFBFBF"/>
            </w:tcBorders>
            <w:hideMark/>
          </w:tcPr>
          <w:p w14:paraId="08A20D6B"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$79.000</w:t>
            </w:r>
          </w:p>
        </w:tc>
        <w:tc>
          <w:tcPr>
            <w:tcW w:w="760" w:type="dxa"/>
            <w:tcBorders>
              <w:top w:val="nil"/>
              <w:left w:val="nil"/>
              <w:bottom w:val="single" w:sz="4" w:space="0" w:color="BFBFBF"/>
              <w:right w:val="single" w:sz="4" w:space="0" w:color="BFBFBF"/>
            </w:tcBorders>
            <w:hideMark/>
          </w:tcPr>
          <w:p w14:paraId="4BE989CD"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3</w:t>
            </w:r>
          </w:p>
        </w:tc>
        <w:tc>
          <w:tcPr>
            <w:tcW w:w="3460" w:type="dxa"/>
            <w:tcBorders>
              <w:top w:val="nil"/>
              <w:left w:val="nil"/>
              <w:bottom w:val="single" w:sz="4" w:space="0" w:color="BFBFBF"/>
              <w:right w:val="single" w:sz="4" w:space="0" w:color="BFBFBF"/>
            </w:tcBorders>
            <w:hideMark/>
          </w:tcPr>
          <w:p w14:paraId="595865B2"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Regla 5: 79000 &gt; 79000 → falso</w:t>
            </w:r>
          </w:p>
        </w:tc>
        <w:tc>
          <w:tcPr>
            <w:tcW w:w="1720" w:type="dxa"/>
            <w:tcBorders>
              <w:top w:val="nil"/>
              <w:left w:val="nil"/>
              <w:bottom w:val="single" w:sz="4" w:space="0" w:color="BFBFBF"/>
              <w:right w:val="single" w:sz="4" w:space="0" w:color="BFBFBF"/>
            </w:tcBorders>
            <w:hideMark/>
          </w:tcPr>
          <w:p w14:paraId="2F4250E8"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APROBACION</w:t>
            </w:r>
          </w:p>
        </w:tc>
      </w:tr>
      <w:tr w:rsidR="005F4BD2" w:rsidRPr="005F4BD2" w14:paraId="78C186EB" w14:textId="77777777" w:rsidTr="005F4BD2">
        <w:trPr>
          <w:trHeight w:val="288"/>
        </w:trPr>
        <w:tc>
          <w:tcPr>
            <w:tcW w:w="1400" w:type="dxa"/>
            <w:tcBorders>
              <w:top w:val="nil"/>
              <w:left w:val="single" w:sz="4" w:space="0" w:color="BFBFBF"/>
              <w:bottom w:val="single" w:sz="4" w:space="0" w:color="BFBFBF"/>
              <w:right w:val="single" w:sz="4" w:space="0" w:color="BFBFBF"/>
            </w:tcBorders>
            <w:shd w:val="clear" w:color="CCFFFF" w:fill="DCE9F0"/>
            <w:hideMark/>
          </w:tcPr>
          <w:p w14:paraId="49499718"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DEV-B02</w:t>
            </w:r>
          </w:p>
        </w:tc>
        <w:tc>
          <w:tcPr>
            <w:tcW w:w="1300" w:type="dxa"/>
            <w:tcBorders>
              <w:top w:val="nil"/>
              <w:left w:val="nil"/>
              <w:bottom w:val="single" w:sz="4" w:space="0" w:color="BFBFBF"/>
              <w:right w:val="single" w:sz="4" w:space="0" w:color="BFBFBF"/>
            </w:tcBorders>
            <w:shd w:val="clear" w:color="CCFFFF" w:fill="DCE9F0"/>
            <w:hideMark/>
          </w:tcPr>
          <w:p w14:paraId="27364DDC"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$30.000</w:t>
            </w:r>
          </w:p>
        </w:tc>
        <w:tc>
          <w:tcPr>
            <w:tcW w:w="760" w:type="dxa"/>
            <w:tcBorders>
              <w:top w:val="nil"/>
              <w:left w:val="nil"/>
              <w:bottom w:val="single" w:sz="4" w:space="0" w:color="BFBFBF"/>
              <w:right w:val="single" w:sz="4" w:space="0" w:color="BFBFBF"/>
            </w:tcBorders>
            <w:shd w:val="clear" w:color="CCFFFF" w:fill="DCE9F0"/>
            <w:hideMark/>
          </w:tcPr>
          <w:p w14:paraId="6955B81A" w14:textId="77777777" w:rsidR="005F4BD2" w:rsidRPr="005F4BD2" w:rsidRDefault="005F4BD2" w:rsidP="005F4BD2">
            <w:pPr>
              <w:spacing w:after="0" w:line="240" w:lineRule="auto"/>
              <w:jc w:val="right"/>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14</w:t>
            </w:r>
          </w:p>
        </w:tc>
        <w:tc>
          <w:tcPr>
            <w:tcW w:w="3460" w:type="dxa"/>
            <w:tcBorders>
              <w:top w:val="nil"/>
              <w:left w:val="nil"/>
              <w:bottom w:val="single" w:sz="4" w:space="0" w:color="BFBFBF"/>
              <w:right w:val="single" w:sz="4" w:space="0" w:color="BFBFBF"/>
            </w:tcBorders>
            <w:shd w:val="clear" w:color="CCFFFF" w:fill="DCE9F0"/>
            <w:hideMark/>
          </w:tcPr>
          <w:p w14:paraId="1884ACB7" w14:textId="77777777"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Regla 3: 14 &gt; 14 → falso</w:t>
            </w:r>
          </w:p>
        </w:tc>
        <w:tc>
          <w:tcPr>
            <w:tcW w:w="1720" w:type="dxa"/>
            <w:tcBorders>
              <w:top w:val="nil"/>
              <w:left w:val="nil"/>
              <w:bottom w:val="single" w:sz="4" w:space="0" w:color="BFBFBF"/>
              <w:right w:val="single" w:sz="4" w:space="0" w:color="BFBFBF"/>
            </w:tcBorders>
            <w:shd w:val="clear" w:color="CCFFFF" w:fill="DCE9F0"/>
            <w:hideMark/>
          </w:tcPr>
          <w:p w14:paraId="34E2B835" w14:textId="75338458" w:rsidR="005F4BD2" w:rsidRPr="005F4BD2" w:rsidRDefault="005F4BD2" w:rsidP="005F4BD2">
            <w:pPr>
              <w:spacing w:after="0" w:line="240" w:lineRule="auto"/>
              <w:rPr>
                <w:rFonts w:ascii="Times New Roman" w:eastAsia="Times New Roman" w:hAnsi="Times New Roman" w:cs="Times New Roman"/>
                <w:kern w:val="0"/>
                <w:sz w:val="20"/>
                <w:szCs w:val="20"/>
                <w:lang w:eastAsia="es-CL"/>
                <w14:ligatures w14:val="none"/>
              </w:rPr>
            </w:pPr>
            <w:r w:rsidRPr="005F4BD2">
              <w:rPr>
                <w:rFonts w:ascii="Times New Roman" w:eastAsia="Times New Roman" w:hAnsi="Times New Roman" w:cs="Times New Roman"/>
                <w:kern w:val="0"/>
                <w:sz w:val="20"/>
                <w:szCs w:val="20"/>
                <w:lang w:eastAsia="es-CL"/>
                <w14:ligatures w14:val="none"/>
              </w:rPr>
              <w:t>APROBACIO</w:t>
            </w:r>
            <w:r>
              <w:rPr>
                <w:rFonts w:ascii="Times New Roman" w:eastAsia="Times New Roman" w:hAnsi="Times New Roman" w:cs="Times New Roman"/>
                <w:kern w:val="0"/>
                <w:sz w:val="20"/>
                <w:szCs w:val="20"/>
                <w:lang w:eastAsia="es-CL"/>
                <w14:ligatures w14:val="none"/>
              </w:rPr>
              <w:t>N</w:t>
            </w:r>
          </w:p>
        </w:tc>
      </w:tr>
    </w:tbl>
    <w:p w14:paraId="703929C7" w14:textId="77777777" w:rsidR="00A51849" w:rsidRDefault="00A51849" w:rsidP="00A51849">
      <w:pPr>
        <w:jc w:val="both"/>
        <w:rPr>
          <w:rFonts w:ascii="Times New Roman" w:hAnsi="Times New Roman"/>
        </w:rPr>
      </w:pPr>
      <w:r w:rsidRPr="00A51849">
        <w:rPr>
          <w:rFonts w:ascii="Times New Roman" w:hAnsi="Times New Roman"/>
        </w:rPr>
        <w:t>Tabla 8 — Las dos solicitudes de frontera construidas y su resultado</w:t>
      </w:r>
    </w:p>
    <w:p w14:paraId="6024C329" w14:textId="77777777" w:rsidR="005F4BD2" w:rsidRPr="00A51849" w:rsidRDefault="005F4BD2" w:rsidP="00A51849">
      <w:pPr>
        <w:jc w:val="both"/>
        <w:rPr>
          <w:rFonts w:ascii="Times New Roman" w:hAnsi="Times New Roman"/>
        </w:rPr>
      </w:pPr>
    </w:p>
    <w:p w14:paraId="5C04A343" w14:textId="77777777" w:rsidR="00A51849" w:rsidRDefault="00A51849" w:rsidP="00A51849">
      <w:pPr>
        <w:jc w:val="both"/>
        <w:rPr>
          <w:rFonts w:ascii="Times New Roman" w:hAnsi="Times New Roman"/>
        </w:rPr>
      </w:pPr>
      <w:r w:rsidRPr="00A51849">
        <w:rPr>
          <w:rFonts w:ascii="Times New Roman" w:hAnsi="Times New Roman"/>
        </w:rPr>
        <w:t>Las dos fueron aprobadas, lo que confirma que los umbrales pertenecen a la zona aceptada: un monto igual a U está aprobado y un plazo igual a D está dentro de plazo. La distinción tiene consecuencia comercial directa, porque una devolución de exactamente $79.000 se resuelve automáticamente en vez de ir a revisión, y es el tipo de decisión que conviene dejar escrita porque no se deduce de la implementación sin ir a leer el operador.</w:t>
      </w:r>
    </w:p>
    <w:p w14:paraId="14F90988" w14:textId="6F61F376" w:rsidR="005F4BD2" w:rsidRPr="00A51849" w:rsidRDefault="005F4BD2" w:rsidP="005F4BD2">
      <w:pPr>
        <w:jc w:val="center"/>
        <w:rPr>
          <w:rFonts w:ascii="Times New Roman" w:hAnsi="Times New Roman"/>
        </w:rPr>
      </w:pPr>
      <w:r>
        <w:rPr>
          <w:noProof/>
        </w:rPr>
        <w:lastRenderedPageBreak/>
        <w:drawing>
          <wp:inline distT="0" distB="0" distL="0" distR="0" wp14:anchorId="1BC5F506" wp14:editId="1455A419">
            <wp:extent cx="3952875" cy="3343275"/>
            <wp:effectExtent l="0" t="0" r="9525" b="9525"/>
            <wp:docPr id="120034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5112" name="Imagen 1200345112"/>
                    <pic:cNvPicPr>
                      <a:picLocks noChangeAspect="1"/>
                    </pic:cNvPicPr>
                  </pic:nvPicPr>
                  <pic:blipFill>
                    <a:blip r:embed="rId20"/>
                    <a:srcRect/>
                    <a:stretch>
                      <a:fillRect/>
                    </a:stretch>
                  </pic:blipFill>
                  <pic:spPr bwMode="auto">
                    <a:xfrm>
                      <a:off x="0" y="0"/>
                      <a:ext cx="3952875" cy="3343275"/>
                    </a:xfrm>
                    <a:prstGeom prst="rect">
                      <a:avLst/>
                    </a:prstGeom>
                  </pic:spPr>
                </pic:pic>
              </a:graphicData>
            </a:graphic>
          </wp:inline>
        </w:drawing>
      </w:r>
    </w:p>
    <w:p w14:paraId="38F837CD"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258193FB" w14:textId="77777777" w:rsidR="00A51849" w:rsidRPr="00A51849" w:rsidRDefault="00A51849" w:rsidP="00A51849">
      <w:pPr>
        <w:jc w:val="both"/>
        <w:rPr>
          <w:rFonts w:ascii="Times New Roman" w:hAnsi="Times New Roman"/>
        </w:rPr>
      </w:pPr>
      <w:r w:rsidRPr="00A51849">
        <w:rPr>
          <w:rFonts w:ascii="Times New Roman" w:hAnsi="Times New Roman"/>
        </w:rPr>
        <w:t>Figura 7 — Las dos solicitudes de frontera clasificadas como APROBACION</w:t>
      </w:r>
    </w:p>
    <w:p w14:paraId="7716DC39" w14:textId="77777777" w:rsidR="00A51849" w:rsidRPr="005F4BD2" w:rsidRDefault="00A51849" w:rsidP="00A51849">
      <w:pPr>
        <w:jc w:val="both"/>
        <w:rPr>
          <w:rFonts w:ascii="Times New Roman" w:hAnsi="Times New Roman"/>
          <w:b/>
          <w:bCs/>
        </w:rPr>
      </w:pPr>
      <w:r w:rsidRPr="005F4BD2">
        <w:rPr>
          <w:rFonts w:ascii="Times New Roman" w:hAnsi="Times New Roman"/>
          <w:b/>
          <w:bCs/>
        </w:rPr>
        <w:t>El error de tipo hecho a propósito</w:t>
      </w:r>
    </w:p>
    <w:p w14:paraId="430B60F5" w14:textId="77777777" w:rsidR="00A51849" w:rsidRPr="00A51849" w:rsidRDefault="00A51849" w:rsidP="00A51849">
      <w:pPr>
        <w:jc w:val="both"/>
        <w:rPr>
          <w:rFonts w:ascii="Times New Roman" w:hAnsi="Times New Roman"/>
        </w:rPr>
      </w:pPr>
      <w:r w:rsidRPr="00A51849">
        <w:rPr>
          <w:rFonts w:ascii="Times New Roman" w:hAnsi="Times New Roman"/>
        </w:rPr>
        <w:t>Se modificó a propósito la regla 5 del Switch para ver qué pasa cuando se compara con el tipo de dato equivocado, enviando la solicitud de control DEV-C01, de $9.990, que en condiciones normales se clasifica como aprobación.</w:t>
      </w:r>
    </w:p>
    <w:p w14:paraId="2693605C" w14:textId="77777777" w:rsidR="00A51849" w:rsidRDefault="00A51849" w:rsidP="00A51849">
      <w:pPr>
        <w:jc w:val="both"/>
        <w:rPr>
          <w:rFonts w:ascii="Times New Roman" w:hAnsi="Times New Roman"/>
        </w:rPr>
      </w:pPr>
      <w:r w:rsidRPr="00A51849">
        <w:rPr>
          <w:rFonts w:ascii="Times New Roman" w:hAnsi="Times New Roman"/>
        </w:rPr>
        <w:t>La versión de n8n que se usó no permite reproducir directamente el experimento que muestra el material del curso, porque al seleccionar el tipo String el desplegable de operadores no ofrece comparaciones de orden, solo igualdad, pertenencia y expresiones regulares. Por eso se hicieron dos pruebas complementarias.</w:t>
      </w:r>
    </w:p>
    <w:p w14:paraId="648291D5" w14:textId="015625E9" w:rsidR="005F4BD2" w:rsidRPr="00A51849" w:rsidRDefault="005F4BD2" w:rsidP="005F4BD2">
      <w:pPr>
        <w:jc w:val="center"/>
        <w:rPr>
          <w:rFonts w:ascii="Times New Roman" w:hAnsi="Times New Roman"/>
        </w:rPr>
      </w:pPr>
      <w:r>
        <w:rPr>
          <w:noProof/>
        </w:rPr>
        <w:lastRenderedPageBreak/>
        <w:drawing>
          <wp:inline distT="0" distB="0" distL="0" distR="0" wp14:anchorId="60F8FE56" wp14:editId="4B4206E7">
            <wp:extent cx="3952875" cy="3238500"/>
            <wp:effectExtent l="0" t="0" r="9525" b="0"/>
            <wp:docPr id="1147651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1339" name="Imagen 1147651339"/>
                    <pic:cNvPicPr>
                      <a:picLocks noChangeAspect="1"/>
                    </pic:cNvPicPr>
                  </pic:nvPicPr>
                  <pic:blipFill>
                    <a:blip r:embed="rId21"/>
                    <a:srcRect/>
                    <a:stretch>
                      <a:fillRect/>
                    </a:stretch>
                  </pic:blipFill>
                  <pic:spPr bwMode="auto">
                    <a:xfrm>
                      <a:off x="0" y="0"/>
                      <a:ext cx="3952875" cy="3238500"/>
                    </a:xfrm>
                    <a:prstGeom prst="rect">
                      <a:avLst/>
                    </a:prstGeom>
                  </pic:spPr>
                </pic:pic>
              </a:graphicData>
            </a:graphic>
          </wp:inline>
        </w:drawing>
      </w:r>
    </w:p>
    <w:p w14:paraId="7EE47C97"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1E8C9E86" w14:textId="77777777" w:rsidR="00A51849" w:rsidRPr="00A51849" w:rsidRDefault="00A51849" w:rsidP="00A51849">
      <w:pPr>
        <w:jc w:val="both"/>
        <w:rPr>
          <w:rFonts w:ascii="Times New Roman" w:hAnsi="Times New Roman"/>
        </w:rPr>
      </w:pPr>
      <w:r w:rsidRPr="00A51849">
        <w:rPr>
          <w:rFonts w:ascii="Times New Roman" w:hAnsi="Times New Roman"/>
        </w:rPr>
        <w:t>Figura 8 — Operadores disponibles para el tipo String: no incluyen comparaciones de orden</w:t>
      </w:r>
    </w:p>
    <w:p w14:paraId="13AA434A" w14:textId="345A4927" w:rsidR="00A51849" w:rsidRDefault="00A51849" w:rsidP="00A51849">
      <w:pPr>
        <w:jc w:val="both"/>
        <w:rPr>
          <w:rFonts w:ascii="Times New Roman" w:hAnsi="Times New Roman"/>
        </w:rPr>
      </w:pPr>
      <w:r w:rsidRPr="00A51849">
        <w:rPr>
          <w:rFonts w:ascii="Times New Roman" w:hAnsi="Times New Roman"/>
        </w:rPr>
        <w:t xml:space="preserve">Prueba A. Se reemplazó la expresión por $json.body.monto sin .toNumber(), manteniendo el tipo Number y desactivando la opción </w:t>
      </w:r>
      <w:r w:rsidR="00AF6A7A">
        <w:rPr>
          <w:rFonts w:ascii="Times New Roman" w:hAnsi="Times New Roman"/>
        </w:rPr>
        <w:t>“</w:t>
      </w:r>
      <w:r w:rsidRPr="00A51849">
        <w:rPr>
          <w:rFonts w:ascii="Times New Roman" w:hAnsi="Times New Roman"/>
        </w:rPr>
        <w:t>Convert types where required</w:t>
      </w:r>
      <w:r w:rsidR="00AF6A7A">
        <w:rPr>
          <w:rFonts w:ascii="Times New Roman" w:hAnsi="Times New Roman"/>
        </w:rPr>
        <w:t>”</w:t>
      </w:r>
      <w:r w:rsidRPr="00A51849">
        <w:rPr>
          <w:rFonts w:ascii="Times New Roman" w:hAnsi="Times New Roman"/>
        </w:rPr>
        <w:t xml:space="preserve">. El resultado fue un error explícito que dice </w:t>
      </w:r>
      <w:r w:rsidR="006B2A8F">
        <w:rPr>
          <w:rFonts w:ascii="Times New Roman" w:hAnsi="Times New Roman"/>
        </w:rPr>
        <w:t>“</w:t>
      </w:r>
      <w:r w:rsidRPr="00A51849">
        <w:rPr>
          <w:rFonts w:ascii="Times New Roman" w:hAnsi="Times New Roman"/>
        </w:rPr>
        <w:t>Wrong type: '9990' is a string but was expecting a number</w:t>
      </w:r>
      <w:r w:rsidR="006B2A8F">
        <w:rPr>
          <w:rFonts w:ascii="Times New Roman" w:hAnsi="Times New Roman"/>
        </w:rPr>
        <w:t>”</w:t>
      </w:r>
      <w:r w:rsidRPr="00A51849">
        <w:rPr>
          <w:rFonts w:ascii="Times New Roman" w:hAnsi="Times New Roman"/>
        </w:rPr>
        <w:t>, y la misma herramienta sugiere las dos correcciones posibles, que son activar la conversión automática o agregar .toNumber(). O sea que n8n valida el tipo antes de comparar y detiene la ejecución, que es justamente la alternativa que el material del curso descarta.</w:t>
      </w:r>
    </w:p>
    <w:p w14:paraId="454FED48" w14:textId="51B6B8E3" w:rsidR="005F4BD2" w:rsidRPr="00A51849" w:rsidRDefault="005F4BD2" w:rsidP="005F4BD2">
      <w:pPr>
        <w:jc w:val="center"/>
        <w:rPr>
          <w:rFonts w:ascii="Times New Roman" w:hAnsi="Times New Roman"/>
        </w:rPr>
      </w:pPr>
      <w:r>
        <w:rPr>
          <w:noProof/>
        </w:rPr>
        <w:drawing>
          <wp:inline distT="0" distB="0" distL="0" distR="0" wp14:anchorId="69DFB57A" wp14:editId="4642016E">
            <wp:extent cx="3952875" cy="1914525"/>
            <wp:effectExtent l="0" t="0" r="9525" b="9525"/>
            <wp:docPr id="1546850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50584" name="Imagen 1546850584"/>
                    <pic:cNvPicPr>
                      <a:picLocks noChangeAspect="1"/>
                    </pic:cNvPicPr>
                  </pic:nvPicPr>
                  <pic:blipFill>
                    <a:blip r:embed="rId22"/>
                    <a:srcRect/>
                    <a:stretch>
                      <a:fillRect/>
                    </a:stretch>
                  </pic:blipFill>
                  <pic:spPr bwMode="auto">
                    <a:xfrm>
                      <a:off x="0" y="0"/>
                      <a:ext cx="3952875" cy="1914525"/>
                    </a:xfrm>
                    <a:prstGeom prst="rect">
                      <a:avLst/>
                    </a:prstGeom>
                  </pic:spPr>
                </pic:pic>
              </a:graphicData>
            </a:graphic>
          </wp:inline>
        </w:drawing>
      </w:r>
    </w:p>
    <w:p w14:paraId="05E421BD"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3997BB90" w14:textId="4BCDFC64" w:rsidR="00A51849" w:rsidRPr="00A51849" w:rsidRDefault="00A51849" w:rsidP="00A51849">
      <w:pPr>
        <w:jc w:val="both"/>
        <w:rPr>
          <w:rFonts w:ascii="Times New Roman" w:hAnsi="Times New Roman"/>
        </w:rPr>
      </w:pPr>
      <w:r w:rsidRPr="00A51849">
        <w:rPr>
          <w:rFonts w:ascii="Times New Roman" w:hAnsi="Times New Roman"/>
        </w:rPr>
        <w:t xml:space="preserve">Prueba B. Para obtener la ruta que el enunciado pide mostrar, se reescribió la condición como una expresión booleana que compara dos cadenas, $json.body.monto &gt; "79000", con el operador </w:t>
      </w:r>
      <w:r w:rsidR="006B2A8F">
        <w:rPr>
          <w:rFonts w:ascii="Times New Roman" w:hAnsi="Times New Roman"/>
        </w:rPr>
        <w:t>“</w:t>
      </w:r>
      <w:r w:rsidRPr="00A51849">
        <w:rPr>
          <w:rFonts w:ascii="Times New Roman" w:hAnsi="Times New Roman"/>
        </w:rPr>
        <w:t>is true</w:t>
      </w:r>
      <w:r w:rsidR="006B2A8F">
        <w:rPr>
          <w:rFonts w:ascii="Times New Roman" w:hAnsi="Times New Roman"/>
        </w:rPr>
        <w:t>”</w:t>
      </w:r>
      <w:r w:rsidRPr="00A51849">
        <w:rPr>
          <w:rFonts w:ascii="Times New Roman" w:hAnsi="Times New Roman"/>
        </w:rPr>
        <w:t>. Ahí sí el resultado fue el esperado y DEV-C01 se clasificó como REVISION.</w:t>
      </w:r>
    </w:p>
    <w:p w14:paraId="0D03536A" w14:textId="63C2A013" w:rsidR="00A51849" w:rsidRPr="00A51849" w:rsidRDefault="00A51849" w:rsidP="00A51849">
      <w:pPr>
        <w:jc w:val="both"/>
        <w:rPr>
          <w:rFonts w:ascii="Times New Roman" w:hAnsi="Times New Roman"/>
        </w:rPr>
      </w:pPr>
      <w:r w:rsidRPr="00A51849">
        <w:rPr>
          <w:rFonts w:ascii="Times New Roman" w:hAnsi="Times New Roman"/>
        </w:rPr>
        <w:lastRenderedPageBreak/>
        <w:t xml:space="preserve">La causa es que la comparación de textos se hace carácter por carácter siguiendo el orden alfabético. Al comparar </w:t>
      </w:r>
      <w:r w:rsidR="006B2A8F">
        <w:rPr>
          <w:rFonts w:ascii="Times New Roman" w:hAnsi="Times New Roman"/>
        </w:rPr>
        <w:t>“</w:t>
      </w:r>
      <w:r w:rsidRPr="00A51849">
        <w:rPr>
          <w:rFonts w:ascii="Times New Roman" w:hAnsi="Times New Roman"/>
        </w:rPr>
        <w:t>9990</w:t>
      </w:r>
      <w:r w:rsidR="006B2A8F">
        <w:rPr>
          <w:rFonts w:ascii="Times New Roman" w:hAnsi="Times New Roman"/>
        </w:rPr>
        <w:t>”</w:t>
      </w:r>
      <w:r w:rsidRPr="00A51849">
        <w:rPr>
          <w:rFonts w:ascii="Times New Roman" w:hAnsi="Times New Roman"/>
        </w:rPr>
        <w:t xml:space="preserve"> con </w:t>
      </w:r>
      <w:r w:rsidR="006B2A8F">
        <w:rPr>
          <w:rFonts w:ascii="Times New Roman" w:hAnsi="Times New Roman"/>
        </w:rPr>
        <w:t>“</w:t>
      </w:r>
      <w:r w:rsidRPr="00A51849">
        <w:rPr>
          <w:rFonts w:ascii="Times New Roman" w:hAnsi="Times New Roman"/>
        </w:rPr>
        <w:t>79000</w:t>
      </w:r>
      <w:r w:rsidR="006B2A8F">
        <w:rPr>
          <w:rFonts w:ascii="Times New Roman" w:hAnsi="Times New Roman"/>
        </w:rPr>
        <w:t>”</w:t>
      </w:r>
      <w:r w:rsidRPr="00A51849">
        <w:rPr>
          <w:rFonts w:ascii="Times New Roman" w:hAnsi="Times New Roman"/>
        </w:rPr>
        <w:t xml:space="preserve"> el primer carácter de la izquierda es 9 y el de la derecha es 7, y como el 9 va después del 7 la comparación da verdadero, de modo que una devolución de nueve mil novecientos noventa pesos se trata como si superara los setenta y nueve mil.</w:t>
      </w:r>
    </w:p>
    <w:p w14:paraId="53A3C3A7" w14:textId="77777777" w:rsidR="00A51849" w:rsidRDefault="00A51849" w:rsidP="00A51849">
      <w:pPr>
        <w:jc w:val="both"/>
        <w:rPr>
          <w:rFonts w:ascii="Times New Roman" w:hAnsi="Times New Roman"/>
        </w:rPr>
      </w:pPr>
      <w:r w:rsidRPr="00A51849">
        <w:rPr>
          <w:rFonts w:ascii="Times New Roman" w:hAnsi="Times New Roman"/>
        </w:rPr>
        <w:t>Hay un hallazgo adicional que vale la pena dejar anotado. El registro que quedó era incorrecto en dos dimensiones y no en una. La ruta asignada fue REVISION, como se esperaba, pero el motivo registrado fue producto_con_fallas siendo que DEV-C01 tiene el producto sin abrir. La explicación está en el acoplamiento que se mencionó en la parte A: el nodo Edit Fields de la rama de revisión determina el motivo con una condición propia que sí convierte el monto a número, así que al modificar solamente la regla del Switch las dos condiciones quedaron desincronizadas. El Switch derivó la solicitud por monto alto mientras el Edit Fields concluyó, correctamente según su propia lógica, que el monto no superaba el umbral y le atribuyó la causal al estado del producto por descarte.</w:t>
      </w:r>
    </w:p>
    <w:p w14:paraId="73AF7514" w14:textId="1AAC39D5" w:rsidR="005F4BD2" w:rsidRPr="00A51849" w:rsidRDefault="005F4BD2" w:rsidP="005F4BD2">
      <w:pPr>
        <w:jc w:val="center"/>
        <w:rPr>
          <w:rFonts w:ascii="Times New Roman" w:hAnsi="Times New Roman"/>
        </w:rPr>
      </w:pPr>
      <w:r>
        <w:rPr>
          <w:noProof/>
        </w:rPr>
        <w:drawing>
          <wp:inline distT="0" distB="0" distL="0" distR="0" wp14:anchorId="5C336C21" wp14:editId="3BC82054">
            <wp:extent cx="3952875" cy="2152650"/>
            <wp:effectExtent l="0" t="0" r="9525" b="0"/>
            <wp:docPr id="1051581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81359" name="Imagen 1051581359"/>
                    <pic:cNvPicPr>
                      <a:picLocks noChangeAspect="1"/>
                    </pic:cNvPicPr>
                  </pic:nvPicPr>
                  <pic:blipFill>
                    <a:blip r:embed="rId23"/>
                    <a:srcRect/>
                    <a:stretch>
                      <a:fillRect/>
                    </a:stretch>
                  </pic:blipFill>
                  <pic:spPr bwMode="auto">
                    <a:xfrm>
                      <a:off x="0" y="0"/>
                      <a:ext cx="3952875" cy="2152650"/>
                    </a:xfrm>
                    <a:prstGeom prst="rect">
                      <a:avLst/>
                    </a:prstGeom>
                  </pic:spPr>
                </pic:pic>
              </a:graphicData>
            </a:graphic>
          </wp:inline>
        </w:drawing>
      </w:r>
    </w:p>
    <w:p w14:paraId="4C95B5B5"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2668CB01" w14:textId="77777777" w:rsidR="00A51849" w:rsidRPr="00A51849" w:rsidRDefault="00A51849" w:rsidP="00A51849">
      <w:pPr>
        <w:jc w:val="both"/>
        <w:rPr>
          <w:rFonts w:ascii="Times New Roman" w:hAnsi="Times New Roman"/>
        </w:rPr>
      </w:pPr>
      <w:r w:rsidRPr="00A51849">
        <w:rPr>
          <w:rFonts w:ascii="Times New Roman" w:hAnsi="Times New Roman"/>
        </w:rPr>
        <w:t>Figura 10 — DEV-C01, de $9.990, clasificada como REVISION y con un motivo que no corresponde</w:t>
      </w:r>
    </w:p>
    <w:p w14:paraId="1D40AE92" w14:textId="77777777" w:rsidR="00A51849" w:rsidRPr="00A51849" w:rsidRDefault="00A51849" w:rsidP="00A51849">
      <w:pPr>
        <w:jc w:val="both"/>
        <w:rPr>
          <w:rFonts w:ascii="Times New Roman" w:hAnsi="Times New Roman"/>
        </w:rPr>
      </w:pPr>
      <w:r w:rsidRPr="00A51849">
        <w:rPr>
          <w:rFonts w:ascii="Times New Roman" w:hAnsi="Times New Roman"/>
        </w:rPr>
        <w:t>Un solo cambio produjo entonces una ruta equivocada y un motivo falso, sin generar ningún error. Esto confirma el riesgo del diseño de cuatro nodos con motivo calculado, porque la corrección del registro depende de que dos lugares del flujo se mantengan sincronizados y nada en la herramienta lo verifica. La alternativa sería un nodo Edit Fields por cada salida del Switch con el motivo escrito como texto fijo, que elimina el acoplamiento a cambio de tres nodos más.</w:t>
      </w:r>
    </w:p>
    <w:p w14:paraId="5575DC46" w14:textId="77777777" w:rsidR="00A51849" w:rsidRPr="00A51849" w:rsidRDefault="00A51849" w:rsidP="00A51849">
      <w:pPr>
        <w:jc w:val="both"/>
        <w:rPr>
          <w:rFonts w:ascii="Times New Roman" w:hAnsi="Times New Roman"/>
        </w:rPr>
      </w:pPr>
      <w:r w:rsidRPr="00A51849">
        <w:rPr>
          <w:rFonts w:ascii="Times New Roman" w:hAnsi="Times New Roman"/>
        </w:rPr>
        <w:t>El defecto se detectaría comparando el registro contra el dato de origen, porque una solicitud clasificada por monto alto cuyo monto registrado es inferior al umbral es una contradicción por construcción. Una verificación automática de esa consistencia lo pillaría sin depender de que alguien revise caso a caso. Terminadas las dos pruebas la regla se restauró a su forma original y se verificó, reenviando DEV-C01, que vuelve a clasificarse como APROBACION con motivo dentro_de_politica.</w:t>
      </w:r>
    </w:p>
    <w:p w14:paraId="25903CFA" w14:textId="77777777" w:rsidR="00A51849" w:rsidRPr="00A51849" w:rsidRDefault="00A51849" w:rsidP="00A51849">
      <w:pPr>
        <w:jc w:val="both"/>
        <w:rPr>
          <w:rFonts w:ascii="Times New Roman" w:hAnsi="Times New Roman"/>
        </w:rPr>
      </w:pPr>
      <w:r w:rsidRPr="00A51849">
        <w:rPr>
          <w:rFonts w:ascii="Times New Roman" w:hAnsi="Times New Roman"/>
        </w:rPr>
        <w:t>Los dos casos que el flujo no puede resolver</w:t>
      </w:r>
    </w:p>
    <w:tbl>
      <w:tblPr>
        <w:tblpPr w:leftFromText="141" w:rightFromText="141" w:horzAnchor="margin" w:tblpY="-12367"/>
        <w:tblW w:w="8971" w:type="dxa"/>
        <w:tblCellMar>
          <w:left w:w="70" w:type="dxa"/>
          <w:right w:w="70" w:type="dxa"/>
        </w:tblCellMar>
        <w:tblLook w:val="04A0" w:firstRow="1" w:lastRow="0" w:firstColumn="1" w:lastColumn="0" w:noHBand="0" w:noVBand="1"/>
      </w:tblPr>
      <w:tblGrid>
        <w:gridCol w:w="2039"/>
        <w:gridCol w:w="3466"/>
        <w:gridCol w:w="3466"/>
      </w:tblGrid>
      <w:tr w:rsidR="00731486" w:rsidRPr="00731486" w14:paraId="0281E7C7" w14:textId="77777777" w:rsidTr="00731486">
        <w:trPr>
          <w:trHeight w:val="538"/>
        </w:trPr>
        <w:tc>
          <w:tcPr>
            <w:tcW w:w="2039" w:type="dxa"/>
            <w:tcBorders>
              <w:top w:val="single" w:sz="4" w:space="0" w:color="BFBFBF"/>
              <w:left w:val="single" w:sz="4" w:space="0" w:color="BFBFBF"/>
              <w:bottom w:val="single" w:sz="4" w:space="0" w:color="BFBFBF"/>
              <w:right w:val="single" w:sz="4" w:space="0" w:color="BFBFBF"/>
            </w:tcBorders>
            <w:shd w:val="clear" w:color="008080" w:fill="1F6F8B"/>
            <w:vAlign w:val="center"/>
            <w:hideMark/>
          </w:tcPr>
          <w:p w14:paraId="1F870353" w14:textId="77777777" w:rsidR="00731486" w:rsidRPr="00731486" w:rsidRDefault="00731486" w:rsidP="00731486">
            <w:pPr>
              <w:spacing w:after="0" w:line="240" w:lineRule="auto"/>
              <w:rPr>
                <w:rFonts w:ascii="Times New Roman" w:eastAsia="Times New Roman" w:hAnsi="Times New Roman" w:cs="Times New Roman"/>
                <w:b/>
                <w:bCs/>
                <w:color w:val="FFFFFF"/>
                <w:kern w:val="0"/>
                <w:sz w:val="20"/>
                <w:szCs w:val="20"/>
                <w:lang w:eastAsia="es-CL"/>
                <w14:ligatures w14:val="none"/>
              </w:rPr>
            </w:pPr>
            <w:r w:rsidRPr="00731486">
              <w:rPr>
                <w:rFonts w:ascii="Times New Roman" w:eastAsia="Times New Roman" w:hAnsi="Times New Roman" w:cs="Times New Roman"/>
                <w:b/>
                <w:bCs/>
                <w:color w:val="FFFFFF"/>
                <w:kern w:val="0"/>
                <w:sz w:val="20"/>
                <w:szCs w:val="20"/>
                <w:lang w:eastAsia="es-CL"/>
                <w14:ligatures w14:val="none"/>
              </w:rPr>
              <w:lastRenderedPageBreak/>
              <w:t>Caso enviado</w:t>
            </w:r>
          </w:p>
        </w:tc>
        <w:tc>
          <w:tcPr>
            <w:tcW w:w="3466" w:type="dxa"/>
            <w:tcBorders>
              <w:top w:val="single" w:sz="4" w:space="0" w:color="BFBFBF"/>
              <w:left w:val="nil"/>
              <w:bottom w:val="single" w:sz="4" w:space="0" w:color="BFBFBF"/>
              <w:right w:val="single" w:sz="4" w:space="0" w:color="BFBFBF"/>
            </w:tcBorders>
            <w:shd w:val="clear" w:color="008080" w:fill="1F6F8B"/>
            <w:vAlign w:val="center"/>
            <w:hideMark/>
          </w:tcPr>
          <w:p w14:paraId="199745F2" w14:textId="77777777" w:rsidR="00731486" w:rsidRPr="00731486" w:rsidRDefault="00731486" w:rsidP="00731486">
            <w:pPr>
              <w:spacing w:after="0" w:line="240" w:lineRule="auto"/>
              <w:rPr>
                <w:rFonts w:ascii="Times New Roman" w:eastAsia="Times New Roman" w:hAnsi="Times New Roman" w:cs="Times New Roman"/>
                <w:b/>
                <w:bCs/>
                <w:color w:val="FFFFFF"/>
                <w:kern w:val="0"/>
                <w:sz w:val="20"/>
                <w:szCs w:val="20"/>
                <w:lang w:eastAsia="es-CL"/>
                <w14:ligatures w14:val="none"/>
              </w:rPr>
            </w:pPr>
            <w:r w:rsidRPr="00731486">
              <w:rPr>
                <w:rFonts w:ascii="Times New Roman" w:eastAsia="Times New Roman" w:hAnsi="Times New Roman" w:cs="Times New Roman"/>
                <w:b/>
                <w:bCs/>
                <w:color w:val="FFFFFF"/>
                <w:kern w:val="0"/>
                <w:sz w:val="20"/>
                <w:szCs w:val="20"/>
                <w:lang w:eastAsia="es-CL"/>
                <w14:ligatures w14:val="none"/>
              </w:rPr>
              <w:t>Qué pasa</w:t>
            </w:r>
          </w:p>
        </w:tc>
        <w:tc>
          <w:tcPr>
            <w:tcW w:w="3466" w:type="dxa"/>
            <w:tcBorders>
              <w:top w:val="single" w:sz="4" w:space="0" w:color="BFBFBF"/>
              <w:left w:val="nil"/>
              <w:bottom w:val="single" w:sz="4" w:space="0" w:color="BFBFBF"/>
              <w:right w:val="single" w:sz="4" w:space="0" w:color="BFBFBF"/>
            </w:tcBorders>
            <w:shd w:val="clear" w:color="008080" w:fill="1F6F8B"/>
            <w:vAlign w:val="center"/>
            <w:hideMark/>
          </w:tcPr>
          <w:p w14:paraId="5B6310A1" w14:textId="77777777" w:rsidR="00731486" w:rsidRPr="00731486" w:rsidRDefault="00731486" w:rsidP="00731486">
            <w:pPr>
              <w:spacing w:after="0" w:line="240" w:lineRule="auto"/>
              <w:rPr>
                <w:rFonts w:ascii="Times New Roman" w:eastAsia="Times New Roman" w:hAnsi="Times New Roman" w:cs="Times New Roman"/>
                <w:b/>
                <w:bCs/>
                <w:color w:val="FFFFFF"/>
                <w:kern w:val="0"/>
                <w:sz w:val="20"/>
                <w:szCs w:val="20"/>
                <w:lang w:eastAsia="es-CL"/>
                <w14:ligatures w14:val="none"/>
              </w:rPr>
            </w:pPr>
            <w:r w:rsidRPr="00731486">
              <w:rPr>
                <w:rFonts w:ascii="Times New Roman" w:eastAsia="Times New Roman" w:hAnsi="Times New Roman" w:cs="Times New Roman"/>
                <w:b/>
                <w:bCs/>
                <w:color w:val="FFFFFF"/>
                <w:kern w:val="0"/>
                <w:sz w:val="20"/>
                <w:szCs w:val="20"/>
                <w:lang w:eastAsia="es-CL"/>
                <w14:ligatures w14:val="none"/>
              </w:rPr>
              <w:t>Qué necesitaría el flujo para detectarlo</w:t>
            </w:r>
          </w:p>
        </w:tc>
      </w:tr>
      <w:tr w:rsidR="00731486" w:rsidRPr="00731486" w14:paraId="698F6197" w14:textId="77777777" w:rsidTr="00731486">
        <w:trPr>
          <w:trHeight w:val="2468"/>
        </w:trPr>
        <w:tc>
          <w:tcPr>
            <w:tcW w:w="2039" w:type="dxa"/>
            <w:tcBorders>
              <w:top w:val="nil"/>
              <w:left w:val="single" w:sz="4" w:space="0" w:color="BFBFBF"/>
              <w:bottom w:val="single" w:sz="4" w:space="0" w:color="BFBFBF"/>
              <w:right w:val="single" w:sz="4" w:space="0" w:color="BFBFBF"/>
            </w:tcBorders>
            <w:hideMark/>
          </w:tcPr>
          <w:p w14:paraId="4CA5775D" w14:textId="3E32399E"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 xml:space="preserve">DEV-X01 con monto </w:t>
            </w:r>
            <w:r w:rsidR="006B2A8F">
              <w:rPr>
                <w:rFonts w:ascii="Times New Roman" w:eastAsia="Times New Roman" w:hAnsi="Times New Roman" w:cs="Times New Roman"/>
                <w:kern w:val="0"/>
                <w:sz w:val="20"/>
                <w:szCs w:val="20"/>
                <w:lang w:eastAsia="es-CL"/>
                <w14:ligatures w14:val="none"/>
              </w:rPr>
              <w:t>“</w:t>
            </w:r>
            <w:r w:rsidRPr="00731486">
              <w:rPr>
                <w:rFonts w:ascii="Times New Roman" w:eastAsia="Times New Roman" w:hAnsi="Times New Roman" w:cs="Times New Roman"/>
                <w:kern w:val="0"/>
                <w:sz w:val="20"/>
                <w:szCs w:val="20"/>
                <w:lang w:eastAsia="es-CL"/>
                <w14:ligatures w14:val="none"/>
              </w:rPr>
              <w:t>veinte mil</w:t>
            </w:r>
            <w:r w:rsidR="006B2A8F">
              <w:rPr>
                <w:rFonts w:ascii="Times New Roman" w:eastAsia="Times New Roman" w:hAnsi="Times New Roman" w:cs="Times New Roman"/>
                <w:kern w:val="0"/>
                <w:sz w:val="20"/>
                <w:szCs w:val="20"/>
                <w:lang w:eastAsia="es-CL"/>
                <w14:ligatures w14:val="none"/>
              </w:rPr>
              <w:t>”</w:t>
            </w:r>
          </w:p>
        </w:tc>
        <w:tc>
          <w:tcPr>
            <w:tcW w:w="3466" w:type="dxa"/>
            <w:tcBorders>
              <w:top w:val="nil"/>
              <w:left w:val="nil"/>
              <w:bottom w:val="single" w:sz="4" w:space="0" w:color="BFBFBF"/>
              <w:right w:val="single" w:sz="4" w:space="0" w:color="BFBFBF"/>
            </w:tcBorders>
            <w:hideMark/>
          </w:tcPr>
          <w:p w14:paraId="02E0FBDD" w14:textId="207FB02D"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 xml:space="preserve">El Switch intenta convertir ese texto a número en la regla 2 y el nodo aborta con </w:t>
            </w:r>
            <w:r w:rsidR="006B2A8F">
              <w:rPr>
                <w:rFonts w:ascii="Times New Roman" w:eastAsia="Times New Roman" w:hAnsi="Times New Roman" w:cs="Times New Roman"/>
                <w:kern w:val="0"/>
                <w:sz w:val="20"/>
                <w:szCs w:val="20"/>
                <w:lang w:eastAsia="es-CL"/>
                <w14:ligatures w14:val="none"/>
              </w:rPr>
              <w:t>“</w:t>
            </w:r>
            <w:r w:rsidRPr="00731486">
              <w:rPr>
                <w:rFonts w:ascii="Times New Roman" w:eastAsia="Times New Roman" w:hAnsi="Times New Roman" w:cs="Times New Roman"/>
                <w:kern w:val="0"/>
                <w:sz w:val="20"/>
                <w:szCs w:val="20"/>
                <w:lang w:eastAsia="es-CL"/>
                <w14:ligatures w14:val="none"/>
              </w:rPr>
              <w:t>cannot convert to number</w:t>
            </w:r>
            <w:r w:rsidR="006B2A8F">
              <w:rPr>
                <w:rFonts w:ascii="Times New Roman" w:eastAsia="Times New Roman" w:hAnsi="Times New Roman" w:cs="Times New Roman"/>
                <w:kern w:val="0"/>
                <w:sz w:val="20"/>
                <w:szCs w:val="20"/>
                <w:lang w:eastAsia="es-CL"/>
                <w14:ligatures w14:val="none"/>
              </w:rPr>
              <w:t>”</w:t>
            </w:r>
            <w:r w:rsidRPr="00731486">
              <w:rPr>
                <w:rFonts w:ascii="Times New Roman" w:eastAsia="Times New Roman" w:hAnsi="Times New Roman" w:cs="Times New Roman"/>
                <w:kern w:val="0"/>
                <w:sz w:val="20"/>
                <w:szCs w:val="20"/>
                <w:lang w:eastAsia="es-CL"/>
                <w14:ligatures w14:val="none"/>
              </w:rPr>
              <w:t>. El flujo no alcanza a clasificar la solicitud y el cliente recibe un error HTTP en vez de una decisión.</w:t>
            </w:r>
          </w:p>
        </w:tc>
        <w:tc>
          <w:tcPr>
            <w:tcW w:w="3466" w:type="dxa"/>
            <w:tcBorders>
              <w:top w:val="nil"/>
              <w:left w:val="nil"/>
              <w:bottom w:val="single" w:sz="4" w:space="0" w:color="BFBFBF"/>
              <w:right w:val="single" w:sz="4" w:space="0" w:color="BFBFBF"/>
            </w:tcBorders>
            <w:hideMark/>
          </w:tcPr>
          <w:p w14:paraId="0C2B05EF"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Una etapa de validación antes del Switch que verifique que los campos numéricos son convertibles y derive los que no lo son a la ruta de datos inválidos, en lugar de dejar que la conversión falle dentro de la lógica de negocio.</w:t>
            </w:r>
          </w:p>
        </w:tc>
      </w:tr>
      <w:tr w:rsidR="00731486" w:rsidRPr="00731486" w14:paraId="3B952298" w14:textId="77777777" w:rsidTr="00731486">
        <w:trPr>
          <w:trHeight w:val="2468"/>
        </w:trPr>
        <w:tc>
          <w:tcPr>
            <w:tcW w:w="2039" w:type="dxa"/>
            <w:tcBorders>
              <w:top w:val="nil"/>
              <w:left w:val="single" w:sz="4" w:space="0" w:color="BFBFBF"/>
              <w:bottom w:val="single" w:sz="4" w:space="0" w:color="BFBFBF"/>
              <w:right w:val="single" w:sz="4" w:space="0" w:color="BFBFBF"/>
            </w:tcBorders>
            <w:shd w:val="clear" w:color="CCFFFF" w:fill="DCE9F0"/>
            <w:hideMark/>
          </w:tcPr>
          <w:p w14:paraId="3C9FBE6E" w14:textId="2F419093"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 xml:space="preserve">DEV-X02 con SKU </w:t>
            </w:r>
            <w:r w:rsidR="006B2A8F">
              <w:rPr>
                <w:rFonts w:ascii="Times New Roman" w:eastAsia="Times New Roman" w:hAnsi="Times New Roman" w:cs="Times New Roman"/>
                <w:kern w:val="0"/>
                <w:sz w:val="20"/>
                <w:szCs w:val="20"/>
                <w:lang w:eastAsia="es-CL"/>
                <w14:ligatures w14:val="none"/>
              </w:rPr>
              <w:t>“</w:t>
            </w:r>
            <w:r w:rsidRPr="00731486">
              <w:rPr>
                <w:rFonts w:ascii="Times New Roman" w:eastAsia="Times New Roman" w:hAnsi="Times New Roman" w:cs="Times New Roman"/>
                <w:kern w:val="0"/>
                <w:sz w:val="20"/>
                <w:szCs w:val="20"/>
                <w:lang w:eastAsia="es-CL"/>
                <w14:ligatures w14:val="none"/>
              </w:rPr>
              <w:t>ZZ-999</w:t>
            </w:r>
            <w:r w:rsidR="006B2A8F">
              <w:rPr>
                <w:rFonts w:ascii="Times New Roman" w:eastAsia="Times New Roman" w:hAnsi="Times New Roman" w:cs="Times New Roman"/>
                <w:kern w:val="0"/>
                <w:sz w:val="20"/>
                <w:szCs w:val="20"/>
                <w:lang w:eastAsia="es-CL"/>
                <w14:ligatures w14:val="none"/>
              </w:rPr>
              <w:t>”</w:t>
            </w:r>
          </w:p>
        </w:tc>
        <w:tc>
          <w:tcPr>
            <w:tcW w:w="3466" w:type="dxa"/>
            <w:tcBorders>
              <w:top w:val="nil"/>
              <w:left w:val="nil"/>
              <w:bottom w:val="single" w:sz="4" w:space="0" w:color="BFBFBF"/>
              <w:right w:val="single" w:sz="4" w:space="0" w:color="BFBFBF"/>
            </w:tcBorders>
            <w:shd w:val="clear" w:color="CCFFFF" w:fill="DCE9F0"/>
            <w:hideMark/>
          </w:tcPr>
          <w:p w14:paraId="575951AF"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Ninguna de las seis reglas consulta el SKU, así que el flujo lo ignora y clasifica la solicitud por monto, plazo y estado, resultando APROBACION sin error ni advertencia. El sistema aprueba la devolución de un producto que la empresa nunca vendió.</w:t>
            </w:r>
          </w:p>
        </w:tc>
        <w:tc>
          <w:tcPr>
            <w:tcW w:w="3466" w:type="dxa"/>
            <w:tcBorders>
              <w:top w:val="nil"/>
              <w:left w:val="nil"/>
              <w:bottom w:val="single" w:sz="4" w:space="0" w:color="BFBFBF"/>
              <w:right w:val="single" w:sz="4" w:space="0" w:color="BFBFBF"/>
            </w:tcBorders>
            <w:shd w:val="clear" w:color="CCFFFF" w:fill="DCE9F0"/>
            <w:hideMark/>
          </w:tcPr>
          <w:p w14:paraId="189F8A9B"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Consultar un catálogo de productos, sea una tabla de datos o un servicio, y rechazar los SKU no reconocidos antes de aplicar la política de devolución.</w:t>
            </w:r>
          </w:p>
        </w:tc>
      </w:tr>
    </w:tbl>
    <w:p w14:paraId="0869F97C" w14:textId="77777777" w:rsidR="00731486" w:rsidRPr="00A51849" w:rsidRDefault="00731486" w:rsidP="00A51849">
      <w:pPr>
        <w:jc w:val="both"/>
        <w:rPr>
          <w:rFonts w:ascii="Times New Roman" w:hAnsi="Times New Roman"/>
        </w:rPr>
      </w:pPr>
    </w:p>
    <w:p w14:paraId="2C855209" w14:textId="77777777" w:rsidR="00A51849" w:rsidRPr="00A51849" w:rsidRDefault="00A51849" w:rsidP="00A51849">
      <w:pPr>
        <w:jc w:val="both"/>
        <w:rPr>
          <w:rFonts w:ascii="Times New Roman" w:hAnsi="Times New Roman"/>
        </w:rPr>
      </w:pPr>
      <w:r w:rsidRPr="00A51849">
        <w:rPr>
          <w:rFonts w:ascii="Times New Roman" w:hAnsi="Times New Roman"/>
        </w:rPr>
        <w:t>Tabla 9 — Los dos casos irresolubles con su causa y la corrección que requerirían</w:t>
      </w:r>
    </w:p>
    <w:p w14:paraId="11A8F3BF" w14:textId="282A996D" w:rsidR="00A51849" w:rsidRDefault="00A51849" w:rsidP="00A51849">
      <w:pPr>
        <w:jc w:val="both"/>
        <w:rPr>
          <w:rFonts w:ascii="Times New Roman" w:hAnsi="Times New Roman"/>
        </w:rPr>
      </w:pPr>
      <w:r w:rsidRPr="00A51849">
        <w:rPr>
          <w:rFonts w:ascii="Times New Roman" w:hAnsi="Times New Roman"/>
        </w:rPr>
        <w:t xml:space="preserve">El contraste entre los dos casos es lo interesante. </w:t>
      </w:r>
      <w:r w:rsidR="00924F0D" w:rsidRPr="00A51849">
        <w:rPr>
          <w:rFonts w:ascii="Times New Roman" w:hAnsi="Times New Roman"/>
        </w:rPr>
        <w:t>La primera falla</w:t>
      </w:r>
      <w:r w:rsidRPr="00A51849">
        <w:rPr>
          <w:rFonts w:ascii="Times New Roman" w:hAnsi="Times New Roman"/>
        </w:rPr>
        <w:t xml:space="preserve"> de forma ruidosa, o sea se detiene, deja rastro y obliga a intervenir. </w:t>
      </w:r>
      <w:r w:rsidR="00924F0D" w:rsidRPr="00A51849">
        <w:rPr>
          <w:rFonts w:ascii="Times New Roman" w:hAnsi="Times New Roman"/>
        </w:rPr>
        <w:t>La segunda falla</w:t>
      </w:r>
      <w:r w:rsidRPr="00A51849">
        <w:rPr>
          <w:rFonts w:ascii="Times New Roman" w:hAnsi="Times New Roman"/>
        </w:rPr>
        <w:t xml:space="preserve"> en silencio y produce una decisión incorrecta que nadie va a cuestionar, porque desde el punto de vista del sistema todo funcionó bien. El segundo es por eso el más peligroso de los dos.</w:t>
      </w:r>
    </w:p>
    <w:p w14:paraId="00C949A0" w14:textId="26DD50A4" w:rsidR="005F4BD2" w:rsidRPr="00A51849" w:rsidRDefault="005F4BD2" w:rsidP="005F4BD2">
      <w:pPr>
        <w:jc w:val="center"/>
        <w:rPr>
          <w:rFonts w:ascii="Times New Roman" w:hAnsi="Times New Roman"/>
        </w:rPr>
      </w:pPr>
      <w:r>
        <w:rPr>
          <w:noProof/>
        </w:rPr>
        <w:drawing>
          <wp:inline distT="0" distB="0" distL="0" distR="0" wp14:anchorId="136B6D89" wp14:editId="1B55ED59">
            <wp:extent cx="3952875" cy="1695450"/>
            <wp:effectExtent l="0" t="0" r="9525" b="0"/>
            <wp:docPr id="135777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74278" name="Imagen 1357774278"/>
                    <pic:cNvPicPr>
                      <a:picLocks noChangeAspect="1"/>
                    </pic:cNvPicPr>
                  </pic:nvPicPr>
                  <pic:blipFill>
                    <a:blip r:embed="rId24"/>
                    <a:srcRect/>
                    <a:stretch>
                      <a:fillRect/>
                    </a:stretch>
                  </pic:blipFill>
                  <pic:spPr bwMode="auto">
                    <a:xfrm>
                      <a:off x="0" y="0"/>
                      <a:ext cx="3952875" cy="1695450"/>
                    </a:xfrm>
                    <a:prstGeom prst="rect">
                      <a:avLst/>
                    </a:prstGeom>
                  </pic:spPr>
                </pic:pic>
              </a:graphicData>
            </a:graphic>
          </wp:inline>
        </w:drawing>
      </w:r>
    </w:p>
    <w:p w14:paraId="199B9D03" w14:textId="77777777" w:rsidR="00A51849" w:rsidRPr="00A51849" w:rsidRDefault="00A51849" w:rsidP="00A51849">
      <w:pPr>
        <w:jc w:val="both"/>
        <w:rPr>
          <w:rFonts w:ascii="Times New Roman" w:hAnsi="Times New Roman"/>
        </w:rPr>
      </w:pPr>
      <w:r w:rsidRPr="00A51849">
        <w:rPr>
          <w:rFonts w:ascii="Times New Roman" w:hAnsi="Times New Roman"/>
        </w:rPr>
        <w:t xml:space="preserve"> </w:t>
      </w:r>
    </w:p>
    <w:p w14:paraId="01E33F88" w14:textId="77777777" w:rsidR="00A51849" w:rsidRPr="00A51849" w:rsidRDefault="00A51849" w:rsidP="00A51849">
      <w:pPr>
        <w:jc w:val="both"/>
        <w:rPr>
          <w:rFonts w:ascii="Times New Roman" w:hAnsi="Times New Roman"/>
        </w:rPr>
      </w:pPr>
      <w:r w:rsidRPr="00A51849">
        <w:rPr>
          <w:rFonts w:ascii="Times New Roman" w:hAnsi="Times New Roman"/>
        </w:rPr>
        <w:t>Figura 11 — DEV-X02 con SKU ZZ-999 registrada como APROBACION, sin error ni advertencia</w:t>
      </w:r>
    </w:p>
    <w:p w14:paraId="0608E3CE" w14:textId="77777777" w:rsidR="00A51849" w:rsidRPr="00731486" w:rsidRDefault="00A51849" w:rsidP="00A51849">
      <w:pPr>
        <w:jc w:val="both"/>
        <w:rPr>
          <w:rFonts w:ascii="Times New Roman" w:hAnsi="Times New Roman"/>
          <w:b/>
          <w:bCs/>
        </w:rPr>
      </w:pPr>
      <w:r w:rsidRPr="00731486">
        <w:rPr>
          <w:rFonts w:ascii="Times New Roman" w:hAnsi="Times New Roman"/>
          <w:b/>
          <w:bCs/>
        </w:rPr>
        <w:t>Parte D – De producto mínimo viable a sistema definitivo</w:t>
      </w:r>
    </w:p>
    <w:p w14:paraId="1E180D70" w14:textId="77777777" w:rsidR="00A51849" w:rsidRPr="00A51849" w:rsidRDefault="00A51849" w:rsidP="00A51849">
      <w:pPr>
        <w:jc w:val="both"/>
        <w:rPr>
          <w:rFonts w:ascii="Times New Roman" w:hAnsi="Times New Roman"/>
        </w:rPr>
      </w:pPr>
      <w:r w:rsidRPr="00A51849">
        <w:rPr>
          <w:rFonts w:ascii="Times New Roman" w:hAnsi="Times New Roman"/>
        </w:rPr>
        <w:t>La pregunta de cierre es si este flujo debería convertirse en el sistema definitivo de AndesHogar. La respuesta es que no en el estado en que está, pero sí sirve como base.</w:t>
      </w:r>
    </w:p>
    <w:p w14:paraId="1BC8439E" w14:textId="77777777" w:rsidR="00A51849" w:rsidRPr="00A51849" w:rsidRDefault="00A51849" w:rsidP="00A51849">
      <w:pPr>
        <w:jc w:val="both"/>
        <w:rPr>
          <w:rFonts w:ascii="Times New Roman" w:hAnsi="Times New Roman"/>
        </w:rPr>
      </w:pPr>
      <w:r w:rsidRPr="00A51849">
        <w:rPr>
          <w:rFonts w:ascii="Times New Roman" w:hAnsi="Times New Roman"/>
        </w:rPr>
        <w:t>Lo que el flujo resuelve bien está demostrado. Clasifica correctamente las quince solicitudes según la política, deja registro auditable de cada decisión con su motivo y sus umbrales, responde al cliente en segundos en vez de días, y baja de quince a seis los casos que necesitan atención humana. Eso es exactamente lo que el proyecto se propuso hacer.</w:t>
      </w:r>
    </w:p>
    <w:p w14:paraId="6CD6C8FE" w14:textId="77777777" w:rsidR="00A51849" w:rsidRDefault="00A51849" w:rsidP="00A51849">
      <w:pPr>
        <w:jc w:val="both"/>
        <w:rPr>
          <w:rFonts w:ascii="Times New Roman" w:hAnsi="Times New Roman"/>
        </w:rPr>
      </w:pPr>
      <w:r w:rsidRPr="00A51849">
        <w:rPr>
          <w:rFonts w:ascii="Times New Roman" w:hAnsi="Times New Roman"/>
        </w:rPr>
        <w:t>Lo que impide operarlo con volumen real son tres carencias que aparecieron en las pruebas.</w:t>
      </w:r>
    </w:p>
    <w:tbl>
      <w:tblPr>
        <w:tblpPr w:leftFromText="141" w:rightFromText="141" w:vertAnchor="text" w:horzAnchor="margin" w:tblpXSpec="center" w:tblpY="330"/>
        <w:tblW w:w="9963" w:type="dxa"/>
        <w:tblCellMar>
          <w:left w:w="70" w:type="dxa"/>
          <w:right w:w="70" w:type="dxa"/>
        </w:tblCellMar>
        <w:tblLook w:val="04A0" w:firstRow="1" w:lastRow="0" w:firstColumn="1" w:lastColumn="0" w:noHBand="0" w:noVBand="1"/>
      </w:tblPr>
      <w:tblGrid>
        <w:gridCol w:w="2873"/>
        <w:gridCol w:w="3373"/>
        <w:gridCol w:w="3717"/>
      </w:tblGrid>
      <w:tr w:rsidR="00731486" w:rsidRPr="00731486" w14:paraId="1ECB5D32" w14:textId="77777777" w:rsidTr="00731486">
        <w:trPr>
          <w:trHeight w:val="107"/>
        </w:trPr>
        <w:tc>
          <w:tcPr>
            <w:tcW w:w="2873" w:type="dxa"/>
            <w:tcBorders>
              <w:top w:val="single" w:sz="4" w:space="0" w:color="BFBFBF"/>
              <w:left w:val="single" w:sz="4" w:space="0" w:color="BFBFBF"/>
              <w:bottom w:val="single" w:sz="4" w:space="0" w:color="BFBFBF"/>
              <w:right w:val="single" w:sz="4" w:space="0" w:color="BFBFBF"/>
            </w:tcBorders>
            <w:shd w:val="clear" w:color="008080" w:fill="1F6F8B"/>
            <w:vAlign w:val="center"/>
            <w:hideMark/>
          </w:tcPr>
          <w:p w14:paraId="660D3BF6" w14:textId="77777777" w:rsidR="00731486" w:rsidRPr="00731486" w:rsidRDefault="00731486" w:rsidP="00731486">
            <w:pPr>
              <w:spacing w:after="0" w:line="240" w:lineRule="auto"/>
              <w:rPr>
                <w:rFonts w:ascii="Times New Roman" w:eastAsia="Times New Roman" w:hAnsi="Times New Roman" w:cs="Times New Roman"/>
                <w:b/>
                <w:bCs/>
                <w:color w:val="FFFFFF"/>
                <w:kern w:val="0"/>
                <w:sz w:val="20"/>
                <w:szCs w:val="20"/>
                <w:lang w:eastAsia="es-CL"/>
                <w14:ligatures w14:val="none"/>
              </w:rPr>
            </w:pPr>
            <w:r w:rsidRPr="00731486">
              <w:rPr>
                <w:rFonts w:ascii="Times New Roman" w:eastAsia="Times New Roman" w:hAnsi="Times New Roman" w:cs="Times New Roman"/>
                <w:b/>
                <w:bCs/>
                <w:color w:val="FFFFFF"/>
                <w:kern w:val="0"/>
                <w:sz w:val="20"/>
                <w:szCs w:val="20"/>
                <w:lang w:eastAsia="es-CL"/>
                <w14:ligatures w14:val="none"/>
              </w:rPr>
              <w:lastRenderedPageBreak/>
              <w:t>Carencia</w:t>
            </w:r>
          </w:p>
        </w:tc>
        <w:tc>
          <w:tcPr>
            <w:tcW w:w="3373" w:type="dxa"/>
            <w:tcBorders>
              <w:top w:val="single" w:sz="4" w:space="0" w:color="BFBFBF"/>
              <w:left w:val="nil"/>
              <w:bottom w:val="single" w:sz="4" w:space="0" w:color="BFBFBF"/>
              <w:right w:val="single" w:sz="4" w:space="0" w:color="BFBFBF"/>
            </w:tcBorders>
            <w:shd w:val="clear" w:color="008080" w:fill="1F6F8B"/>
            <w:vAlign w:val="center"/>
            <w:hideMark/>
          </w:tcPr>
          <w:p w14:paraId="24C227C8" w14:textId="77777777" w:rsidR="00731486" w:rsidRPr="00731486" w:rsidRDefault="00731486" w:rsidP="00731486">
            <w:pPr>
              <w:spacing w:after="0" w:line="240" w:lineRule="auto"/>
              <w:rPr>
                <w:rFonts w:ascii="Times New Roman" w:eastAsia="Times New Roman" w:hAnsi="Times New Roman" w:cs="Times New Roman"/>
                <w:b/>
                <w:bCs/>
                <w:color w:val="FFFFFF"/>
                <w:kern w:val="0"/>
                <w:sz w:val="20"/>
                <w:szCs w:val="20"/>
                <w:lang w:eastAsia="es-CL"/>
                <w14:ligatures w14:val="none"/>
              </w:rPr>
            </w:pPr>
            <w:r w:rsidRPr="00731486">
              <w:rPr>
                <w:rFonts w:ascii="Times New Roman" w:eastAsia="Times New Roman" w:hAnsi="Times New Roman" w:cs="Times New Roman"/>
                <w:b/>
                <w:bCs/>
                <w:color w:val="FFFFFF"/>
                <w:kern w:val="0"/>
                <w:sz w:val="20"/>
                <w:szCs w:val="20"/>
                <w:lang w:eastAsia="es-CL"/>
                <w14:ligatures w14:val="none"/>
              </w:rPr>
              <w:t>Consecuencia</w:t>
            </w:r>
          </w:p>
        </w:tc>
        <w:tc>
          <w:tcPr>
            <w:tcW w:w="3717" w:type="dxa"/>
            <w:tcBorders>
              <w:top w:val="single" w:sz="4" w:space="0" w:color="BFBFBF"/>
              <w:left w:val="nil"/>
              <w:bottom w:val="single" w:sz="4" w:space="0" w:color="BFBFBF"/>
              <w:right w:val="single" w:sz="4" w:space="0" w:color="BFBFBF"/>
            </w:tcBorders>
            <w:shd w:val="clear" w:color="008080" w:fill="1F6F8B"/>
            <w:vAlign w:val="center"/>
            <w:hideMark/>
          </w:tcPr>
          <w:p w14:paraId="477CEE36" w14:textId="77777777" w:rsidR="00731486" w:rsidRPr="00731486" w:rsidRDefault="00731486" w:rsidP="00731486">
            <w:pPr>
              <w:spacing w:after="0" w:line="240" w:lineRule="auto"/>
              <w:rPr>
                <w:rFonts w:ascii="Times New Roman" w:eastAsia="Times New Roman" w:hAnsi="Times New Roman" w:cs="Times New Roman"/>
                <w:b/>
                <w:bCs/>
                <w:color w:val="FFFFFF"/>
                <w:kern w:val="0"/>
                <w:sz w:val="20"/>
                <w:szCs w:val="20"/>
                <w:lang w:eastAsia="es-CL"/>
                <w14:ligatures w14:val="none"/>
              </w:rPr>
            </w:pPr>
            <w:r w:rsidRPr="00731486">
              <w:rPr>
                <w:rFonts w:ascii="Times New Roman" w:eastAsia="Times New Roman" w:hAnsi="Times New Roman" w:cs="Times New Roman"/>
                <w:b/>
                <w:bCs/>
                <w:color w:val="FFFFFF"/>
                <w:kern w:val="0"/>
                <w:sz w:val="20"/>
                <w:szCs w:val="20"/>
                <w:lang w:eastAsia="es-CL"/>
                <w14:ligatures w14:val="none"/>
              </w:rPr>
              <w:t>Corrección propuesta</w:t>
            </w:r>
          </w:p>
        </w:tc>
      </w:tr>
      <w:tr w:rsidR="00731486" w:rsidRPr="00731486" w14:paraId="301096AB" w14:textId="77777777" w:rsidTr="00731486">
        <w:trPr>
          <w:trHeight w:val="196"/>
        </w:trPr>
        <w:tc>
          <w:tcPr>
            <w:tcW w:w="2873" w:type="dxa"/>
            <w:tcBorders>
              <w:top w:val="nil"/>
              <w:left w:val="single" w:sz="4" w:space="0" w:color="BFBFBF"/>
              <w:bottom w:val="single" w:sz="4" w:space="0" w:color="BFBFBF"/>
              <w:right w:val="single" w:sz="4" w:space="0" w:color="BFBFBF"/>
            </w:tcBorders>
            <w:hideMark/>
          </w:tcPr>
          <w:p w14:paraId="7AC2F6E4"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No valida el formato de los datos que recibe</w:t>
            </w:r>
          </w:p>
        </w:tc>
        <w:tc>
          <w:tcPr>
            <w:tcW w:w="3373" w:type="dxa"/>
            <w:tcBorders>
              <w:top w:val="nil"/>
              <w:left w:val="nil"/>
              <w:bottom w:val="single" w:sz="4" w:space="0" w:color="BFBFBF"/>
              <w:right w:val="single" w:sz="4" w:space="0" w:color="BFBFBF"/>
            </w:tcBorders>
            <w:hideMark/>
          </w:tcPr>
          <w:p w14:paraId="24867DB8"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Un campo numérico mal escrito detiene el flujo y deja al cliente sin respuesta</w:t>
            </w:r>
          </w:p>
        </w:tc>
        <w:tc>
          <w:tcPr>
            <w:tcW w:w="3717" w:type="dxa"/>
            <w:tcBorders>
              <w:top w:val="nil"/>
              <w:left w:val="nil"/>
              <w:bottom w:val="single" w:sz="4" w:space="0" w:color="BFBFBF"/>
              <w:right w:val="single" w:sz="4" w:space="0" w:color="BFBFBF"/>
            </w:tcBorders>
            <w:hideMark/>
          </w:tcPr>
          <w:p w14:paraId="5691BD1B"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Etapa de validación previa al Switch que derive los datos no convertibles a la ruta de inválidos</w:t>
            </w:r>
          </w:p>
        </w:tc>
      </w:tr>
      <w:tr w:rsidR="00731486" w:rsidRPr="00731486" w14:paraId="043792B5" w14:textId="77777777" w:rsidTr="00731486">
        <w:trPr>
          <w:trHeight w:val="196"/>
        </w:trPr>
        <w:tc>
          <w:tcPr>
            <w:tcW w:w="2873" w:type="dxa"/>
            <w:tcBorders>
              <w:top w:val="nil"/>
              <w:left w:val="single" w:sz="4" w:space="0" w:color="BFBFBF"/>
              <w:bottom w:val="single" w:sz="4" w:space="0" w:color="BFBFBF"/>
              <w:right w:val="single" w:sz="4" w:space="0" w:color="BFBFBF"/>
            </w:tcBorders>
            <w:shd w:val="clear" w:color="CCFFFF" w:fill="DCE9F0"/>
            <w:hideMark/>
          </w:tcPr>
          <w:p w14:paraId="0770DA24"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No verifica que el SKU exista en el catálogo</w:t>
            </w:r>
          </w:p>
        </w:tc>
        <w:tc>
          <w:tcPr>
            <w:tcW w:w="3373" w:type="dxa"/>
            <w:tcBorders>
              <w:top w:val="nil"/>
              <w:left w:val="nil"/>
              <w:bottom w:val="single" w:sz="4" w:space="0" w:color="BFBFBF"/>
              <w:right w:val="single" w:sz="4" w:space="0" w:color="BFBFBF"/>
            </w:tcBorders>
            <w:shd w:val="clear" w:color="CCFFFF" w:fill="DCE9F0"/>
            <w:hideMark/>
          </w:tcPr>
          <w:p w14:paraId="0F6D5D84"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Puede aprobar devoluciones de productos que la empresa nunca vendió, sin error ni alerta</w:t>
            </w:r>
          </w:p>
        </w:tc>
        <w:tc>
          <w:tcPr>
            <w:tcW w:w="3717" w:type="dxa"/>
            <w:tcBorders>
              <w:top w:val="nil"/>
              <w:left w:val="nil"/>
              <w:bottom w:val="single" w:sz="4" w:space="0" w:color="BFBFBF"/>
              <w:right w:val="single" w:sz="4" w:space="0" w:color="BFBFBF"/>
            </w:tcBorders>
            <w:shd w:val="clear" w:color="CCFFFF" w:fill="DCE9F0"/>
            <w:hideMark/>
          </w:tcPr>
          <w:p w14:paraId="71A93A89"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Consulta a un catálogo de productos antes de aplicar la política</w:t>
            </w:r>
          </w:p>
        </w:tc>
      </w:tr>
      <w:tr w:rsidR="00731486" w:rsidRPr="00731486" w14:paraId="07F3379A" w14:textId="77777777" w:rsidTr="00731486">
        <w:trPr>
          <w:trHeight w:val="196"/>
        </w:trPr>
        <w:tc>
          <w:tcPr>
            <w:tcW w:w="2873" w:type="dxa"/>
            <w:tcBorders>
              <w:top w:val="nil"/>
              <w:left w:val="single" w:sz="4" w:space="0" w:color="BFBFBF"/>
              <w:bottom w:val="single" w:sz="4" w:space="0" w:color="BFBFBF"/>
              <w:right w:val="single" w:sz="4" w:space="0" w:color="BFBFBF"/>
            </w:tcBorders>
            <w:hideMark/>
          </w:tcPr>
          <w:p w14:paraId="6303E3D2"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No tiene ningún mecanismo de alerta ante fallas</w:t>
            </w:r>
          </w:p>
        </w:tc>
        <w:tc>
          <w:tcPr>
            <w:tcW w:w="3373" w:type="dxa"/>
            <w:tcBorders>
              <w:top w:val="nil"/>
              <w:left w:val="nil"/>
              <w:bottom w:val="single" w:sz="4" w:space="0" w:color="BFBFBF"/>
              <w:right w:val="single" w:sz="4" w:space="0" w:color="BFBFBF"/>
            </w:tcBorders>
            <w:hideMark/>
          </w:tcPr>
          <w:p w14:paraId="2747E6BA"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Una ejecución detenida o un resultado vacío pasan inadvertidos</w:t>
            </w:r>
          </w:p>
        </w:tc>
        <w:tc>
          <w:tcPr>
            <w:tcW w:w="3717" w:type="dxa"/>
            <w:tcBorders>
              <w:top w:val="nil"/>
              <w:left w:val="nil"/>
              <w:bottom w:val="single" w:sz="4" w:space="0" w:color="BFBFBF"/>
              <w:right w:val="single" w:sz="4" w:space="0" w:color="BFBFBF"/>
            </w:tcBorders>
            <w:hideMark/>
          </w:tcPr>
          <w:p w14:paraId="0C6B3594" w14:textId="77777777" w:rsidR="00731486" w:rsidRPr="00731486" w:rsidRDefault="00731486" w:rsidP="00731486">
            <w:pPr>
              <w:spacing w:after="0" w:line="240" w:lineRule="auto"/>
              <w:rPr>
                <w:rFonts w:ascii="Times New Roman" w:eastAsia="Times New Roman" w:hAnsi="Times New Roman" w:cs="Times New Roman"/>
                <w:kern w:val="0"/>
                <w:sz w:val="20"/>
                <w:szCs w:val="20"/>
                <w:lang w:eastAsia="es-CL"/>
                <w14:ligatures w14:val="none"/>
              </w:rPr>
            </w:pPr>
            <w:r w:rsidRPr="00731486">
              <w:rPr>
                <w:rFonts w:ascii="Times New Roman" w:eastAsia="Times New Roman" w:hAnsi="Times New Roman" w:cs="Times New Roman"/>
                <w:kern w:val="0"/>
                <w:sz w:val="20"/>
                <w:szCs w:val="20"/>
                <w:lang w:eastAsia="es-CL"/>
                <w14:ligatures w14:val="none"/>
              </w:rPr>
              <w:t>Error Workflow para los fallos ruidosos y mensaje explícito de día sin movimientos para los silenciosos</w:t>
            </w:r>
          </w:p>
        </w:tc>
      </w:tr>
    </w:tbl>
    <w:p w14:paraId="1AA81865" w14:textId="77777777" w:rsidR="00731486" w:rsidRDefault="00731486" w:rsidP="00A51849">
      <w:pPr>
        <w:jc w:val="both"/>
        <w:rPr>
          <w:rFonts w:ascii="Times New Roman" w:hAnsi="Times New Roman"/>
        </w:rPr>
      </w:pPr>
    </w:p>
    <w:p w14:paraId="0DA5DFE2" w14:textId="18A8B157" w:rsidR="00A51849" w:rsidRPr="00A51849" w:rsidRDefault="00A51849" w:rsidP="00A51849">
      <w:pPr>
        <w:jc w:val="both"/>
        <w:rPr>
          <w:rFonts w:ascii="Times New Roman" w:hAnsi="Times New Roman"/>
        </w:rPr>
      </w:pPr>
      <w:r w:rsidRPr="00A51849">
        <w:rPr>
          <w:rFonts w:ascii="Times New Roman" w:hAnsi="Times New Roman"/>
        </w:rPr>
        <w:t>Tabla 10 — Las tres carencias que impiden operar el flujo con volumen real</w:t>
      </w:r>
    </w:p>
    <w:p w14:paraId="2F8AA357" w14:textId="77777777" w:rsidR="00A51849" w:rsidRPr="00A51849" w:rsidRDefault="00A51849" w:rsidP="00A51849">
      <w:pPr>
        <w:jc w:val="both"/>
        <w:rPr>
          <w:rFonts w:ascii="Times New Roman" w:hAnsi="Times New Roman"/>
        </w:rPr>
      </w:pPr>
      <w:r w:rsidRPr="00A51849">
        <w:rPr>
          <w:rFonts w:ascii="Times New Roman" w:hAnsi="Times New Roman"/>
        </w:rPr>
        <w:t>Además de esas tres hay una limitación de fondo que no se arregla agregando nodos. La política de negocio vive dentro de un nodo Switch, así que modificar un umbral obliga a entrar al editor de n8n, cambiar el flujo y volver a publicarlo. Con una política estable eso es aceptable, pero si los umbrales cambiaran cada mes, o si el área comercial necesitara ajustarlos sin depender de quien construyó el flujo, la política tendría que estar en una tabla parametrizable que el flujo consulte en cada ejecución.</w:t>
      </w:r>
    </w:p>
    <w:p w14:paraId="74A909F5" w14:textId="77777777" w:rsidR="00A51849" w:rsidRPr="00A51849" w:rsidRDefault="00A51849" w:rsidP="00A51849">
      <w:pPr>
        <w:jc w:val="both"/>
        <w:rPr>
          <w:rFonts w:ascii="Times New Roman" w:hAnsi="Times New Roman"/>
        </w:rPr>
      </w:pPr>
      <w:r w:rsidRPr="00A51849">
        <w:rPr>
          <w:rFonts w:ascii="Times New Roman" w:hAnsi="Times New Roman"/>
        </w:rPr>
        <w:t>Pasa algo parecido con la persona que atiende los casos derivados a revisión, que no tiene ninguna interfaz y tiene que ir a consultar la tabla de registro directamente. Con seis casos diarios es manejable, con ciento cincuenta deja de serlo.</w:t>
      </w:r>
    </w:p>
    <w:p w14:paraId="13EFF58A" w14:textId="77777777" w:rsidR="00A51849" w:rsidRPr="00A51849" w:rsidRDefault="00A51849" w:rsidP="00A51849">
      <w:pPr>
        <w:jc w:val="both"/>
        <w:rPr>
          <w:rFonts w:ascii="Times New Roman" w:hAnsi="Times New Roman"/>
        </w:rPr>
      </w:pPr>
      <w:r w:rsidRPr="00A51849">
        <w:rPr>
          <w:rFonts w:ascii="Times New Roman" w:hAnsi="Times New Roman"/>
        </w:rPr>
        <w:t>La recomendación entonces es mantener el flujo operando de manera acotada, con el volumen actual de quince solicitudes diarias, mientras se incorporan la validación de entrada y el mecanismo de alerta, que son las dos correcciones de mayor impacto y menor costo. La parametrización de la política y la interfaz de revisión corresponden a una etapa posterior, cuando el volumen lo justifique. n8n no deja de servir cuando el volumen crece, deja de ser suficiente, y reconocer ese punto es criterio de ingeniería antes que una limitación de la herramienta.</w:t>
      </w:r>
    </w:p>
    <w:p w14:paraId="77AB7A95" w14:textId="77777777" w:rsidR="00A51849" w:rsidRPr="005F4BD2" w:rsidRDefault="00A51849" w:rsidP="00A51849">
      <w:pPr>
        <w:jc w:val="both"/>
        <w:rPr>
          <w:rFonts w:ascii="Times New Roman" w:hAnsi="Times New Roman"/>
          <w:b/>
          <w:bCs/>
        </w:rPr>
      </w:pPr>
      <w:r w:rsidRPr="005F4BD2">
        <w:rPr>
          <w:rFonts w:ascii="Times New Roman" w:hAnsi="Times New Roman"/>
          <w:b/>
          <w:bCs/>
        </w:rPr>
        <w:t>Conclusiones</w:t>
      </w:r>
    </w:p>
    <w:p w14:paraId="088AA2F7" w14:textId="77777777" w:rsidR="00A51849" w:rsidRPr="00A51849" w:rsidRDefault="00A51849" w:rsidP="00A51849">
      <w:pPr>
        <w:jc w:val="both"/>
        <w:rPr>
          <w:rFonts w:ascii="Times New Roman" w:hAnsi="Times New Roman"/>
        </w:rPr>
      </w:pPr>
      <w:r w:rsidRPr="00A51849">
        <w:rPr>
          <w:rFonts w:ascii="Times New Roman" w:hAnsi="Times New Roman"/>
        </w:rPr>
        <w:t>El laboratorio dejó ver que traducir una política de negocio a un flujo ejecutable es en buena medida un ejercicio de precisión sobre detalles que el enunciado no menciona explícitamente.</w:t>
      </w:r>
    </w:p>
    <w:p w14:paraId="499A8285" w14:textId="77777777" w:rsidR="00A51849" w:rsidRPr="00A51849" w:rsidRDefault="00A51849" w:rsidP="00A51849">
      <w:pPr>
        <w:jc w:val="both"/>
        <w:rPr>
          <w:rFonts w:ascii="Times New Roman" w:hAnsi="Times New Roman"/>
        </w:rPr>
      </w:pPr>
      <w:r w:rsidRPr="00A51849">
        <w:rPr>
          <w:rFonts w:ascii="Times New Roman" w:hAnsi="Times New Roman"/>
        </w:rPr>
        <w:t>El orden de evaluación de las reglas resultó ser parte de la política y no una decisión de implementación. Dos solicitudes del conjunto de prueba cumplían varias reglas al mismo tiempo, y su clasificación dependió completamente de cuál se evaluaba primero.</w:t>
      </w:r>
    </w:p>
    <w:p w14:paraId="478E0946" w14:textId="77777777" w:rsidR="00A51849" w:rsidRPr="00A51849" w:rsidRDefault="00A51849" w:rsidP="00A51849">
      <w:pPr>
        <w:jc w:val="both"/>
        <w:rPr>
          <w:rFonts w:ascii="Times New Roman" w:hAnsi="Times New Roman"/>
        </w:rPr>
      </w:pPr>
      <w:r w:rsidRPr="00A51849">
        <w:rPr>
          <w:rFonts w:ascii="Times New Roman" w:hAnsi="Times New Roman"/>
        </w:rPr>
        <w:t>Los tipos de dato resultaron ser una fuente de errores especialmente difícil de detectar, porque el dato correcto en el tipo equivocado sigue siendo un dato. La prueba que se hizo a propósito mostró además que un solo cambio puede producir al mismo tiempo una ruta equivocada y un motivo falso cuando la lógica está duplicada en dos lugares del flujo.</w:t>
      </w:r>
    </w:p>
    <w:p w14:paraId="63E4E935" w14:textId="6211DE61" w:rsidR="0023265F" w:rsidRPr="00A51849" w:rsidRDefault="00A51849" w:rsidP="00A51849">
      <w:pPr>
        <w:jc w:val="both"/>
        <w:rPr>
          <w:rFonts w:ascii="Times New Roman" w:hAnsi="Times New Roman"/>
        </w:rPr>
      </w:pPr>
      <w:r w:rsidRPr="00A51849">
        <w:rPr>
          <w:rFonts w:ascii="Times New Roman" w:hAnsi="Times New Roman"/>
        </w:rPr>
        <w:t>Por último, el conjunto de pruebas mostró que los fallos más costosos no son los que detienen el flujo sino los que lo dejan terminar correctamente produciendo un resultado incorrecto: el SKU inexistente aprobado, el filtro con un espacio invisible que reportaba cero aprobaciones, y el día sin solicitudes que es indistinguible de un flujo caído. Un sistema que nunca falla visiblemente no es un sistema confiable, y diseñar para que los errores sean ruidosos es preferible a esperar que no ocurran.</w:t>
      </w:r>
    </w:p>
    <w:sectPr w:rsidR="0023265F" w:rsidRPr="00A51849" w:rsidSect="00777DD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3BDDC" w14:textId="77777777" w:rsidR="00824800" w:rsidRDefault="00824800" w:rsidP="00A51849">
      <w:pPr>
        <w:spacing w:after="0" w:line="240" w:lineRule="auto"/>
      </w:pPr>
      <w:r>
        <w:separator/>
      </w:r>
    </w:p>
  </w:endnote>
  <w:endnote w:type="continuationSeparator" w:id="0">
    <w:p w14:paraId="6FA36F51" w14:textId="77777777" w:rsidR="00824800" w:rsidRDefault="00824800" w:rsidP="00A51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82C38" w14:textId="77777777" w:rsidR="00824800" w:rsidRDefault="00824800" w:rsidP="00A51849">
      <w:pPr>
        <w:spacing w:after="0" w:line="240" w:lineRule="auto"/>
      </w:pPr>
      <w:r>
        <w:separator/>
      </w:r>
    </w:p>
  </w:footnote>
  <w:footnote w:type="continuationSeparator" w:id="0">
    <w:p w14:paraId="0D794F66" w14:textId="77777777" w:rsidR="00824800" w:rsidRDefault="00824800" w:rsidP="00A51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A655E"/>
    <w:multiLevelType w:val="hybridMultilevel"/>
    <w:tmpl w:val="2F9239B6"/>
    <w:lvl w:ilvl="0" w:tplc="6A769080">
      <w:start w:val="1"/>
      <w:numFmt w:val="bullet"/>
      <w:lvlText w:val="•"/>
      <w:lvlJc w:val="left"/>
      <w:pPr>
        <w:ind w:left="504" w:hanging="288"/>
      </w:pPr>
    </w:lvl>
    <w:lvl w:ilvl="1" w:tplc="2C5880FE">
      <w:numFmt w:val="decimal"/>
      <w:lvlText w:val=""/>
      <w:lvlJc w:val="left"/>
      <w:pPr>
        <w:ind w:left="0" w:firstLine="0"/>
      </w:pPr>
    </w:lvl>
    <w:lvl w:ilvl="2" w:tplc="F3664B4C">
      <w:numFmt w:val="decimal"/>
      <w:lvlText w:val=""/>
      <w:lvlJc w:val="left"/>
      <w:pPr>
        <w:ind w:left="0" w:firstLine="0"/>
      </w:pPr>
    </w:lvl>
    <w:lvl w:ilvl="3" w:tplc="FBBE6742">
      <w:numFmt w:val="decimal"/>
      <w:lvlText w:val=""/>
      <w:lvlJc w:val="left"/>
      <w:pPr>
        <w:ind w:left="0" w:firstLine="0"/>
      </w:pPr>
    </w:lvl>
    <w:lvl w:ilvl="4" w:tplc="B816B5C6">
      <w:numFmt w:val="decimal"/>
      <w:lvlText w:val=""/>
      <w:lvlJc w:val="left"/>
      <w:pPr>
        <w:ind w:left="0" w:firstLine="0"/>
      </w:pPr>
    </w:lvl>
    <w:lvl w:ilvl="5" w:tplc="182CD674">
      <w:numFmt w:val="decimal"/>
      <w:lvlText w:val=""/>
      <w:lvlJc w:val="left"/>
      <w:pPr>
        <w:ind w:left="0" w:firstLine="0"/>
      </w:pPr>
    </w:lvl>
    <w:lvl w:ilvl="6" w:tplc="A1827992">
      <w:numFmt w:val="decimal"/>
      <w:lvlText w:val=""/>
      <w:lvlJc w:val="left"/>
      <w:pPr>
        <w:ind w:left="0" w:firstLine="0"/>
      </w:pPr>
    </w:lvl>
    <w:lvl w:ilvl="7" w:tplc="66CAB0D0">
      <w:numFmt w:val="decimal"/>
      <w:lvlText w:val=""/>
      <w:lvlJc w:val="left"/>
      <w:pPr>
        <w:ind w:left="0" w:firstLine="0"/>
      </w:pPr>
    </w:lvl>
    <w:lvl w:ilvl="8" w:tplc="CEAACA2A">
      <w:numFmt w:val="decimal"/>
      <w:lvlText w:val=""/>
      <w:lvlJc w:val="left"/>
      <w:pPr>
        <w:ind w:left="0" w:firstLine="0"/>
      </w:pPr>
    </w:lvl>
  </w:abstractNum>
  <w:num w:numId="1" w16cid:durableId="150034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49"/>
    <w:rsid w:val="002100F7"/>
    <w:rsid w:val="0023265F"/>
    <w:rsid w:val="00361F6F"/>
    <w:rsid w:val="00547F28"/>
    <w:rsid w:val="005F4BD2"/>
    <w:rsid w:val="006810EA"/>
    <w:rsid w:val="006B2A8F"/>
    <w:rsid w:val="00731486"/>
    <w:rsid w:val="00777DD2"/>
    <w:rsid w:val="008013C4"/>
    <w:rsid w:val="00824800"/>
    <w:rsid w:val="00924F0D"/>
    <w:rsid w:val="00A51849"/>
    <w:rsid w:val="00A7324B"/>
    <w:rsid w:val="00AB434C"/>
    <w:rsid w:val="00AF6A7A"/>
    <w:rsid w:val="00B33F63"/>
    <w:rsid w:val="00BF5C17"/>
    <w:rsid w:val="00C1783D"/>
    <w:rsid w:val="00D665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F1BD"/>
  <w15:chartTrackingRefBased/>
  <w15:docId w15:val="{81D5B5B1-AAFB-4519-9200-E36E2E14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1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1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18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18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18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18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18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18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18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18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18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18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18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18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18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18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18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1849"/>
    <w:rPr>
      <w:rFonts w:eastAsiaTheme="majorEastAsia" w:cstheme="majorBidi"/>
      <w:color w:val="272727" w:themeColor="text1" w:themeTint="D8"/>
    </w:rPr>
  </w:style>
  <w:style w:type="paragraph" w:styleId="Ttulo">
    <w:name w:val="Title"/>
    <w:basedOn w:val="Normal"/>
    <w:next w:val="Normal"/>
    <w:link w:val="TtuloCar"/>
    <w:uiPriority w:val="10"/>
    <w:qFormat/>
    <w:rsid w:val="00A51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18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18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18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1849"/>
    <w:pPr>
      <w:spacing w:before="160"/>
      <w:jc w:val="center"/>
    </w:pPr>
    <w:rPr>
      <w:i/>
      <w:iCs/>
      <w:color w:val="404040" w:themeColor="text1" w:themeTint="BF"/>
    </w:rPr>
  </w:style>
  <w:style w:type="character" w:customStyle="1" w:styleId="CitaCar">
    <w:name w:val="Cita Car"/>
    <w:basedOn w:val="Fuentedeprrafopredeter"/>
    <w:link w:val="Cita"/>
    <w:uiPriority w:val="29"/>
    <w:rsid w:val="00A51849"/>
    <w:rPr>
      <w:i/>
      <w:iCs/>
      <w:color w:val="404040" w:themeColor="text1" w:themeTint="BF"/>
    </w:rPr>
  </w:style>
  <w:style w:type="paragraph" w:styleId="Prrafodelista">
    <w:name w:val="List Paragraph"/>
    <w:basedOn w:val="Normal"/>
    <w:uiPriority w:val="34"/>
    <w:qFormat/>
    <w:rsid w:val="00A51849"/>
    <w:pPr>
      <w:ind w:left="720"/>
      <w:contextualSpacing/>
    </w:pPr>
  </w:style>
  <w:style w:type="character" w:styleId="nfasisintenso">
    <w:name w:val="Intense Emphasis"/>
    <w:basedOn w:val="Fuentedeprrafopredeter"/>
    <w:uiPriority w:val="21"/>
    <w:qFormat/>
    <w:rsid w:val="00A51849"/>
    <w:rPr>
      <w:i/>
      <w:iCs/>
      <w:color w:val="0F4761" w:themeColor="accent1" w:themeShade="BF"/>
    </w:rPr>
  </w:style>
  <w:style w:type="paragraph" w:styleId="Citadestacada">
    <w:name w:val="Intense Quote"/>
    <w:basedOn w:val="Normal"/>
    <w:next w:val="Normal"/>
    <w:link w:val="CitadestacadaCar"/>
    <w:uiPriority w:val="30"/>
    <w:qFormat/>
    <w:rsid w:val="00A51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1849"/>
    <w:rPr>
      <w:i/>
      <w:iCs/>
      <w:color w:val="0F4761" w:themeColor="accent1" w:themeShade="BF"/>
    </w:rPr>
  </w:style>
  <w:style w:type="character" w:styleId="Referenciaintensa">
    <w:name w:val="Intense Reference"/>
    <w:basedOn w:val="Fuentedeprrafopredeter"/>
    <w:uiPriority w:val="32"/>
    <w:qFormat/>
    <w:rsid w:val="00A51849"/>
    <w:rPr>
      <w:b/>
      <w:bCs/>
      <w:smallCaps/>
      <w:color w:val="0F4761" w:themeColor="accent1" w:themeShade="BF"/>
      <w:spacing w:val="5"/>
    </w:rPr>
  </w:style>
  <w:style w:type="paragraph" w:styleId="Encabezado">
    <w:name w:val="header"/>
    <w:basedOn w:val="Normal"/>
    <w:link w:val="EncabezadoCar"/>
    <w:uiPriority w:val="99"/>
    <w:unhideWhenUsed/>
    <w:rsid w:val="00A5184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51849"/>
  </w:style>
  <w:style w:type="paragraph" w:styleId="Piedepgina">
    <w:name w:val="footer"/>
    <w:basedOn w:val="Normal"/>
    <w:link w:val="PiedepginaCar"/>
    <w:uiPriority w:val="99"/>
    <w:unhideWhenUsed/>
    <w:rsid w:val="00A5184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51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22E2FC44B0AB24D84C2377B5BDDFDB8" ma:contentTypeVersion="9" ma:contentTypeDescription="Crear nuevo documento." ma:contentTypeScope="" ma:versionID="093f88af27d5acf5c561e4338b4c0381">
  <xsd:schema xmlns:xsd="http://www.w3.org/2001/XMLSchema" xmlns:xs="http://www.w3.org/2001/XMLSchema" xmlns:p="http://schemas.microsoft.com/office/2006/metadata/properties" xmlns:ns3="d043eb61-0126-4244-b148-73c624c9a017" xmlns:ns4="edfa94d9-18db-4e1e-ac9e-7fa6d869a9b1" targetNamespace="http://schemas.microsoft.com/office/2006/metadata/properties" ma:root="true" ma:fieldsID="97a182208d55d3a53b994f45c2bc37f9" ns3:_="" ns4:_="">
    <xsd:import namespace="d043eb61-0126-4244-b148-73c624c9a017"/>
    <xsd:import namespace="edfa94d9-18db-4e1e-ac9e-7fa6d869a9b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3eb61-0126-4244-b148-73c624c9a01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fa94d9-18db-4e1e-ac9e-7fa6d869a9b1"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043eb61-0126-4244-b148-73c624c9a017" xsi:nil="true"/>
  </documentManagement>
</p:properties>
</file>

<file path=customXml/itemProps1.xml><?xml version="1.0" encoding="utf-8"?>
<ds:datastoreItem xmlns:ds="http://schemas.openxmlformats.org/officeDocument/2006/customXml" ds:itemID="{86AC4FB4-CFD0-4C8F-9611-948A3DC90E69}">
  <ds:schemaRefs>
    <ds:schemaRef ds:uri="http://schemas.microsoft.com/sharepoint/v3/contenttype/forms"/>
  </ds:schemaRefs>
</ds:datastoreItem>
</file>

<file path=customXml/itemProps2.xml><?xml version="1.0" encoding="utf-8"?>
<ds:datastoreItem xmlns:ds="http://schemas.openxmlformats.org/officeDocument/2006/customXml" ds:itemID="{C37CD3C8-491A-4557-8D50-AEFE1B4E6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3eb61-0126-4244-b148-73c624c9a017"/>
    <ds:schemaRef ds:uri="edfa94d9-18db-4e1e-ac9e-7fa6d869a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5F90F9-6285-4559-9151-6BE0003B4592}">
  <ds:schemaRefs>
    <ds:schemaRef ds:uri="http://schemas.openxmlformats.org/officeDocument/2006/bibliography"/>
  </ds:schemaRefs>
</ds:datastoreItem>
</file>

<file path=customXml/itemProps4.xml><?xml version="1.0" encoding="utf-8"?>
<ds:datastoreItem xmlns:ds="http://schemas.openxmlformats.org/officeDocument/2006/customXml" ds:itemID="{339F0394-CBB7-4924-919C-70362B173ABC}">
  <ds:schemaRefs>
    <ds:schemaRef ds:uri="http://schemas.microsoft.com/office/2006/metadata/properties"/>
    <ds:schemaRef ds:uri="http://schemas.microsoft.com/office/infopath/2007/PartnerControls"/>
    <ds:schemaRef ds:uri="d043eb61-0126-4244-b148-73c624c9a017"/>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4360</Words>
  <Characters>23980</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Rivano Lara (Alumno)</dc:creator>
  <cp:keywords/>
  <dc:description/>
  <cp:lastModifiedBy>Camilo Rivano Lara (Alumno)</cp:lastModifiedBy>
  <cp:revision>7</cp:revision>
  <cp:lastPrinted>2026-09-23T01:43:00Z</cp:lastPrinted>
  <dcterms:created xsi:type="dcterms:W3CDTF">2026-09-23T00:59:00Z</dcterms:created>
  <dcterms:modified xsi:type="dcterms:W3CDTF">2026-09-23T02:00:00Z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0x010100622E2FC44B0AB24D84C2377B5BDDFDB8</vt:lpwstr>
  </property>
</Properties>
</file>