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134" w:bottom="1200" w:left="1134" w:header="600" w:footer="500" w:gutter="0"/>
      <w:headerReference r:id="rId7" w:type="default"/>
      <w:footerReference r:id="rId8" w:type="default"/>
    </w:sectPr>
    <w:p>
      <w:pPr>
        <w:jc w:val="center"/>
        <w:spacing w:line="240" w:before="0" w:after="160" w:lineRule="auto"/>
      </w:pPr>
      <w:r>
        <w:rPr/>
        <w:drawing>
          <wp:inline distB="0" distL="0" distR="0" distT="0">
            <wp:extent cx="2857500" cy="2371725"/>
            <wp:effectExtent b="0" l="0" r="0" t="0"/>
            <wp:docPr id="1" name="image-8L8q6ULhoMKZ9u7hA1RYF.png"/>
            <a:graphic>
              <a:graphicData uri="http://schemas.openxmlformats.org/drawingml/2006/picture">
                <pic:pic>
                  <pic:nvPicPr>
                    <pic:cNvPr id="1" name="image-8L8q6ULhoMKZ9u7hA1RYF.png" descr=""/>
                    <pic:cNvPicPr/>
                  </pic:nvPicPr>
                  <pic:blipFill>
                    <a:blip r:embed="rId6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37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60" w:lineRule="auto"/>
      </w:pPr>
      <w:r>
        <w:rPr>
          <w:b/>
          <w:color w:val="1FA03A"/>
        </w:rPr>
        <w:t xml:space="preserve">DOCUMENTO 03</w:t>
      </w:r>
    </w:p>
    <w:p>
      <w:pPr>
        <w:jc w:val="center"/>
        <w:spacing w:after="160" w:lineRule="auto"/>
      </w:pPr>
      <w:r>
        <w:rPr>
          <w:b/>
          <w:color w:val="0B2A5B"/>
          <w:sz w:val="52"/>
        </w:rPr>
        <w:t xml:space="preserve">Requisitos No Funcionales</w:t>
      </w:r>
    </w:p>
    <w:p>
      <w:pPr>
        <w:jc w:val="center"/>
        <w:spacing w:after="160" w:lineRule="auto"/>
      </w:pPr>
      <w:r>
        <w:rPr>
          <w:color w:val="3C4E66"/>
        </w:rPr>
        <w:t xml:space="preserve">Usabilidad, seguridad, rendimiento, disponibilidad, compatibilidad, mantenibilidad y escalabilidad</w:t>
      </w:r>
    </w:p>
    <w:p>
      <w:pPr>
        <w:jc w:val="both"/>
        <w:spacing w:after="160" w:lineRule="auto"/>
      </w:pPr>
      <w:r>
        <w:rPr/>
        <w:t xml:space="preserve"> 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986"/>
        <w:gridCol w:w="4986"/>
      </w:tblGrid>
      <w:tr>
        <w:trPr>
          <w:cantSplit/>
        </w:trPr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b/>
                <w:color w:val="0B2A5B"/>
              </w:rPr>
              <w:t xml:space="preserve">Proyecto</w:t>
            </w:r>
          </w:p>
        </w:tc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/>
              <w:t xml:space="preserve">PARQUEADERO — Sistema de gestión de parqueadero</w:t>
            </w:r>
          </w:p>
        </w:tc>
      </w:tr>
      <w:tr>
        <w:trPr>
          <w:cantSplit/>
        </w:trPr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b/>
                <w:color w:val="0B2A5B"/>
              </w:rPr>
              <w:t xml:space="preserve">Institución</w:t>
            </w:r>
          </w:p>
        </w:tc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/>
              <w:t xml:space="preserve">I.E.R. Santa María</w:t>
            </w:r>
          </w:p>
        </w:tc>
      </w:tr>
      <w:tr>
        <w:trPr>
          <w:cantSplit/>
        </w:trPr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b/>
                <w:color w:val="0B2A5B"/>
              </w:rPr>
              <w:t xml:space="preserve">Integrantes</w:t>
            </w:r>
          </w:p>
        </w:tc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/>
              <w:t xml:space="preserve">Loren</w:t>
            </w:r>
          </w:p>
        </w:tc>
      </w:tr>
      <w:tr>
        <w:trPr>
          <w:cantSplit/>
        </w:trPr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b/>
                <w:color w:val="0B2A5B"/>
              </w:rPr>
              <w:t xml:space="preserve">Docente</w:t>
            </w:r>
          </w:p>
        </w:tc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/>
              <w:t xml:space="preserve">Liseth Giraldo</w:t>
            </w:r>
          </w:p>
        </w:tc>
      </w:tr>
      <w:tr>
        <w:trPr>
          <w:cantSplit/>
        </w:trPr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b/>
                <w:color w:val="0B2A5B"/>
              </w:rPr>
              <w:t xml:space="preserve">Versión / Fecha</w:t>
            </w:r>
          </w:p>
        </w:tc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/>
              <w:t xml:space="preserve">1.0 — 1 de octubre de 2026</w:t>
            </w:r>
          </w:p>
        </w:tc>
      </w:tr>
    </w:tbl>
    <w:p>
      <w:pPr>
        <w:spacing w:lineRule="auto"/>
      </w:pPr>
      <w:r>
        <w:rPr/>
      </w:r>
    </w:p>
    <w:p>
      <w:r>
        <w:br w:type="page"/>
      </w:r>
    </w:p>
    <w:p>
      <w:pPr>
        <w:pStyle w:val="Heading1"/>
        <w:spacing w:line="500" w:after="240" w:lineRule="auto"/>
      </w:pPr>
      <w:r>
        <w:rPr>
          <w:color w:val="0B2A5B"/>
          <w:sz w:val="40"/>
        </w:rPr>
        <w:t xml:space="preserve">Requisitos No Funcionales</w:t>
      </w:r>
    </w:p>
    <w:p>
      <w:pPr>
        <w:spacing w:lineRule="auto"/>
      </w:pPr>
      <w:r>
        <w:rPr/>
        <w:t xml:space="preserve">Alcance de este documento y fuentes de información</w:t>
      </w:r>
    </w:p>
    <w:p>
      <w:pPr>
        <w:jc w:val="both"/>
        <w:spacing w:after="160" w:lineRule="auto"/>
      </w:pPr>
      <w:r>
        <w:rPr/>
        <w:t xml:space="preserve">Este documento distingue tres tipos de información:</w:t>
      </w:r>
    </w:p>
    <w:p>
      <w:pPr>
        <w:numPr>
          <w:ilvl w:val="0"/>
          <w:numId w:val="1"/>
        </w:numPr>
        <w:spacing w:after="60" w:lineRule="auto"/>
      </w:pPr>
      <w:r>
        <w:rPr>
          <w:color w:val="1565C0"/>
          <w:sz w:val="15"/>
          <w:shd w:val="clear" w:fill="E3F2FD"/>
        </w:rPr>
        <w:t xml:space="preserve">EXISTENTE</w:t>
      </w:r>
      <w:r>
        <w:rPr>
          <w:color w:val="1565C0"/>
          <w:sz w:val="15"/>
          <w:shd w:val="clear" w:fill="E3F2FD"/>
        </w:rPr>
        <w:t xml:space="preserve"> Elementos verificados en el repositorio del proyecto a la fecha de elaboración.</w:t>
      </w:r>
    </w:p>
    <w:p>
      <w:pPr>
        <w:numPr>
          <w:ilvl w:val="0"/>
          <w:numId w:val="1"/>
        </w:numPr>
        <w:spacing w:after="60" w:lineRule="auto"/>
      </w:pPr>
      <w:r>
        <w:rPr>
          <w:color w:val="157A2C"/>
          <w:sz w:val="15"/>
          <w:shd w:val="clear" w:fill="E8F5E9"/>
        </w:rPr>
        <w:t xml:space="preserve">PROPUESTO</w:t>
      </w:r>
      <w:r>
        <w:rPr>
          <w:color w:val="157A2C"/>
          <w:sz w:val="15"/>
          <w:shd w:val="clear" w:fill="E8F5E9"/>
        </w:rPr>
        <w:t xml:space="preserve"> Diseño planteado para el sistema de parqueadero, aún no implementado en el código.</w:t>
      </w:r>
    </w:p>
    <w:p>
      <w:pPr>
        <w:numPr>
          <w:ilvl w:val="0"/>
          <w:numId w:val="1"/>
        </w:numPr>
        <w:spacing w:after="60" w:lineRule="auto"/>
      </w:pPr>
      <w:r>
        <w:rPr>
          <w:color w:val="A35F00"/>
          <w:sz w:val="15"/>
          <w:shd w:val="clear" w:fill="FFF4E0"/>
        </w:rPr>
        <w:t xml:space="preserve">PENDIENTE</w:t>
      </w:r>
      <w:r>
        <w:rPr>
          <w:color w:val="A35F00"/>
          <w:sz w:val="15"/>
          <w:shd w:val="clear" w:fill="FFF4E0"/>
        </w:rPr>
        <w:t xml:space="preserve"> Datos que deben ser completados por el equipo del proyecto.</w:t>
      </w:r>
    </w:p>
    <w:p>
      <w:pPr>
        <w:jc w:val="both"/>
        <w:spacing w:lineRule="auto"/>
      </w:pPr>
      <w:r>
        <w:rPr/>
        <w:t xml:space="preserve">El video de referencia corresponde a una sesión de clase que muestra la </w:t>
      </w:r>
      <w:r>
        <w:rPr>
          <w:b/>
        </w:rPr>
        <w:t xml:space="preserve">metodología y las herramientas</w:t>
      </w:r>
      <w:r>
        <w:rPr/>
        <w:t xml:space="preserve"> de desarrollo (repositorio en GitHub, frontend PWA con Vite, base de datos MySQL en Clever Cloud y despliegue en Vercel). El video </w:t>
      </w:r>
      <w:r>
        <w:rPr>
          <w:b/>
        </w:rPr>
        <w:t xml:space="preserve">no muestra funcionalidades del sistema de parqueadero</w:t>
      </w:r>
      <w:r>
        <w:rPr/>
        <w:t xml:space="preserve">; por esta razón, las funcionalidades descritas se presentan como diseño propuesto.</w:t>
      </w:r>
    </w:p>
    <w:p>
      <w:pPr>
        <w:jc w:val="both"/>
        <w:spacing w:after="160" w:lineRule="auto"/>
      </w:pPr>
      <w:r>
        <w:rPr/>
        <w:t xml:space="preserve">Se presentan los requisitos no funcionales del sistema indicando, para cada uno, si está </w:t>
      </w:r>
      <w:r>
        <w:rPr>
          <w:b/>
        </w:rPr>
        <w:t xml:space="preserve">respaldado por la configuración existente</w:t>
      </w:r>
      <w:r>
        <w:rPr/>
        <w:t xml:space="preserve"> del proyecto o si es una meta </w:t>
      </w:r>
      <w:r>
        <w:rPr>
          <w:b/>
        </w:rPr>
        <w:t xml:space="preserve">propuesta</w:t>
      </w:r>
      <w:r>
        <w:rPr/>
        <w:t xml:space="preserve">.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994.4"/>
        <w:gridCol w:w="1994.4"/>
        <w:gridCol w:w="1994.4"/>
        <w:gridCol w:w="1994.4"/>
        <w:gridCol w:w="1994.4"/>
      </w:tblGrid>
      <w:tr>
        <w:trPr>
          <w:cantSplit/>
        </w:trPr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Código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Categoría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Requisito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Estado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Respaldo</w:t>
            </w:r>
          </w:p>
        </w:tc>
      </w:tr>
      <w:tblGrid>
        <w:gridCol w:w="1994.4"/>
        <w:gridCol w:w="1994.4"/>
        <w:gridCol w:w="1994.4"/>
        <w:gridCol w:w="1994.4"/>
        <w:gridCol w:w="1994.4"/>
      </w:tblGrid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RNF-01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Usabilidad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La interfaz debe ser adaptable (responsive) para usarse en computador y en teléfono móvil.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>
                <w:color w:val="157A2C"/>
                <w:sz w:val="15"/>
                <w:shd w:val="clear" w:fill="E8F5E9"/>
              </w:rPr>
              <w:t xml:space="preserve">PROPUESTO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La plantilla actual incluye viewport móvil en index.html.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RNF-02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Usabilidad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Las acciones principales (ingreso y salida) deben completarse en máximo tres pasos desde el panel del vigilante.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>
                <w:color w:val="157A2C"/>
                <w:sz w:val="15"/>
                <w:shd w:val="clear" w:fill="E8F5E9"/>
              </w:rPr>
              <w:t xml:space="preserve">PROPUESTO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RNF-03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Usabilidad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La aplicación debe poder instalarse en el dispositivo como PWA, con nombre e íconos propios.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>
                <w:color w:val="1565C0"/>
                <w:sz w:val="15"/>
                <w:shd w:val="clear" w:fill="E3F2FD"/>
              </w:rPr>
              <w:t xml:space="preserve">EXISTENTE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vite-plugin-pwa configurado con manifest "Parkinlock" e íconos de 64, 192 y 512 px y maskable.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RNF-04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Seguridad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Las contraseñas deben almacenarse cifradas con un algoritmo de hash (por ejemplo, bcrypt), nunca en texto plano.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>
                <w:color w:val="157A2C"/>
                <w:sz w:val="15"/>
                <w:shd w:val="clear" w:fill="E8F5E9"/>
              </w:rPr>
              <w:t xml:space="preserve">PROPUESTO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RNF-05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Seguridad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Las funciones deben protegerse según el rol del usuario autenticado.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>
                <w:color w:val="157A2C"/>
                <w:sz w:val="15"/>
                <w:shd w:val="clear" w:fill="E8F5E9"/>
              </w:rPr>
              <w:t xml:space="preserve">PROPUESTO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RNF-06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Seguridad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Las credenciales de la base de datos deben manejarse en variables de entorno y no subirse al repositorio.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>
                <w:color w:val="157A2C"/>
                <w:sz w:val="15"/>
                <w:shd w:val="clear" w:fill="E8F5E9"/>
              </w:rPr>
              <w:t xml:space="preserve">PROPUESTO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El .gitignore del repositorio ya excluye archivos .env.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RNF-07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Rendimiento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Los recursos estáticos del frontend deben almacenarse en caché mediante service worker para acelerar las cargas posteriores.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>
                <w:color w:val="1565C0"/>
                <w:sz w:val="15"/>
                <w:shd w:val="clear" w:fill="E3F2FD"/>
              </w:rPr>
              <w:t xml:space="preserve">EXISTENTE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El build genera sw.js con Workbox (modo generateSW, actualización automática).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RNF-08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Rendimiento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Las consultas de disponibilidad deben responder en menos de 2 segundos en condiciones normales.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>
                <w:color w:val="157A2C"/>
                <w:sz w:val="15"/>
                <w:shd w:val="clear" w:fill="E8F5E9"/>
              </w:rPr>
              <w:t xml:space="preserve">PROPUESTO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RNF-09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Disponibilidad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El frontend debe desplegarse en un servicio de hosting en la nube (Vercel, según la metodología del curso).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>
                <w:color w:val="157A2C"/>
                <w:sz w:val="15"/>
                <w:shd w:val="clear" w:fill="E8F5E9"/>
              </w:rPr>
              <w:t xml:space="preserve">PROPUESTO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Metodología mostrada en el video de referencia.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RNF-10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Disponibilidad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La base de datos MySQL debe alojarse en un servicio administrado en la nube (Clever Cloud, según la metodología del curso).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>
                <w:color w:val="157A2C"/>
                <w:sz w:val="15"/>
                <w:shd w:val="clear" w:fill="E8F5E9"/>
              </w:rPr>
              <w:t xml:space="preserve">PROPUESTO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Metodología mostrada en el video de referencia.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RNF-11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Compatibilidad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La aplicación debe funcionar en las versiones actuales de navegadores Chrome, Edge y Firefox.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>
                <w:color w:val="157A2C"/>
                <w:sz w:val="15"/>
                <w:shd w:val="clear" w:fill="E8F5E9"/>
              </w:rPr>
              <w:t xml:space="preserve">PROPUESTO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RNF-12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Mantenibilidad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El código fuente debe versionarse en GitHub, separando frontend y backend en carpetas independientes.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>
                <w:color w:val="1565C0"/>
                <w:sz w:val="15"/>
                <w:shd w:val="clear" w:fill="E3F2FD"/>
              </w:rPr>
              <w:t xml:space="preserve">EXISTENTE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Repositorio con carpetas frontend-Parkinlock- y backend-Parkinlock.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RNF-13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Mantenibilidad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El código del frontend debe analizarse con un linter.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>
                <w:color w:val="1565C0"/>
                <w:sz w:val="15"/>
                <w:shd w:val="clear" w:fill="E3F2FD"/>
              </w:rPr>
              <w:t xml:space="preserve">EXISTENTE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oxlint configurado (script npm run lint).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RNF-14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Escalabilidad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El modelo de datos debe permitir agregar nuevas zonas, espacios y tipos de vehículo sin modificar la estructura de las tablas.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>
                <w:color w:val="157A2C"/>
                <w:sz w:val="15"/>
                <w:shd w:val="clear" w:fill="E8F5E9"/>
              </w:rPr>
              <w:t xml:space="preserve">PROPUESTO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Ver modelo entidad-relación propuesto.</w:t>
            </w:r>
          </w:p>
        </w:tc>
      </w:tr>
    </w:tbl>
    <w:p>
      <w:pPr>
        <w:spacing w:lineRule="auto"/>
      </w:pPr>
      <w:r>
        <w:rPr/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>
        <color xmlns:ns2="http://schemas.openxmlformats.org/wordprocessingml/2006/main" ns2:val="5A6B7F"/>
        <sz xmlns:ns3="http://schemas.openxmlformats.org/wordprocessingml/2006/main" ns3:val="16"/>
      </rPr>
      <t xml:space="preserve">Documentación del proyecto PARQUEADERO · Versión 1.0 · Página</t>
    </r>
    <fldSimple xmlns:ns4="http://schemas.openxmlformats.org/wordprocessingml/2006/main" ns4:instr="PAGE">
      <r/>
    </fldSimple>
  </p>
</ftr>
</file>

<file path=word/header1.xml><?xml version="1.0" encoding="utf-8"?>
<hdr xmlns="http://schemas.openxmlformats.org/wordprocessingml/2006/main">
  <p>
    <pPr>
      <spacing xmlns:ns1="http://schemas.openxmlformats.org/wordprocessingml/2006/main" ns1:lineRule="auto"/>
    </pPr>
    <r>
      <rPr>
        <b/>
        <color xmlns:ns2="http://schemas.openxmlformats.org/wordprocessingml/2006/main" ns2:val="0B2A5B"/>
        <sz xmlns:ns3="http://schemas.openxmlformats.org/wordprocessingml/2006/main" ns3:val="16"/>
      </rPr>
      <t xml:space="preserve">PARQUEADERO</t>
    </r>
    <r>
      <rPr>
        <color xmlns:ns4="http://schemas.openxmlformats.org/wordprocessingml/2006/main" ns4:val="0B2A5B"/>
        <sz xmlns:ns5="http://schemas.openxmlformats.org/wordprocessingml/2006/main" ns5:val="16"/>
      </rPr>
      <t xml:space="preserve"> · Systems &amp; Programación — 03 Requisitos No Funcionales</t>
    </r>
  </p>
</hd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image" Target="media/image-8L8q6ULhoMKZ9u7hA1RYF.png" TargetMode="Internal"/>
  <Relationship Id="rId7" Type="http://schemas.openxmlformats.org/officeDocument/2006/relationships/header" Target="header1.xml" TargetMode="Internal"/>
  <Relationship Id="rId8" Type="http://schemas.openxmlformats.org/officeDocument/2006/relationships/footer" Target="footer1.xml" TargetMode="Internal"/>
  <Relationship Id="rId9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 Requisitos No Funcionales</dc:title>
  <dc:subject/>
  <dc:creator>Parqueadero · Systems &amp; Programación</dc:creator>
  <cp:keywords>Powered by TurboDocx html-to-docx</cp:keywords>
  <dc:description/>
  <cp:lastModifiedBy>Powered by TurboDocx html-to-docx</cp:lastModifiedBy>
  <cp:revision>1</cp:revision>
  <dcterms:created xsi:type="dcterms:W3CDTF">2026-10-01T14:49:03.432Z</dcterms:created>
  <dcterms:modified xsi:type="dcterms:W3CDTF">2026-10-01T14:49:03.432Z</dcterms:modified>
</cp:coreProperties>
</file>