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222222"/>
          <w:sz w:val="24"/>
          <w:szCs w:val="24"/>
          <w:highlight w:val="white"/>
        </w:rPr>
      </w:pPr>
      <w:r w:rsidDel="00000000" w:rsidR="00000000" w:rsidRPr="00000000">
        <w:rPr>
          <w:color w:val="222222"/>
          <w:sz w:val="24"/>
          <w:szCs w:val="24"/>
          <w:highlight w:val="white"/>
          <w:rtl w:val="0"/>
        </w:rPr>
        <w:t xml:space="preserve">Tema del trabajo: </w:t>
      </w:r>
    </w:p>
    <w:p w:rsidR="00000000" w:rsidDel="00000000" w:rsidP="00000000" w:rsidRDefault="00000000" w:rsidRPr="00000000" w14:paraId="00000002">
      <w:pPr>
        <w:jc w:val="center"/>
        <w:rPr>
          <w:b w:val="1"/>
          <w:color w:val="222222"/>
          <w:sz w:val="24"/>
          <w:szCs w:val="24"/>
          <w:highlight w:val="white"/>
        </w:rPr>
      </w:pPr>
      <w:r w:rsidDel="00000000" w:rsidR="00000000" w:rsidRPr="00000000">
        <w:rPr>
          <w:b w:val="1"/>
          <w:color w:val="222222"/>
          <w:sz w:val="24"/>
          <w:szCs w:val="24"/>
          <w:highlight w:val="white"/>
          <w:rtl w:val="0"/>
        </w:rPr>
        <w:t xml:space="preserve">Administración y Gestión de Unidades Cerradas</w:t>
      </w:r>
    </w:p>
    <w:p w:rsidR="00000000" w:rsidDel="00000000" w:rsidP="00000000" w:rsidRDefault="00000000" w:rsidRPr="00000000" w14:paraId="00000003">
      <w:pPr>
        <w:jc w:val="left"/>
        <w:rPr>
          <w:color w:val="222222"/>
          <w:highlight w:val="white"/>
        </w:rPr>
      </w:pPr>
      <w:r w:rsidDel="00000000" w:rsidR="00000000" w:rsidRPr="00000000">
        <w:rPr>
          <w:rtl w:val="0"/>
        </w:rPr>
      </w:r>
    </w:p>
    <w:p w:rsidR="00000000" w:rsidDel="00000000" w:rsidP="00000000" w:rsidRDefault="00000000" w:rsidRPr="00000000" w14:paraId="00000004">
      <w:pPr>
        <w:jc w:val="center"/>
        <w:rPr>
          <w:color w:val="222222"/>
          <w:highlight w:val="white"/>
        </w:rPr>
      </w:pPr>
      <w:r w:rsidDel="00000000" w:rsidR="00000000" w:rsidRPr="00000000">
        <w:rPr>
          <w:rtl w:val="0"/>
        </w:rPr>
      </w:r>
    </w:p>
    <w:p w:rsidR="00000000" w:rsidDel="00000000" w:rsidP="00000000" w:rsidRDefault="00000000" w:rsidRPr="00000000" w14:paraId="00000005">
      <w:pPr>
        <w:jc w:val="center"/>
        <w:rPr>
          <w:color w:val="222222"/>
          <w:highlight w:val="white"/>
        </w:rPr>
      </w:pPr>
      <w:r w:rsidDel="00000000" w:rsidR="00000000" w:rsidRPr="00000000">
        <w:rPr>
          <w:color w:val="222222"/>
          <w:highlight w:val="white"/>
          <w:rtl w:val="0"/>
        </w:rPr>
        <w:t xml:space="preserve">Juan Camilo Valencia Garcia &lt;</w:t>
      </w:r>
      <w:hyperlink r:id="rId6">
        <w:r w:rsidDel="00000000" w:rsidR="00000000" w:rsidRPr="00000000">
          <w:rPr>
            <w:color w:val="1155cc"/>
            <w:highlight w:val="white"/>
            <w:u w:val="single"/>
            <w:rtl w:val="0"/>
          </w:rPr>
          <w:t xml:space="preserve">jcvalenciaga@unal.edu.co</w:t>
        </w:r>
      </w:hyperlink>
      <w:r w:rsidDel="00000000" w:rsidR="00000000" w:rsidRPr="00000000">
        <w:rPr>
          <w:color w:val="222222"/>
          <w:highlight w:val="white"/>
          <w:rtl w:val="0"/>
        </w:rPr>
        <w:t xml:space="preserve">&gt;</w:t>
      </w:r>
    </w:p>
    <w:p w:rsidR="00000000" w:rsidDel="00000000" w:rsidP="00000000" w:rsidRDefault="00000000" w:rsidRPr="00000000" w14:paraId="00000006">
      <w:pPr>
        <w:jc w:val="center"/>
        <w:rPr>
          <w:color w:val="222222"/>
          <w:highlight w:val="white"/>
        </w:rPr>
      </w:pPr>
      <w:r w:rsidDel="00000000" w:rsidR="00000000" w:rsidRPr="00000000">
        <w:rPr>
          <w:color w:val="222222"/>
          <w:highlight w:val="white"/>
          <w:rtl w:val="0"/>
        </w:rPr>
        <w:t xml:space="preserve">Jose Orlando Tovar Cano &lt;</w:t>
      </w:r>
      <w:hyperlink r:id="rId7">
        <w:r w:rsidDel="00000000" w:rsidR="00000000" w:rsidRPr="00000000">
          <w:rPr>
            <w:color w:val="1155cc"/>
            <w:highlight w:val="white"/>
            <w:u w:val="single"/>
            <w:rtl w:val="0"/>
          </w:rPr>
          <w:t xml:space="preserve">jotovarc@unal.edu.co</w:t>
        </w:r>
      </w:hyperlink>
      <w:r w:rsidDel="00000000" w:rsidR="00000000" w:rsidRPr="00000000">
        <w:rPr>
          <w:color w:val="222222"/>
          <w:highlight w:val="white"/>
          <w:rtl w:val="0"/>
        </w:rPr>
        <w:t xml:space="preserve">&gt;</w:t>
      </w:r>
    </w:p>
    <w:p w:rsidR="00000000" w:rsidDel="00000000" w:rsidP="00000000" w:rsidRDefault="00000000" w:rsidRPr="00000000" w14:paraId="00000007">
      <w:pPr>
        <w:jc w:val="center"/>
        <w:rPr>
          <w:color w:val="222222"/>
          <w:highlight w:val="white"/>
        </w:rPr>
      </w:pPr>
      <w:r w:rsidDel="00000000" w:rsidR="00000000" w:rsidRPr="00000000">
        <w:rPr>
          <w:color w:val="222222"/>
          <w:highlight w:val="white"/>
          <w:rtl w:val="0"/>
        </w:rPr>
        <w:t xml:space="preserve">Jhon Freddy Guerra Martinez &lt;</w:t>
      </w:r>
      <w:hyperlink r:id="rId8">
        <w:r w:rsidDel="00000000" w:rsidR="00000000" w:rsidRPr="00000000">
          <w:rPr>
            <w:color w:val="1155cc"/>
            <w:highlight w:val="white"/>
            <w:u w:val="single"/>
            <w:rtl w:val="0"/>
          </w:rPr>
          <w:t xml:space="preserve">jhguerram@unal.edu.co</w:t>
        </w:r>
      </w:hyperlink>
      <w:r w:rsidDel="00000000" w:rsidR="00000000" w:rsidRPr="00000000">
        <w:rPr>
          <w:color w:val="222222"/>
          <w:highlight w:val="white"/>
          <w:rtl w:val="0"/>
        </w:rPr>
        <w:t xml:space="preserve">&gt;</w:t>
      </w:r>
    </w:p>
    <w:p w:rsidR="00000000" w:rsidDel="00000000" w:rsidP="00000000" w:rsidRDefault="00000000" w:rsidRPr="00000000" w14:paraId="00000008">
      <w:pPr>
        <w:jc w:val="center"/>
        <w:rPr>
          <w:color w:val="222222"/>
          <w:highlight w:val="white"/>
        </w:rPr>
      </w:pPr>
      <w:r w:rsidDel="00000000" w:rsidR="00000000" w:rsidRPr="00000000">
        <w:rPr>
          <w:color w:val="222222"/>
          <w:highlight w:val="white"/>
          <w:rtl w:val="0"/>
        </w:rPr>
        <w:t xml:space="preserve">Julian Camilo Ossa Zapata &lt;</w:t>
      </w:r>
      <w:hyperlink r:id="rId9">
        <w:r w:rsidDel="00000000" w:rsidR="00000000" w:rsidRPr="00000000">
          <w:rPr>
            <w:color w:val="1155cc"/>
            <w:highlight w:val="white"/>
            <w:u w:val="single"/>
            <w:rtl w:val="0"/>
          </w:rPr>
          <w:t xml:space="preserve">jossaz@unal.edu.co</w:t>
        </w:r>
      </w:hyperlink>
      <w:r w:rsidDel="00000000" w:rsidR="00000000" w:rsidRPr="00000000">
        <w:rPr>
          <w:color w:val="222222"/>
          <w:highlight w:val="white"/>
          <w:rtl w:val="0"/>
        </w:rPr>
        <w:t xml:space="preserve">&gt;</w:t>
      </w:r>
    </w:p>
    <w:p w:rsidR="00000000" w:rsidDel="00000000" w:rsidP="00000000" w:rsidRDefault="00000000" w:rsidRPr="00000000" w14:paraId="00000009">
      <w:pPr>
        <w:jc w:val="center"/>
        <w:rPr>
          <w:color w:val="222222"/>
          <w:highlight w:val="white"/>
        </w:rPr>
      </w:pPr>
      <w:r w:rsidDel="00000000" w:rsidR="00000000" w:rsidRPr="00000000">
        <w:rPr>
          <w:color w:val="222222"/>
          <w:highlight w:val="white"/>
          <w:rtl w:val="0"/>
        </w:rPr>
        <w:t xml:space="preserve">Yinier Arturo Ramirez Barahona &lt;</w:t>
      </w:r>
      <w:hyperlink r:id="rId10">
        <w:r w:rsidDel="00000000" w:rsidR="00000000" w:rsidRPr="00000000">
          <w:rPr>
            <w:color w:val="1155cc"/>
            <w:highlight w:val="white"/>
            <w:u w:val="single"/>
            <w:rtl w:val="0"/>
          </w:rPr>
          <w:t xml:space="preserve">yiaramirezba@unal.edu.co</w:t>
        </w:r>
      </w:hyperlink>
      <w:r w:rsidDel="00000000" w:rsidR="00000000" w:rsidRPr="00000000">
        <w:rPr>
          <w:color w:val="222222"/>
          <w:highlight w:val="white"/>
          <w:rtl w:val="0"/>
        </w:rPr>
        <w:t xml:space="preserve">&gt;</w:t>
      </w:r>
    </w:p>
    <w:p w:rsidR="00000000" w:rsidDel="00000000" w:rsidP="00000000" w:rsidRDefault="00000000" w:rsidRPr="00000000" w14:paraId="0000000A">
      <w:pPr>
        <w:jc w:val="center"/>
        <w:rPr>
          <w:color w:val="222222"/>
          <w:highlight w:val="white"/>
        </w:rPr>
      </w:pPr>
      <w:r w:rsidDel="00000000" w:rsidR="00000000" w:rsidRPr="00000000">
        <w:rPr>
          <w:rtl w:val="0"/>
        </w:rPr>
      </w:r>
    </w:p>
    <w:p w:rsidR="00000000" w:rsidDel="00000000" w:rsidP="00000000" w:rsidRDefault="00000000" w:rsidRPr="00000000" w14:paraId="0000000B">
      <w:pPr>
        <w:jc w:val="center"/>
        <w:rPr>
          <w:color w:val="222222"/>
          <w:highlight w:val="white"/>
        </w:rPr>
      </w:pPr>
      <w:r w:rsidDel="00000000" w:rsidR="00000000" w:rsidRPr="00000000">
        <w:rPr>
          <w:color w:val="222222"/>
          <w:highlight w:val="white"/>
          <w:rtl w:val="0"/>
        </w:rPr>
        <w:t xml:space="preserve">Ingeniería de Software </w:t>
      </w:r>
    </w:p>
    <w:p w:rsidR="00000000" w:rsidDel="00000000" w:rsidP="00000000" w:rsidRDefault="00000000" w:rsidRPr="00000000" w14:paraId="0000000C">
      <w:pPr>
        <w:jc w:val="center"/>
        <w:rPr>
          <w:color w:val="222222"/>
          <w:highlight w:val="white"/>
        </w:rPr>
      </w:pPr>
      <w:r w:rsidDel="00000000" w:rsidR="00000000" w:rsidRPr="00000000">
        <w:rPr>
          <w:rtl w:val="0"/>
        </w:rPr>
      </w:r>
    </w:p>
    <w:p w:rsidR="00000000" w:rsidDel="00000000" w:rsidP="00000000" w:rsidRDefault="00000000" w:rsidRPr="00000000" w14:paraId="0000000D">
      <w:pPr>
        <w:jc w:val="center"/>
        <w:rPr>
          <w:color w:val="222222"/>
          <w:highlight w:val="white"/>
        </w:rPr>
      </w:pPr>
      <w:r w:rsidDel="00000000" w:rsidR="00000000" w:rsidRPr="00000000">
        <w:rPr>
          <w:color w:val="222222"/>
          <w:highlight w:val="white"/>
          <w:rtl w:val="0"/>
        </w:rPr>
        <w:t xml:space="preserve">2020-2S</w:t>
      </w:r>
    </w:p>
    <w:p w:rsidR="00000000" w:rsidDel="00000000" w:rsidP="00000000" w:rsidRDefault="00000000" w:rsidRPr="00000000" w14:paraId="0000000E">
      <w:pPr>
        <w:jc w:val="center"/>
        <w:rPr>
          <w:color w:val="222222"/>
          <w:highlight w:val="white"/>
        </w:rPr>
      </w:pPr>
      <w:r w:rsidDel="00000000" w:rsidR="00000000" w:rsidRPr="00000000">
        <w:rPr>
          <w:rtl w:val="0"/>
        </w:rPr>
      </w:r>
    </w:p>
    <w:p w:rsidR="00000000" w:rsidDel="00000000" w:rsidP="00000000" w:rsidRDefault="00000000" w:rsidRPr="00000000" w14:paraId="0000000F">
      <w:pPr>
        <w:jc w:val="center"/>
        <w:rPr>
          <w:color w:val="222222"/>
          <w:highlight w:val="white"/>
        </w:rPr>
      </w:pPr>
      <w:r w:rsidDel="00000000" w:rsidR="00000000" w:rsidRPr="00000000">
        <w:rPr>
          <w:rtl w:val="0"/>
        </w:rPr>
      </w:r>
    </w:p>
    <w:p w:rsidR="00000000" w:rsidDel="00000000" w:rsidP="00000000" w:rsidRDefault="00000000" w:rsidRPr="00000000" w14:paraId="00000010">
      <w:pPr>
        <w:numPr>
          <w:ilvl w:val="0"/>
          <w:numId w:val="1"/>
        </w:numPr>
        <w:ind w:left="720" w:hanging="360"/>
        <w:rPr>
          <w:color w:val="222222"/>
          <w:highlight w:val="white"/>
          <w:u w:val="none"/>
        </w:rPr>
      </w:pPr>
      <w:r w:rsidDel="00000000" w:rsidR="00000000" w:rsidRPr="00000000">
        <w:rPr>
          <w:color w:val="222222"/>
          <w:highlight w:val="white"/>
          <w:rtl w:val="0"/>
        </w:rPr>
        <w:t xml:space="preserve">Comprender de qué trata el problema</w:t>
      </w:r>
    </w:p>
    <w:p w:rsidR="00000000" w:rsidDel="00000000" w:rsidP="00000000" w:rsidRDefault="00000000" w:rsidRPr="00000000" w14:paraId="00000011">
      <w:pPr>
        <w:numPr>
          <w:ilvl w:val="0"/>
          <w:numId w:val="1"/>
        </w:numPr>
        <w:ind w:left="720" w:hanging="360"/>
        <w:rPr>
          <w:color w:val="222222"/>
          <w:highlight w:val="white"/>
          <w:u w:val="none"/>
        </w:rPr>
      </w:pPr>
      <w:r w:rsidDel="00000000" w:rsidR="00000000" w:rsidRPr="00000000">
        <w:rPr>
          <w:color w:val="222222"/>
          <w:highlight w:val="white"/>
          <w:rtl w:val="0"/>
        </w:rPr>
        <w:t xml:space="preserve">Qué hay hoy en día sobre este tema</w:t>
      </w:r>
    </w:p>
    <w:p w:rsidR="00000000" w:rsidDel="00000000" w:rsidP="00000000" w:rsidRDefault="00000000" w:rsidRPr="00000000" w14:paraId="00000012">
      <w:pPr>
        <w:numPr>
          <w:ilvl w:val="0"/>
          <w:numId w:val="1"/>
        </w:numPr>
        <w:ind w:left="720" w:hanging="360"/>
        <w:rPr>
          <w:color w:val="222222"/>
          <w:highlight w:val="white"/>
        </w:rPr>
      </w:pPr>
      <w:r w:rsidDel="00000000" w:rsidR="00000000" w:rsidRPr="00000000">
        <w:rPr>
          <w:color w:val="222222"/>
          <w:highlight w:val="white"/>
          <w:rtl w:val="0"/>
        </w:rPr>
        <w:t xml:space="preserve">Requisitos</w:t>
      </w:r>
    </w:p>
    <w:p w:rsidR="00000000" w:rsidDel="00000000" w:rsidP="00000000" w:rsidRDefault="00000000" w:rsidRPr="00000000" w14:paraId="00000013">
      <w:pPr>
        <w:numPr>
          <w:ilvl w:val="0"/>
          <w:numId w:val="1"/>
        </w:numPr>
        <w:ind w:left="720" w:hanging="360"/>
        <w:rPr>
          <w:color w:val="222222"/>
          <w:highlight w:val="white"/>
          <w:u w:val="none"/>
        </w:rPr>
      </w:pPr>
      <w:r w:rsidDel="00000000" w:rsidR="00000000" w:rsidRPr="00000000">
        <w:rPr>
          <w:color w:val="222222"/>
          <w:highlight w:val="white"/>
          <w:rtl w:val="0"/>
        </w:rPr>
        <w:t xml:space="preserve">Identificar Núcleos, Métodos y Prácticas</w:t>
      </w:r>
    </w:p>
    <w:p w:rsidR="00000000" w:rsidDel="00000000" w:rsidP="00000000" w:rsidRDefault="00000000" w:rsidRPr="00000000" w14:paraId="00000014">
      <w:pPr>
        <w:ind w:left="0" w:firstLine="0"/>
        <w:rPr>
          <w:color w:val="222222"/>
          <w:highlight w:val="white"/>
        </w:rPr>
      </w:pPr>
      <w:r w:rsidDel="00000000" w:rsidR="00000000" w:rsidRPr="00000000">
        <w:rPr>
          <w:rtl w:val="0"/>
        </w:rPr>
      </w:r>
    </w:p>
    <w:p w:rsidR="00000000" w:rsidDel="00000000" w:rsidP="00000000" w:rsidRDefault="00000000" w:rsidRPr="00000000" w14:paraId="00000015">
      <w:pPr>
        <w:ind w:left="0" w:firstLine="0"/>
        <w:rPr>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238125</wp:posOffset>
            </wp:positionV>
            <wp:extent cx="1614488" cy="100098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14488" cy="1000982"/>
                    </a:xfrm>
                    <a:prstGeom prst="rect"/>
                    <a:ln/>
                  </pic:spPr>
                </pic:pic>
              </a:graphicData>
            </a:graphic>
          </wp:anchor>
        </w:drawing>
      </w:r>
    </w:p>
    <w:p w:rsidR="00000000" w:rsidDel="00000000" w:rsidP="00000000" w:rsidRDefault="00000000" w:rsidRPr="00000000" w14:paraId="00000016">
      <w:pPr>
        <w:ind w:left="0" w:firstLine="0"/>
        <w:rPr>
          <w:b w:val="1"/>
          <w:color w:val="222222"/>
          <w:highlight w:val="white"/>
        </w:rPr>
      </w:pPr>
      <w:r w:rsidDel="00000000" w:rsidR="00000000" w:rsidRPr="00000000">
        <w:rPr>
          <w:b w:val="1"/>
          <w:color w:val="222222"/>
          <w:highlight w:val="white"/>
          <w:rtl w:val="0"/>
        </w:rPr>
        <w:t xml:space="preserve">¿Qué  es una unidad cerrada?</w:t>
      </w:r>
    </w:p>
    <w:p w:rsidR="00000000" w:rsidDel="00000000" w:rsidP="00000000" w:rsidRDefault="00000000" w:rsidRPr="00000000" w14:paraId="00000017">
      <w:pPr>
        <w:ind w:left="0" w:firstLine="0"/>
        <w:jc w:val="both"/>
        <w:rPr>
          <w:color w:val="222222"/>
          <w:highlight w:val="white"/>
        </w:rPr>
      </w:pPr>
      <w:r w:rsidDel="00000000" w:rsidR="00000000" w:rsidRPr="00000000">
        <w:rPr>
          <w:color w:val="222222"/>
          <w:highlight w:val="white"/>
          <w:rtl w:val="0"/>
        </w:rPr>
        <w:t xml:space="preserve">Es un conjunto de edificios, casas y demás construcciones integradas arquitectónica y funcionalmente, que comparten elementos estructurales y constructivos, áreas comunes de circulación, recreación, reunión, instalaciones técnicas, zonas verdes y de disfrute visual</w:t>
      </w:r>
    </w:p>
    <w:p w:rsidR="00000000" w:rsidDel="00000000" w:rsidP="00000000" w:rsidRDefault="00000000" w:rsidRPr="00000000" w14:paraId="00000018">
      <w:pPr>
        <w:ind w:left="0" w:firstLine="0"/>
        <w:rPr>
          <w:color w:val="222222"/>
          <w:highlight w:val="white"/>
        </w:rPr>
      </w:pPr>
      <w:r w:rsidDel="00000000" w:rsidR="00000000" w:rsidRPr="00000000">
        <w:rPr>
          <w:rtl w:val="0"/>
        </w:rPr>
      </w:r>
    </w:p>
    <w:p w:rsidR="00000000" w:rsidDel="00000000" w:rsidP="00000000" w:rsidRDefault="00000000" w:rsidRPr="00000000" w14:paraId="00000019">
      <w:pPr>
        <w:ind w:left="0" w:firstLine="0"/>
        <w:rPr>
          <w:b w:val="1"/>
          <w:color w:val="222222"/>
          <w:highlight w:val="white"/>
        </w:rPr>
      </w:pPr>
      <w:r w:rsidDel="00000000" w:rsidR="00000000" w:rsidRPr="00000000">
        <w:rPr>
          <w:b w:val="1"/>
          <w:color w:val="222222"/>
          <w:highlight w:val="white"/>
          <w:rtl w:val="0"/>
        </w:rPr>
        <w:t xml:space="preserve">El problema</w:t>
      </w:r>
    </w:p>
    <w:p w:rsidR="00000000" w:rsidDel="00000000" w:rsidP="00000000" w:rsidRDefault="00000000" w:rsidRPr="00000000" w14:paraId="0000001A">
      <w:pPr>
        <w:ind w:left="0" w:firstLine="0"/>
        <w:rPr>
          <w:b w:val="1"/>
          <w:color w:val="222222"/>
          <w:highlight w:val="white"/>
        </w:rPr>
      </w:pPr>
      <w:r w:rsidDel="00000000" w:rsidR="00000000" w:rsidRPr="00000000">
        <w:rPr>
          <w:rtl w:val="0"/>
        </w:rPr>
      </w:r>
    </w:p>
    <w:p w:rsidR="00000000" w:rsidDel="00000000" w:rsidP="00000000" w:rsidRDefault="00000000" w:rsidRPr="00000000" w14:paraId="0000001B">
      <w:pPr>
        <w:ind w:left="0" w:firstLine="0"/>
        <w:rPr>
          <w:color w:val="222222"/>
          <w:highlight w:val="white"/>
        </w:rPr>
      </w:pPr>
      <w:r w:rsidDel="00000000" w:rsidR="00000000" w:rsidRPr="00000000">
        <w:rPr>
          <w:color w:val="222222"/>
          <w:highlight w:val="white"/>
          <w:rtl w:val="0"/>
        </w:rPr>
        <w:t xml:space="preserve">En las unidades cerradas se dificulta la comunicación por parte de la administración con los residentes para informar sobre los horarios de las zonas comunes, restricciones de estas, entre otras. No hay un control de los habitantes de los hogares, lo cual es importante para la administración, tampoco hay una manera formal para que los residentes realizan peticiones, quejas o reclamos y que estos tengan una respuesta, entre otras.. </w:t>
      </w:r>
    </w:p>
    <w:p w:rsidR="00000000" w:rsidDel="00000000" w:rsidP="00000000" w:rsidRDefault="00000000" w:rsidRPr="00000000" w14:paraId="0000001C">
      <w:pPr>
        <w:ind w:left="0" w:firstLine="0"/>
        <w:rPr>
          <w:color w:val="222222"/>
          <w:highlight w:val="white"/>
        </w:rPr>
      </w:pPr>
      <w:r w:rsidDel="00000000" w:rsidR="00000000" w:rsidRPr="00000000">
        <w:rPr>
          <w:rtl w:val="0"/>
        </w:rPr>
      </w:r>
    </w:p>
    <w:p w:rsidR="00000000" w:rsidDel="00000000" w:rsidP="00000000" w:rsidRDefault="00000000" w:rsidRPr="00000000" w14:paraId="0000001D">
      <w:pPr>
        <w:jc w:val="both"/>
        <w:rPr>
          <w:b w:val="1"/>
          <w:color w:val="222222"/>
          <w:highlight w:val="white"/>
        </w:rPr>
      </w:pPr>
      <w:r w:rsidDel="00000000" w:rsidR="00000000" w:rsidRPr="00000000">
        <w:rPr>
          <w:b w:val="1"/>
          <w:color w:val="222222"/>
          <w:highlight w:val="white"/>
          <w:rtl w:val="0"/>
        </w:rPr>
        <w:t xml:space="preserve">¿Que hay?</w:t>
      </w:r>
    </w:p>
    <w:p w:rsidR="00000000" w:rsidDel="00000000" w:rsidP="00000000" w:rsidRDefault="00000000" w:rsidRPr="00000000" w14:paraId="0000001E">
      <w:pPr>
        <w:jc w:val="both"/>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1F">
      <w:pPr>
        <w:jc w:val="both"/>
        <w:rPr>
          <w:color w:val="222222"/>
          <w:highlight w:val="white"/>
        </w:rPr>
      </w:pPr>
      <w:r w:rsidDel="00000000" w:rsidR="00000000" w:rsidRPr="00000000">
        <w:rPr>
          <w:color w:val="222222"/>
          <w:highlight w:val="white"/>
          <w:rtl w:val="0"/>
        </w:rPr>
        <w:t xml:space="preserve">IGLUW Antes llamado “WEBdificio” </w:t>
      </w:r>
    </w:p>
    <w:p w:rsidR="00000000" w:rsidDel="00000000" w:rsidP="00000000" w:rsidRDefault="00000000" w:rsidRPr="00000000" w14:paraId="00000020">
      <w:pPr>
        <w:jc w:val="both"/>
        <w:rPr>
          <w:color w:val="222222"/>
          <w:highlight w:val="white"/>
        </w:rPr>
      </w:pPr>
      <w:r w:rsidDel="00000000" w:rsidR="00000000" w:rsidRPr="00000000">
        <w:rPr>
          <w:color w:val="222222"/>
          <w:highlight w:val="white"/>
          <w:rtl w:val="0"/>
        </w:rPr>
        <w:t xml:space="preserve">“Plataforma de gestión de edificios, residentes y proveedores. IGLUW WEB es una herramienta de administración de edificios que virtualiza trámites, optimiza las finanzas, previene el fraude y mejora la convivencia.”</w:t>
      </w:r>
    </w:p>
    <w:p w:rsidR="00000000" w:rsidDel="00000000" w:rsidP="00000000" w:rsidRDefault="00000000" w:rsidRPr="00000000" w14:paraId="00000021">
      <w:pPr>
        <w:jc w:val="both"/>
        <w:rPr>
          <w:color w:val="222222"/>
          <w:highlight w:val="white"/>
        </w:rPr>
      </w:pPr>
      <w:r w:rsidDel="00000000" w:rsidR="00000000" w:rsidRPr="00000000">
        <w:rPr>
          <w:color w:val="222222"/>
          <w:highlight w:val="white"/>
          <w:rtl w:val="0"/>
        </w:rPr>
        <w:t xml:space="preserve">Tomado de </w:t>
      </w:r>
      <w:hyperlink r:id="rId12">
        <w:r w:rsidDel="00000000" w:rsidR="00000000" w:rsidRPr="00000000">
          <w:rPr>
            <w:color w:val="1155cc"/>
            <w:highlight w:val="white"/>
            <w:u w:val="single"/>
            <w:rtl w:val="0"/>
          </w:rPr>
          <w:t xml:space="preserve">https://www.igluw.com/</w:t>
        </w:r>
      </w:hyperlink>
      <w:r w:rsidDel="00000000" w:rsidR="00000000" w:rsidRPr="00000000">
        <w:rPr>
          <w:rtl w:val="0"/>
        </w:rPr>
      </w:r>
    </w:p>
    <w:p w:rsidR="00000000" w:rsidDel="00000000" w:rsidP="00000000" w:rsidRDefault="00000000" w:rsidRPr="00000000" w14:paraId="00000022">
      <w:pPr>
        <w:ind w:left="0" w:firstLine="0"/>
        <w:rPr>
          <w:b w:val="1"/>
          <w:color w:val="222222"/>
          <w:highlight w:val="white"/>
        </w:rPr>
      </w:pPr>
      <w:r w:rsidDel="00000000" w:rsidR="00000000" w:rsidRPr="00000000">
        <w:rPr>
          <w:rtl w:val="0"/>
        </w:rPr>
      </w:r>
    </w:p>
    <w:p w:rsidR="00000000" w:rsidDel="00000000" w:rsidP="00000000" w:rsidRDefault="00000000" w:rsidRPr="00000000" w14:paraId="00000023">
      <w:pPr>
        <w:ind w:left="0" w:firstLine="0"/>
        <w:rPr>
          <w:b w:val="1"/>
          <w:color w:val="222222"/>
          <w:highlight w:val="white"/>
        </w:rPr>
      </w:pPr>
      <w:r w:rsidDel="00000000" w:rsidR="00000000" w:rsidRPr="00000000">
        <w:rPr>
          <w:rtl w:val="0"/>
        </w:rPr>
      </w:r>
    </w:p>
    <w:p w:rsidR="00000000" w:rsidDel="00000000" w:rsidP="00000000" w:rsidRDefault="00000000" w:rsidRPr="00000000" w14:paraId="00000024">
      <w:pPr>
        <w:ind w:left="0" w:firstLine="0"/>
        <w:rPr>
          <w:b w:val="1"/>
          <w:color w:val="222222"/>
          <w:highlight w:val="white"/>
        </w:rPr>
      </w:pPr>
      <w:r w:rsidDel="00000000" w:rsidR="00000000" w:rsidRPr="00000000">
        <w:rPr>
          <w:rtl w:val="0"/>
        </w:rPr>
      </w:r>
    </w:p>
    <w:p w:rsidR="00000000" w:rsidDel="00000000" w:rsidP="00000000" w:rsidRDefault="00000000" w:rsidRPr="00000000" w14:paraId="00000025">
      <w:pPr>
        <w:ind w:left="0" w:firstLine="0"/>
        <w:rPr>
          <w:b w:val="1"/>
          <w:color w:val="222222"/>
          <w:highlight w:val="white"/>
        </w:rPr>
      </w:pPr>
      <w:r w:rsidDel="00000000" w:rsidR="00000000" w:rsidRPr="00000000">
        <w:rPr>
          <w:b w:val="1"/>
          <w:color w:val="222222"/>
          <w:highlight w:val="white"/>
          <w:rtl w:val="0"/>
        </w:rPr>
        <w:t xml:space="preserve">Requisitos </w:t>
      </w:r>
    </w:p>
    <w:p w:rsidR="00000000" w:rsidDel="00000000" w:rsidP="00000000" w:rsidRDefault="00000000" w:rsidRPr="00000000" w14:paraId="00000026">
      <w:pPr>
        <w:ind w:left="0" w:firstLine="0"/>
        <w:rPr>
          <w:b w:val="1"/>
          <w:color w:val="222222"/>
          <w:highlight w:val="white"/>
        </w:rPr>
      </w:pPr>
      <w:r w:rsidDel="00000000" w:rsidR="00000000" w:rsidRPr="00000000">
        <w:rPr>
          <w:rtl w:val="0"/>
        </w:rPr>
      </w:r>
    </w:p>
    <w:p w:rsidR="00000000" w:rsidDel="00000000" w:rsidP="00000000" w:rsidRDefault="00000000" w:rsidRPr="00000000" w14:paraId="00000027">
      <w:pPr>
        <w:jc w:val="both"/>
        <w:rPr>
          <w:color w:val="222222"/>
          <w:highlight w:val="white"/>
        </w:rPr>
      </w:pPr>
      <w:r w:rsidDel="00000000" w:rsidR="00000000" w:rsidRPr="00000000">
        <w:rPr>
          <w:color w:val="222222"/>
          <w:highlight w:val="white"/>
          <w:rtl w:val="0"/>
        </w:rPr>
        <w:t xml:space="preserve">El administrador puede ver los e</w:t>
      </w:r>
      <w:r w:rsidDel="00000000" w:rsidR="00000000" w:rsidRPr="00000000">
        <w:rPr>
          <w:color w:val="222222"/>
          <w:highlight w:val="white"/>
          <w:rtl w:val="0"/>
        </w:rPr>
        <w:t xml:space="preserve">spacios que necesitan mantenimiento y aseo del lugar.</w:t>
      </w:r>
    </w:p>
    <w:p w:rsidR="00000000" w:rsidDel="00000000" w:rsidP="00000000" w:rsidRDefault="00000000" w:rsidRPr="00000000" w14:paraId="00000028">
      <w:pPr>
        <w:jc w:val="both"/>
        <w:rPr>
          <w:color w:val="222222"/>
          <w:highlight w:val="white"/>
        </w:rPr>
      </w:pPr>
      <w:r w:rsidDel="00000000" w:rsidR="00000000" w:rsidRPr="00000000">
        <w:rPr>
          <w:rtl w:val="0"/>
        </w:rPr>
      </w:r>
    </w:p>
    <w:p w:rsidR="00000000" w:rsidDel="00000000" w:rsidP="00000000" w:rsidRDefault="00000000" w:rsidRPr="00000000" w14:paraId="00000029">
      <w:pPr>
        <w:jc w:val="both"/>
        <w:rPr>
          <w:color w:val="222222"/>
          <w:highlight w:val="white"/>
        </w:rPr>
      </w:pPr>
      <w:r w:rsidDel="00000000" w:rsidR="00000000" w:rsidRPr="00000000">
        <w:rPr>
          <w:color w:val="222222"/>
          <w:highlight w:val="white"/>
          <w:rtl w:val="0"/>
        </w:rPr>
        <w:t xml:space="preserve">La información de cada vivienda y de las personas que la habitan debe poder ser vista por el administrador y el personal de seguridad.</w:t>
      </w:r>
    </w:p>
    <w:p w:rsidR="00000000" w:rsidDel="00000000" w:rsidP="00000000" w:rsidRDefault="00000000" w:rsidRPr="00000000" w14:paraId="0000002A">
      <w:pPr>
        <w:jc w:val="both"/>
        <w:rPr>
          <w:color w:val="222222"/>
          <w:highlight w:val="white"/>
        </w:rPr>
      </w:pPr>
      <w:r w:rsidDel="00000000" w:rsidR="00000000" w:rsidRPr="00000000">
        <w:rPr>
          <w:rtl w:val="0"/>
        </w:rPr>
      </w:r>
    </w:p>
    <w:p w:rsidR="00000000" w:rsidDel="00000000" w:rsidP="00000000" w:rsidRDefault="00000000" w:rsidRPr="00000000" w14:paraId="0000002B">
      <w:pPr>
        <w:jc w:val="both"/>
        <w:rPr>
          <w:color w:val="222222"/>
          <w:highlight w:val="white"/>
        </w:rPr>
      </w:pPr>
      <w:r w:rsidDel="00000000" w:rsidR="00000000" w:rsidRPr="00000000">
        <w:rPr>
          <w:color w:val="222222"/>
          <w:highlight w:val="white"/>
          <w:rtl w:val="0"/>
        </w:rPr>
        <w:t xml:space="preserve">publicación de reuniones</w:t>
      </w:r>
    </w:p>
    <w:p w:rsidR="00000000" w:rsidDel="00000000" w:rsidP="00000000" w:rsidRDefault="00000000" w:rsidRPr="00000000" w14:paraId="0000002C">
      <w:pPr>
        <w:jc w:val="both"/>
        <w:rPr>
          <w:color w:val="222222"/>
          <w:highlight w:val="white"/>
        </w:rPr>
      </w:pPr>
      <w:r w:rsidDel="00000000" w:rsidR="00000000" w:rsidRPr="00000000">
        <w:rPr>
          <w:rtl w:val="0"/>
        </w:rPr>
      </w:r>
    </w:p>
    <w:p w:rsidR="00000000" w:rsidDel="00000000" w:rsidP="00000000" w:rsidRDefault="00000000" w:rsidRPr="00000000" w14:paraId="0000002D">
      <w:pPr>
        <w:jc w:val="both"/>
        <w:rPr>
          <w:color w:val="222222"/>
          <w:highlight w:val="white"/>
        </w:rPr>
      </w:pPr>
      <w:r w:rsidDel="00000000" w:rsidR="00000000" w:rsidRPr="00000000">
        <w:rPr>
          <w:color w:val="222222"/>
          <w:highlight w:val="white"/>
          <w:rtl w:val="0"/>
        </w:rPr>
        <w:t xml:space="preserve">Los residentes pueden revisar información pública como las revisiones de los ascensores, información sobre los parqueaderos, horarios de las zonas comunes, información sobre las fecha de mantenimiento, recordatorios y demás.</w:t>
      </w:r>
    </w:p>
    <w:p w:rsidR="00000000" w:rsidDel="00000000" w:rsidP="00000000" w:rsidRDefault="00000000" w:rsidRPr="00000000" w14:paraId="0000002E">
      <w:pPr>
        <w:jc w:val="both"/>
        <w:rPr>
          <w:color w:val="222222"/>
          <w:highlight w:val="white"/>
        </w:rPr>
      </w:pPr>
      <w:r w:rsidDel="00000000" w:rsidR="00000000" w:rsidRPr="00000000">
        <w:rPr>
          <w:rtl w:val="0"/>
        </w:rPr>
      </w:r>
    </w:p>
    <w:p w:rsidR="00000000" w:rsidDel="00000000" w:rsidP="00000000" w:rsidRDefault="00000000" w:rsidRPr="00000000" w14:paraId="0000002F">
      <w:pPr>
        <w:jc w:val="both"/>
        <w:rPr>
          <w:color w:val="222222"/>
          <w:highlight w:val="white"/>
        </w:rPr>
      </w:pPr>
      <w:r w:rsidDel="00000000" w:rsidR="00000000" w:rsidRPr="00000000">
        <w:rPr>
          <w:color w:val="222222"/>
          <w:highlight w:val="white"/>
          <w:rtl w:val="0"/>
        </w:rPr>
        <w:t xml:space="preserve">El administrador puede añadir y editar eventos en el calendario. </w:t>
      </w:r>
    </w:p>
    <w:p w:rsidR="00000000" w:rsidDel="00000000" w:rsidP="00000000" w:rsidRDefault="00000000" w:rsidRPr="00000000" w14:paraId="00000030">
      <w:pPr>
        <w:jc w:val="both"/>
        <w:rPr>
          <w:color w:val="222222"/>
          <w:highlight w:val="white"/>
        </w:rPr>
      </w:pPr>
      <w:r w:rsidDel="00000000" w:rsidR="00000000" w:rsidRPr="00000000">
        <w:rPr>
          <w:rtl w:val="0"/>
        </w:rPr>
      </w:r>
    </w:p>
    <w:p w:rsidR="00000000" w:rsidDel="00000000" w:rsidP="00000000" w:rsidRDefault="00000000" w:rsidRPr="00000000" w14:paraId="00000031">
      <w:pPr>
        <w:jc w:val="both"/>
        <w:rPr>
          <w:color w:val="222222"/>
          <w:highlight w:val="white"/>
        </w:rPr>
      </w:pPr>
      <w:r w:rsidDel="00000000" w:rsidR="00000000" w:rsidRPr="00000000">
        <w:rPr>
          <w:color w:val="222222"/>
          <w:highlight w:val="white"/>
          <w:rtl w:val="0"/>
        </w:rPr>
        <w:t xml:space="preserve">Los residentes pueden acceder a un calendario de eventos para ver fechas y horas de eventos próximos.</w:t>
      </w:r>
    </w:p>
    <w:p w:rsidR="00000000" w:rsidDel="00000000" w:rsidP="00000000" w:rsidRDefault="00000000" w:rsidRPr="00000000" w14:paraId="00000032">
      <w:pPr>
        <w:jc w:val="both"/>
        <w:rPr>
          <w:color w:val="222222"/>
          <w:highlight w:val="white"/>
        </w:rPr>
      </w:pPr>
      <w:r w:rsidDel="00000000" w:rsidR="00000000" w:rsidRPr="00000000">
        <w:rPr>
          <w:rtl w:val="0"/>
        </w:rPr>
      </w:r>
    </w:p>
    <w:p w:rsidR="00000000" w:rsidDel="00000000" w:rsidP="00000000" w:rsidRDefault="00000000" w:rsidRPr="00000000" w14:paraId="00000033">
      <w:pPr>
        <w:jc w:val="both"/>
        <w:rPr>
          <w:color w:val="222222"/>
          <w:highlight w:val="white"/>
        </w:rPr>
      </w:pPr>
      <w:r w:rsidDel="00000000" w:rsidR="00000000" w:rsidRPr="00000000">
        <w:rPr>
          <w:color w:val="222222"/>
          <w:highlight w:val="white"/>
          <w:rtl w:val="0"/>
        </w:rPr>
        <w:t xml:space="preserve">Solamente el administrador debe poder agregar, modificar o eliminar residentes y empleados fijos.</w:t>
      </w:r>
    </w:p>
    <w:p w:rsidR="00000000" w:rsidDel="00000000" w:rsidP="00000000" w:rsidRDefault="00000000" w:rsidRPr="00000000" w14:paraId="00000034">
      <w:pPr>
        <w:jc w:val="both"/>
        <w:rPr>
          <w:color w:val="222222"/>
          <w:highlight w:val="white"/>
        </w:rPr>
      </w:pPr>
      <w:r w:rsidDel="00000000" w:rsidR="00000000" w:rsidRPr="00000000">
        <w:rPr>
          <w:rtl w:val="0"/>
        </w:rPr>
      </w:r>
    </w:p>
    <w:p w:rsidR="00000000" w:rsidDel="00000000" w:rsidP="00000000" w:rsidRDefault="00000000" w:rsidRPr="00000000" w14:paraId="00000035">
      <w:pPr>
        <w:jc w:val="both"/>
        <w:rPr>
          <w:color w:val="222222"/>
          <w:highlight w:val="white"/>
        </w:rPr>
      </w:pPr>
      <w:r w:rsidDel="00000000" w:rsidR="00000000" w:rsidRPr="00000000">
        <w:rPr>
          <w:color w:val="222222"/>
          <w:highlight w:val="white"/>
          <w:rtl w:val="0"/>
        </w:rPr>
        <w:t xml:space="preserve">Los residentes deben poder revisar la disponibilidad y solicitar reservas de  zonas comunes.</w:t>
      </w:r>
    </w:p>
    <w:p w:rsidR="00000000" w:rsidDel="00000000" w:rsidP="00000000" w:rsidRDefault="00000000" w:rsidRPr="00000000" w14:paraId="00000036">
      <w:pPr>
        <w:jc w:val="both"/>
        <w:rPr>
          <w:color w:val="222222"/>
          <w:highlight w:val="white"/>
        </w:rPr>
      </w:pPr>
      <w:r w:rsidDel="00000000" w:rsidR="00000000" w:rsidRPr="00000000">
        <w:rPr>
          <w:rtl w:val="0"/>
        </w:rPr>
      </w:r>
    </w:p>
    <w:p w:rsidR="00000000" w:rsidDel="00000000" w:rsidP="00000000" w:rsidRDefault="00000000" w:rsidRPr="00000000" w14:paraId="00000037">
      <w:pPr>
        <w:jc w:val="both"/>
        <w:rPr>
          <w:color w:val="222222"/>
          <w:highlight w:val="white"/>
        </w:rPr>
      </w:pPr>
      <w:r w:rsidDel="00000000" w:rsidR="00000000" w:rsidRPr="00000000">
        <w:rPr>
          <w:color w:val="222222"/>
          <w:highlight w:val="white"/>
          <w:rtl w:val="0"/>
        </w:rPr>
        <w:t xml:space="preserve">Los residentes deben poder hacer consultas para parqueaderos o bodegas, acceder a información privada como las plazas asignadas en el parqueadero y atención a PQRS por medio de la cédula y número de vivienda.</w:t>
      </w:r>
    </w:p>
    <w:p w:rsidR="00000000" w:rsidDel="00000000" w:rsidP="00000000" w:rsidRDefault="00000000" w:rsidRPr="00000000" w14:paraId="00000038">
      <w:pPr>
        <w:jc w:val="both"/>
        <w:rPr>
          <w:color w:val="222222"/>
          <w:highlight w:val="white"/>
        </w:rPr>
      </w:pPr>
      <w:r w:rsidDel="00000000" w:rsidR="00000000" w:rsidRPr="00000000">
        <w:rPr>
          <w:rtl w:val="0"/>
        </w:rPr>
      </w:r>
    </w:p>
    <w:p w:rsidR="00000000" w:rsidDel="00000000" w:rsidP="00000000" w:rsidRDefault="00000000" w:rsidRPr="00000000" w14:paraId="00000039">
      <w:pPr>
        <w:jc w:val="both"/>
        <w:rPr>
          <w:color w:val="222222"/>
          <w:highlight w:val="white"/>
        </w:rPr>
      </w:pPr>
      <w:r w:rsidDel="00000000" w:rsidR="00000000" w:rsidRPr="00000000">
        <w:rPr>
          <w:color w:val="222222"/>
          <w:highlight w:val="white"/>
          <w:rtl w:val="0"/>
        </w:rPr>
        <w:t xml:space="preserve">El administrador puede hacer la verificación de los pagos hechos por cada residente.</w:t>
      </w:r>
    </w:p>
    <w:p w:rsidR="00000000" w:rsidDel="00000000" w:rsidP="00000000" w:rsidRDefault="00000000" w:rsidRPr="00000000" w14:paraId="0000003A">
      <w:pPr>
        <w:jc w:val="both"/>
        <w:rPr>
          <w:color w:val="222222"/>
          <w:highlight w:val="white"/>
        </w:rPr>
      </w:pPr>
      <w:r w:rsidDel="00000000" w:rsidR="00000000" w:rsidRPr="00000000">
        <w:rPr>
          <w:rtl w:val="0"/>
        </w:rPr>
      </w:r>
    </w:p>
    <w:p w:rsidR="00000000" w:rsidDel="00000000" w:rsidP="00000000" w:rsidRDefault="00000000" w:rsidRPr="00000000" w14:paraId="0000003B">
      <w:pPr>
        <w:jc w:val="both"/>
        <w:rPr>
          <w:color w:val="222222"/>
          <w:highlight w:val="white"/>
        </w:rPr>
      </w:pPr>
      <w:r w:rsidDel="00000000" w:rsidR="00000000" w:rsidRPr="00000000">
        <w:rPr>
          <w:color w:val="222222"/>
          <w:highlight w:val="white"/>
          <w:rtl w:val="0"/>
        </w:rPr>
        <w:t xml:space="preserve">Los residentes pueden acceder a la información de pago.</w:t>
      </w:r>
    </w:p>
    <w:p w:rsidR="00000000" w:rsidDel="00000000" w:rsidP="00000000" w:rsidRDefault="00000000" w:rsidRPr="00000000" w14:paraId="0000003C">
      <w:pPr>
        <w:jc w:val="both"/>
        <w:rPr>
          <w:color w:val="222222"/>
          <w:highlight w:val="white"/>
        </w:rPr>
      </w:pPr>
      <w:r w:rsidDel="00000000" w:rsidR="00000000" w:rsidRPr="00000000">
        <w:rPr>
          <w:rtl w:val="0"/>
        </w:rPr>
      </w:r>
    </w:p>
    <w:p w:rsidR="00000000" w:rsidDel="00000000" w:rsidP="00000000" w:rsidRDefault="00000000" w:rsidRPr="00000000" w14:paraId="0000003D">
      <w:pPr>
        <w:jc w:val="both"/>
        <w:rPr>
          <w:color w:val="222222"/>
          <w:highlight w:val="white"/>
        </w:rPr>
      </w:pPr>
      <w:r w:rsidDel="00000000" w:rsidR="00000000" w:rsidRPr="00000000">
        <w:rPr>
          <w:rtl w:val="0"/>
        </w:rPr>
      </w:r>
    </w:p>
    <w:p w:rsidR="00000000" w:rsidDel="00000000" w:rsidP="00000000" w:rsidRDefault="00000000" w:rsidRPr="00000000" w14:paraId="0000003E">
      <w:pPr>
        <w:jc w:val="both"/>
        <w:rPr>
          <w:color w:val="222222"/>
          <w:highlight w:val="white"/>
        </w:rPr>
      </w:pPr>
      <w:r w:rsidDel="00000000" w:rsidR="00000000" w:rsidRPr="00000000">
        <w:rPr>
          <w:rtl w:val="0"/>
        </w:rPr>
      </w:r>
    </w:p>
    <w:p w:rsidR="00000000" w:rsidDel="00000000" w:rsidP="00000000" w:rsidRDefault="00000000" w:rsidRPr="00000000" w14:paraId="0000003F">
      <w:pPr>
        <w:jc w:val="both"/>
        <w:rPr>
          <w:color w:val="222222"/>
          <w:highlight w:val="white"/>
        </w:rPr>
      </w:pPr>
      <w:r w:rsidDel="00000000" w:rsidR="00000000" w:rsidRPr="00000000">
        <w:rPr>
          <w:rtl w:val="0"/>
        </w:rPr>
      </w:r>
    </w:p>
    <w:p w:rsidR="00000000" w:rsidDel="00000000" w:rsidP="00000000" w:rsidRDefault="00000000" w:rsidRPr="00000000" w14:paraId="00000040">
      <w:pPr>
        <w:jc w:val="both"/>
        <w:rPr>
          <w:color w:val="222222"/>
          <w:highlight w:val="white"/>
        </w:rPr>
      </w:pPr>
      <w:r w:rsidDel="00000000" w:rsidR="00000000" w:rsidRPr="00000000">
        <w:rPr>
          <w:rtl w:val="0"/>
        </w:rPr>
      </w:r>
    </w:p>
    <w:p w:rsidR="00000000" w:rsidDel="00000000" w:rsidP="00000000" w:rsidRDefault="00000000" w:rsidRPr="00000000" w14:paraId="00000041">
      <w:pPr>
        <w:jc w:val="both"/>
        <w:rPr>
          <w:color w:val="222222"/>
          <w:highlight w:val="white"/>
        </w:rPr>
      </w:pPr>
      <w:r w:rsidDel="00000000" w:rsidR="00000000" w:rsidRPr="00000000">
        <w:rPr>
          <w:rtl w:val="0"/>
        </w:rPr>
      </w:r>
    </w:p>
    <w:p w:rsidR="00000000" w:rsidDel="00000000" w:rsidP="00000000" w:rsidRDefault="00000000" w:rsidRPr="00000000" w14:paraId="00000042">
      <w:pPr>
        <w:jc w:val="both"/>
        <w:rPr>
          <w:color w:val="222222"/>
          <w:highlight w:val="white"/>
        </w:rPr>
      </w:pPr>
      <w:r w:rsidDel="00000000" w:rsidR="00000000" w:rsidRPr="00000000">
        <w:rPr>
          <w:rtl w:val="0"/>
        </w:rPr>
      </w:r>
    </w:p>
    <w:p w:rsidR="00000000" w:rsidDel="00000000" w:rsidP="00000000" w:rsidRDefault="00000000" w:rsidRPr="00000000" w14:paraId="00000043">
      <w:pPr>
        <w:jc w:val="both"/>
        <w:rPr>
          <w:color w:val="222222"/>
          <w:highlight w:val="white"/>
        </w:rPr>
      </w:pPr>
      <w:r w:rsidDel="00000000" w:rsidR="00000000" w:rsidRPr="00000000">
        <w:rPr>
          <w:rtl w:val="0"/>
        </w:rPr>
      </w:r>
    </w:p>
    <w:p w:rsidR="00000000" w:rsidDel="00000000" w:rsidP="00000000" w:rsidRDefault="00000000" w:rsidRPr="00000000" w14:paraId="00000044">
      <w:pPr>
        <w:jc w:val="both"/>
        <w:rPr>
          <w:color w:val="222222"/>
          <w:highlight w:val="white"/>
        </w:rPr>
      </w:pPr>
      <w:r w:rsidDel="00000000" w:rsidR="00000000" w:rsidRPr="00000000">
        <w:rPr>
          <w:rtl w:val="0"/>
        </w:rPr>
      </w:r>
    </w:p>
    <w:p w:rsidR="00000000" w:rsidDel="00000000" w:rsidP="00000000" w:rsidRDefault="00000000" w:rsidRPr="00000000" w14:paraId="00000045">
      <w:pPr>
        <w:jc w:val="both"/>
        <w:rPr>
          <w:color w:val="222222"/>
          <w:highlight w:val="white"/>
        </w:rPr>
      </w:pPr>
      <w:r w:rsidDel="00000000" w:rsidR="00000000" w:rsidRPr="00000000">
        <w:rPr>
          <w:rtl w:val="0"/>
        </w:rPr>
      </w:r>
    </w:p>
    <w:p w:rsidR="00000000" w:rsidDel="00000000" w:rsidP="00000000" w:rsidRDefault="00000000" w:rsidRPr="00000000" w14:paraId="00000046">
      <w:pPr>
        <w:jc w:val="both"/>
        <w:rPr>
          <w:color w:val="222222"/>
          <w:highlight w:val="white"/>
        </w:rPr>
      </w:pPr>
      <w:r w:rsidDel="00000000" w:rsidR="00000000" w:rsidRPr="00000000">
        <w:rPr>
          <w:rtl w:val="0"/>
        </w:rPr>
      </w:r>
    </w:p>
    <w:p w:rsidR="00000000" w:rsidDel="00000000" w:rsidP="00000000" w:rsidRDefault="00000000" w:rsidRPr="00000000" w14:paraId="00000047">
      <w:pPr>
        <w:jc w:val="both"/>
        <w:rPr>
          <w:color w:val="222222"/>
          <w:highlight w:val="white"/>
        </w:rPr>
      </w:pPr>
      <w:r w:rsidDel="00000000" w:rsidR="00000000" w:rsidRPr="00000000">
        <w:rPr>
          <w:rtl w:val="0"/>
        </w:rPr>
      </w:r>
    </w:p>
    <w:p w:rsidR="00000000" w:rsidDel="00000000" w:rsidP="00000000" w:rsidRDefault="00000000" w:rsidRPr="00000000" w14:paraId="00000048">
      <w:pPr>
        <w:jc w:val="both"/>
        <w:rPr>
          <w:color w:val="222222"/>
          <w:highlight w:val="white"/>
        </w:rPr>
      </w:pPr>
      <w:r w:rsidDel="00000000" w:rsidR="00000000" w:rsidRPr="00000000">
        <w:rPr>
          <w:rtl w:val="0"/>
        </w:rPr>
      </w:r>
    </w:p>
    <w:p w:rsidR="00000000" w:rsidDel="00000000" w:rsidP="00000000" w:rsidRDefault="00000000" w:rsidRPr="00000000" w14:paraId="00000049">
      <w:pPr>
        <w:jc w:val="both"/>
        <w:rPr>
          <w:color w:val="222222"/>
          <w:highlight w:val="white"/>
        </w:rPr>
      </w:pPr>
      <w:r w:rsidDel="00000000" w:rsidR="00000000" w:rsidRPr="00000000">
        <w:rPr>
          <w:rtl w:val="0"/>
        </w:rPr>
      </w:r>
    </w:p>
    <w:p w:rsidR="00000000" w:rsidDel="00000000" w:rsidP="00000000" w:rsidRDefault="00000000" w:rsidRPr="00000000" w14:paraId="0000004A">
      <w:pPr>
        <w:jc w:val="both"/>
        <w:rPr>
          <w:color w:val="222222"/>
          <w:highlight w:val="white"/>
        </w:rPr>
      </w:pPr>
      <w:r w:rsidDel="00000000" w:rsidR="00000000" w:rsidRPr="00000000">
        <w:rPr>
          <w:rtl w:val="0"/>
        </w:rPr>
      </w:r>
    </w:p>
    <w:p w:rsidR="00000000" w:rsidDel="00000000" w:rsidP="00000000" w:rsidRDefault="00000000" w:rsidRPr="00000000" w14:paraId="0000004B">
      <w:pPr>
        <w:jc w:val="both"/>
        <w:rPr>
          <w:color w:val="222222"/>
          <w:highlight w:val="white"/>
        </w:rPr>
      </w:pPr>
      <w:r w:rsidDel="00000000" w:rsidR="00000000" w:rsidRPr="00000000">
        <w:rPr>
          <w:rtl w:val="0"/>
        </w:rPr>
      </w:r>
    </w:p>
    <w:p w:rsidR="00000000" w:rsidDel="00000000" w:rsidP="00000000" w:rsidRDefault="00000000" w:rsidRPr="00000000" w14:paraId="0000004C">
      <w:pPr>
        <w:jc w:val="both"/>
        <w:rPr>
          <w:color w:val="222222"/>
          <w:highlight w:val="white"/>
        </w:rPr>
      </w:pPr>
      <w:r w:rsidDel="00000000" w:rsidR="00000000" w:rsidRPr="00000000">
        <w:rPr>
          <w:rtl w:val="0"/>
        </w:rPr>
      </w:r>
    </w:p>
    <w:p w:rsidR="00000000" w:rsidDel="00000000" w:rsidP="00000000" w:rsidRDefault="00000000" w:rsidRPr="00000000" w14:paraId="0000004D">
      <w:pPr>
        <w:jc w:val="both"/>
        <w:rPr>
          <w:color w:val="222222"/>
          <w:highlight w:val="white"/>
        </w:rPr>
      </w:pPr>
      <w:r w:rsidDel="00000000" w:rsidR="00000000" w:rsidRPr="00000000">
        <w:rPr>
          <w:rtl w:val="0"/>
        </w:rPr>
      </w:r>
    </w:p>
    <w:p w:rsidR="00000000" w:rsidDel="00000000" w:rsidP="00000000" w:rsidRDefault="00000000" w:rsidRPr="00000000" w14:paraId="0000004E">
      <w:pPr>
        <w:jc w:val="both"/>
        <w:rPr>
          <w:color w:val="222222"/>
          <w:highlight w:val="white"/>
        </w:rPr>
      </w:pPr>
      <w:r w:rsidDel="00000000" w:rsidR="00000000" w:rsidRPr="00000000">
        <w:rPr>
          <w:rtl w:val="0"/>
        </w:rPr>
      </w:r>
    </w:p>
    <w:p w:rsidR="00000000" w:rsidDel="00000000" w:rsidP="00000000" w:rsidRDefault="00000000" w:rsidRPr="00000000" w14:paraId="0000004F">
      <w:pPr>
        <w:jc w:val="both"/>
        <w:rPr>
          <w:b w:val="1"/>
          <w:color w:val="222222"/>
          <w:highlight w:val="white"/>
        </w:rPr>
      </w:pPr>
      <w:r w:rsidDel="00000000" w:rsidR="00000000" w:rsidRPr="00000000">
        <w:rPr>
          <w:b w:val="1"/>
          <w:color w:val="222222"/>
          <w:highlight w:val="white"/>
          <w:rtl w:val="0"/>
        </w:rPr>
        <w:t xml:space="preserve">Núcleo, Métodos y Prácticas</w:t>
      </w:r>
    </w:p>
    <w:p w:rsidR="00000000" w:rsidDel="00000000" w:rsidP="00000000" w:rsidRDefault="00000000" w:rsidRPr="00000000" w14:paraId="00000050">
      <w:pPr>
        <w:jc w:val="both"/>
        <w:rPr>
          <w:color w:val="222222"/>
          <w:highlight w:val="white"/>
        </w:rPr>
      </w:pPr>
      <w:r w:rsidDel="00000000" w:rsidR="00000000" w:rsidRPr="00000000">
        <w:rPr>
          <w:rtl w:val="0"/>
        </w:rPr>
      </w:r>
    </w:p>
    <w:p w:rsidR="00000000" w:rsidDel="00000000" w:rsidP="00000000" w:rsidRDefault="00000000" w:rsidRPr="00000000" w14:paraId="00000051">
      <w:pPr>
        <w:jc w:val="both"/>
        <w:rPr>
          <w:color w:val="222222"/>
          <w:highlight w:val="white"/>
        </w:rPr>
      </w:pPr>
      <w:r w:rsidDel="00000000" w:rsidR="00000000" w:rsidRPr="00000000">
        <w:rPr>
          <w:color w:val="222222"/>
          <w:highlight w:val="white"/>
        </w:rPr>
        <w:drawing>
          <wp:inline distB="114300" distT="114300" distL="114300" distR="114300">
            <wp:extent cx="6249003" cy="3119438"/>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4900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color w:val="222222"/>
          <w:highlight w:val="white"/>
        </w:rPr>
      </w:pPr>
      <w:hyperlink r:id="rId14">
        <w:r w:rsidDel="00000000" w:rsidR="00000000" w:rsidRPr="00000000">
          <w:rPr>
            <w:color w:val="1155cc"/>
            <w:highlight w:val="white"/>
            <w:u w:val="single"/>
            <w:rtl w:val="0"/>
          </w:rPr>
          <w:t xml:space="preserve">https://app.diagrams.net/#G15h7vTfkSPFYPoj-PBovd-dWMSohsWx4e</w:t>
        </w:r>
      </w:hyperlink>
      <w:r w:rsidDel="00000000" w:rsidR="00000000" w:rsidRPr="00000000">
        <w:rPr>
          <w:rtl w:val="0"/>
        </w:rPr>
      </w:r>
    </w:p>
    <w:p w:rsidR="00000000" w:rsidDel="00000000" w:rsidP="00000000" w:rsidRDefault="00000000" w:rsidRPr="00000000" w14:paraId="00000053">
      <w:pPr>
        <w:jc w:val="both"/>
        <w:rPr>
          <w:color w:val="222222"/>
          <w:highlight w:val="white"/>
        </w:rPr>
      </w:pPr>
      <w:r w:rsidDel="00000000" w:rsidR="00000000" w:rsidRPr="00000000">
        <w:rPr>
          <w:rtl w:val="0"/>
        </w:rPr>
      </w:r>
    </w:p>
    <w:sectPr>
      <w:foot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mailto:yiaramirezba@unal.edu.co" TargetMode="External"/><Relationship Id="rId13" Type="http://schemas.openxmlformats.org/officeDocument/2006/relationships/image" Target="media/image2.png"/><Relationship Id="rId12" Type="http://schemas.openxmlformats.org/officeDocument/2006/relationships/hyperlink" Target="https://www.iglu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ossaz@unal.edu.co" TargetMode="External"/><Relationship Id="rId15" Type="http://schemas.openxmlformats.org/officeDocument/2006/relationships/footer" Target="footer1.xml"/><Relationship Id="rId14" Type="http://schemas.openxmlformats.org/officeDocument/2006/relationships/hyperlink" Target="https://app.diagrams.net/#G15h7vTfkSPFYPoj-PBovd-dWMSohsWx4e" TargetMode="External"/><Relationship Id="rId5" Type="http://schemas.openxmlformats.org/officeDocument/2006/relationships/styles" Target="styles.xml"/><Relationship Id="rId6" Type="http://schemas.openxmlformats.org/officeDocument/2006/relationships/hyperlink" Target="mailto:jcvalenciaga@unal.edu.co" TargetMode="External"/><Relationship Id="rId7" Type="http://schemas.openxmlformats.org/officeDocument/2006/relationships/hyperlink" Target="mailto:jotovarc@unal.edu.co" TargetMode="External"/><Relationship Id="rId8" Type="http://schemas.openxmlformats.org/officeDocument/2006/relationships/hyperlink" Target="mailto:jhguerram@unal.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