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Taller de Ingeniería Informática — FDICI12</w:t>
      </w:r>
    </w:p>
    <w:p>
      <w:pPr>
        <w:jc w:val="center"/>
      </w:pPr>
      <w:r>
        <w:rPr>
          <w:b/>
          <w:sz w:val="28"/>
        </w:rPr>
        <w:t>UNIVERSIDAD DE LOS LAGOS</w:t>
        <w:br/>
        <w:t>Departamento de Ciencias de la Ingeniería</w:t>
        <w:br/>
        <w:t>Ingeniería Civil en Informática</w:t>
        <w:br/>
      </w:r>
    </w:p>
    <w:p>
      <w:r>
        <w:br/>
        <w:br/>
        <w:br/>
      </w:r>
    </w:p>
    <w:p>
      <w:pPr>
        <w:pStyle w:val="Heading1"/>
        <w:jc w:val="center"/>
      </w:pPr>
      <w:r>
        <w:t>LABORATORIO PRÁCTICO 2</w:t>
      </w:r>
    </w:p>
    <w:p>
      <w:pPr>
        <w:pStyle w:val="Heading2"/>
        <w:jc w:val="center"/>
      </w:pPr>
      <w:r>
        <w:t>Contenerización y Orquestación con Amazon ECS / Fargate</w:t>
      </w:r>
    </w:p>
    <w:p>
      <w:r>
        <w:br/>
        <w:br/>
      </w:r>
    </w:p>
    <w:p>
      <w:pPr>
        <w:jc w:val="center"/>
      </w:pPr>
      <w:r>
        <w:rPr>
          <w:b/>
        </w:rPr>
        <w:t>Integrantes:</w:t>
      </w:r>
      <w:r>
        <w:br/>
        <w:t>Camilo Velásquez Soto</w:t>
        <w:br/>
        <w:t>Samuel Delgado</w:t>
        <w:br/>
      </w:r>
      <w:r>
        <w:rPr>
          <w:b/>
        </w:rPr>
        <w:br/>
        <w:t>Profesor:</w:t>
      </w:r>
      <w:r>
        <w:br/>
        <w:t>Francisco Alarcón</w:t>
        <w:br/>
      </w:r>
      <w:r>
        <w:rPr>
          <w:b/>
        </w:rPr>
        <w:br/>
        <w:t>Fecha:</w:t>
      </w:r>
      <w:r>
        <w:br/>
        <w:t>12 de junio de 2026</w:t>
        <w:br/>
      </w:r>
    </w:p>
    <w:p>
      <w:r>
        <w:br w:type="page"/>
      </w:r>
    </w:p>
    <w:p>
      <w:pPr>
        <w:pStyle w:val="Heading2"/>
      </w:pPr>
      <w:r>
        <w:t>1. Descripción del Proyecto</w:t>
      </w:r>
    </w:p>
    <w:p>
      <w:r>
        <w:t>Murano Voley es una academia deportiva de voleibol ubicada en Puerto Montt, Chile. Para este laboratorio se tomó esta organización como caso base y se desarrolló un sitio web estático servido mediante contenedores Docker, desplegado sobre Amazon ECS con Fargate como tipo de lanzamiento.</w:t>
      </w:r>
    </w:p>
    <w:p>
      <w:pPr>
        <w:pStyle w:val="Heading2"/>
      </w:pPr>
      <w:r>
        <w:t>2. Arquitectura de la Solución</w:t>
      </w:r>
    </w:p>
    <w:p>
      <w:r>
        <w:t>La arquitectura desplegada en AWS consiste en los siguientes componentes:</w:t>
      </w:r>
    </w:p>
    <w:p>
      <w:r>
        <w:t>• Amazon ECR: Registro privado para almacenar la imagen Docker.</w:t>
        <w:br/>
        <w:t>• AWS Fargate: Ejecución de contenedores sin gestión de instancias EC2.</w:t>
        <w:br/>
        <w:t>• Application Load Balancer (ALB): Distribución del tráfico HTTP en múltiples zonas de disponibilidad.</w:t>
        <w:br/>
        <w:t>• VPC y Subredes: Red virtual con configuración Multi-AZ (us-east-1a y us-east-1b).</w:t>
      </w:r>
    </w:p>
    <w:p>
      <w:pPr>
        <w:jc w:val="center"/>
      </w:pPr>
      <w:r>
        <w:rPr>
          <w:b/>
          <w:color w:val="0066CC"/>
        </w:rPr>
        <w:br/>
        <w:t>[ INSERTAR CAPTURA: DIAGRAMA DE ARQUITECTURA AWS ]</w:t>
        <w:br/>
      </w:r>
    </w:p>
    <w:p>
      <w:pPr>
        <w:pStyle w:val="Heading2"/>
      </w:pPr>
      <w:r>
        <w:t>3. Implementación Técnica</w:t>
      </w:r>
    </w:p>
    <w:p>
      <w:pPr>
        <w:pStyle w:val="Heading3"/>
      </w:pPr>
      <w:r>
        <w:t>3.1 Contenerización (Dockerfile)</w:t>
      </w:r>
    </w:p>
    <w:p>
      <w:r>
        <w:t>Se construyó la imagen sobre Nginx Alpine, una base oficial de tamaño reducido:</w:t>
      </w:r>
    </w:p>
    <w:p>
      <w:pPr>
        <w:spacing w:before="120" w:after="120"/>
        <w:shd w:fill="F2F2F2"/>
      </w:pPr>
      <w:r>
        <w:rPr>
          <w:rFonts w:ascii="Courier New" w:hAnsi="Courier New"/>
          <w:sz w:val="18"/>
        </w:rPr>
        <w:t>FROM public.ecr.aws/nginx/nginx:1.27-alpine</w:t>
        <w:br/>
        <w:t>COPY index.html /usr/share/nginx/html/index.html</w:t>
        <w:br/>
        <w:t>EXPOSE 80</w:t>
      </w:r>
    </w:p>
    <w:p>
      <w:pPr>
        <w:pStyle w:val="Heading3"/>
      </w:pPr>
      <w:r>
        <w:t>3.2 Definición de Tarea (Task Definition)</w:t>
      </w:r>
    </w:p>
    <w:p>
      <w:r>
        <w:t>La tarea se configuró con modo de red awsvpc y recursos mínimos válidos para Fargate (256 vCPU / 512 MB):</w:t>
      </w:r>
    </w:p>
    <w:p>
      <w:pPr>
        <w:spacing w:before="120" w:after="120"/>
        <w:shd w:fill="F2F2F2"/>
      </w:pPr>
      <w:r>
        <w:rPr>
          <w:rFonts w:ascii="Courier New" w:hAnsi="Courier New"/>
          <w:sz w:val="18"/>
        </w:rPr>
        <w:t>{</w:t>
        <w:br/>
        <w:t xml:space="preserve">  "family": "murano-task",</w:t>
        <w:br/>
        <w:t xml:space="preserve">  "requiresCompatibilities": ["FARGATE"],</w:t>
        <w:br/>
        <w:t xml:space="preserve">  "cpu": "256", "memory": "512",</w:t>
        <w:br/>
        <w:t xml:space="preserve">  "containerDefinitions": [{</w:t>
        <w:br/>
        <w:t xml:space="preserve">    "name": "murano-web",</w:t>
        <w:br/>
        <w:t xml:space="preserve">    "image": "[ACCOUNT_ID].dkr.ecr.us-east-1.amazonaws.com/murano-voley:1.0",</w:t>
        <w:br/>
        <w:t xml:space="preserve">    "portMappings": [{ "containerPort": 80 }]</w:t>
        <w:br/>
        <w:t xml:space="preserve">  }]</w:t>
        <w:br/>
        <w:t>}</w:t>
      </w:r>
    </w:p>
    <w:p>
      <w:pPr>
        <w:pStyle w:val="Heading2"/>
      </w:pPr>
      <w:r>
        <w:t>4. Escalado y Alta Disponibilidad</w:t>
      </w:r>
    </w:p>
    <w:p>
      <w:r>
        <w:t>El servicio se desplegó inicialmente con desired-count 2 y luego se escaló a 4 tareas mediante el siguiente comando de AWS CLI:</w:t>
      </w:r>
    </w:p>
    <w:p>
      <w:pPr>
        <w:spacing w:before="120" w:after="120"/>
        <w:shd w:fill="F2F2F2"/>
      </w:pPr>
      <w:r>
        <w:rPr>
          <w:rFonts w:ascii="Courier New" w:hAnsi="Courier New"/>
          <w:sz w:val="18"/>
        </w:rPr>
        <w:t>aws ecs update-service --cluster murano-cluster --service murano-svc --desired-count 4</w:t>
      </w:r>
    </w:p>
    <w:p>
      <w:r>
        <w:t>El orquestador registra automáticamente las nuevas IPs en el Target Group del balanceador.</w:t>
      </w:r>
    </w:p>
    <w:p>
      <w:pPr>
        <w:jc w:val="center"/>
      </w:pPr>
      <w:r>
        <w:rPr>
          <w:b/>
          <w:color w:val="0066CC"/>
        </w:rPr>
        <w:br/>
        <w:t>[ INSERTAR CAPTURA: EVIDENCIA DE 4 TAREAS RUNNING EN ECS ]</w:t>
        <w:br/>
      </w:r>
    </w:p>
    <w:p>
      <w:pPr>
        <w:pStyle w:val="Heading2"/>
      </w:pPr>
      <w:r>
        <w:t>5. Evidencia de Funcionamiento</w:t>
      </w:r>
    </w:p>
    <w:p>
      <w:r>
        <w:t>URL de acceso: http://murano-alb-850757385.us-east-1.elb.amazonaws.com</w:t>
      </w:r>
    </w:p>
    <w:p>
      <w:pPr>
        <w:jc w:val="center"/>
      </w:pPr>
      <w:r>
        <w:rPr>
          <w:b/>
          <w:color w:val="0066CC"/>
        </w:rPr>
        <w:br/>
        <w:t>[ INSERTAR CAPTURA: SITIO WEB CARGANDO DESDE EL DNS DEL ALB ]</w:t>
        <w:br/>
      </w:r>
    </w:p>
    <w:p>
      <w:pPr>
        <w:jc w:val="center"/>
      </w:pPr>
      <w:r>
        <w:rPr>
          <w:b/>
          <w:color w:val="0066CC"/>
        </w:rPr>
        <w:br/>
        <w:t>[ INSERTAR CAPTURA: TARGET GROUP CON TARGETS SALUDABLES (HEALTHY) ]</w:t>
        <w:br/>
      </w:r>
    </w:p>
    <w:p>
      <w:pPr>
        <w:pStyle w:val="Heading2"/>
      </w:pPr>
      <w:r>
        <w:t>6. Conclusión y Gestión de Costos</w:t>
      </w:r>
    </w:p>
    <w:p>
      <w:r>
        <w:t>El laboratorio permitió implementar un flujo completo de contenerización y orquestación: construcción de imagen Docker, publicación en ECR, definición de tarea ECS y despliegue en Fargate con balanceador de carga Multi-AZ.</w:t>
        <w:br/>
        <w:br/>
        <w:t>En cuanto a costos, Fargate cobra por tiempo de ejecución (vCPU y memoria por segundo), lo que resulta adecuado para cargas puntuales. Una vez finalizada la evaluación se eliminaron todos los recursos para evitar costos adicionales.</w:t>
      </w:r>
    </w:p>
    <w:p>
      <w:pPr>
        <w:jc w:val="center"/>
      </w:pPr>
      <w:r>
        <w:rPr>
          <w:b/>
          <w:color w:val="0066CC"/>
        </w:rPr>
        <w:br/>
        <w:t>[ INSERTAR CAPTURA: EVIDENCIA DE LIMPIEZA DE RECURSOS (DELETE) 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