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5"/>
      </w:tblGrid>
      <w:tr w:rsidR="008510C5" w14:paraId="6270EEC2" w14:textId="77777777" w:rsidTr="00902BE6">
        <w:trPr>
          <w:trHeight w:val="368"/>
        </w:trPr>
        <w:tc>
          <w:tcPr>
            <w:tcW w:w="9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66F1E3D6" w14:textId="77777777" w:rsidR="002B6774" w:rsidRDefault="002B6774" w:rsidP="009B6AAD">
            <w:pPr>
              <w:jc w:val="center"/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2B6774">
              <w:rPr>
                <w:b/>
                <w:bCs/>
                <w:color w:val="0E2841" w:themeColor="text2"/>
                <w:sz w:val="32"/>
                <w:szCs w:val="32"/>
              </w:rPr>
              <w:t xml:space="preserve">CONSENTIMIENTO INFORMADO PARA </w:t>
            </w:r>
          </w:p>
          <w:p w14:paraId="7D19D0EC" w14:textId="349C3033" w:rsidR="008510C5" w:rsidRPr="00902BE6" w:rsidRDefault="002B6774" w:rsidP="009B6AAD">
            <w:pPr>
              <w:jc w:val="center"/>
              <w:rPr>
                <w:color w:val="0E2841" w:themeColor="text2"/>
              </w:rPr>
            </w:pPr>
            <w:r w:rsidRPr="002B6774">
              <w:rPr>
                <w:b/>
                <w:bCs/>
                <w:color w:val="0E2841" w:themeColor="text2"/>
                <w:sz w:val="32"/>
                <w:szCs w:val="32"/>
              </w:rPr>
              <w:t>TRATAMIENTO CON AGONISTAS DEL RECEPTOR DE GLP-1</w:t>
            </w:r>
          </w:p>
        </w:tc>
      </w:tr>
    </w:tbl>
    <w:p w14:paraId="7345DAD9" w14:textId="75F781FA" w:rsidR="008510C5" w:rsidRDefault="00C71443">
      <w:pPr>
        <w:spacing w:after="80"/>
      </w:pPr>
      <w:r>
        <w:rPr>
          <w:b/>
          <w:bCs/>
          <w:color w:val="2D6A8C"/>
          <w:sz w:val="22"/>
          <w:szCs w:val="22"/>
        </w:rPr>
        <w:br/>
        <w:t>ANTECEDENTES</w:t>
      </w:r>
    </w:p>
    <w:p w14:paraId="77E33B41" w14:textId="55B544C8" w:rsidR="00815EFD" w:rsidRDefault="009B6AAD" w:rsidP="00F235B9">
      <w:pPr>
        <w:spacing w:before="40" w:after="160"/>
        <w:jc w:val="both"/>
      </w:pPr>
      <w:r>
        <w:br/>
      </w:r>
      <w:r w:rsidR="002B6774">
        <w:t>Este consentimiento informado se aplica específicamente al uso de agonistas del receptor de GLP-1 (</w:t>
      </w:r>
      <w:proofErr w:type="spellStart"/>
      <w:r w:rsidR="002B6774">
        <w:t>semaglutida</w:t>
      </w:r>
      <w:proofErr w:type="spellEnd"/>
      <w:r w:rsidR="002B6774">
        <w:t xml:space="preserve">, </w:t>
      </w:r>
      <w:proofErr w:type="spellStart"/>
      <w:r w:rsidR="002B6774">
        <w:t>liraglutida</w:t>
      </w:r>
      <w:proofErr w:type="spellEnd"/>
      <w:r w:rsidR="002B6774">
        <w:t xml:space="preserve"> y otros de la misma familia) como parte del tratamiento farmacológico de pérdida de peso en el programa Balance+. Antes de iniciar o continuar con este tratamiento, es fundamental que conozcas su mecanismo de acción, beneficios esperados, efectos adversos frecuentes y contraindicaciones.</w:t>
      </w:r>
    </w:p>
    <w:p w14:paraId="7F34992F" w14:textId="77777777" w:rsidR="00815EFD" w:rsidRPr="00815EFD" w:rsidRDefault="00815EFD" w:rsidP="00F235B9">
      <w:pPr>
        <w:spacing w:before="40" w:after="160"/>
        <w:jc w:val="both"/>
        <w:rPr>
          <w:sz w:val="16"/>
          <w:szCs w:val="16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1100F95B" w14:textId="77777777" w:rsidTr="009B6AAD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300C2" w14:textId="5525E5F7" w:rsidR="008510C5" w:rsidRDefault="00000000">
            <w:r>
              <w:rPr>
                <w:b/>
                <w:bCs/>
                <w:color w:val="2D6A8C"/>
                <w:sz w:val="24"/>
                <w:szCs w:val="24"/>
              </w:rPr>
              <w:t xml:space="preserve">1.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¿Qué son los agonistas del receptor de GLP-1?</w:t>
            </w:r>
          </w:p>
        </w:tc>
      </w:tr>
    </w:tbl>
    <w:p w14:paraId="37D2097D" w14:textId="77777777" w:rsidR="005A5978" w:rsidRDefault="005A5978" w:rsidP="004D2647">
      <w:pPr>
        <w:spacing w:before="60" w:after="120"/>
        <w:jc w:val="both"/>
        <w:rPr>
          <w:b/>
          <w:bCs/>
          <w:color w:val="2D6A8C"/>
        </w:rPr>
      </w:pPr>
    </w:p>
    <w:p w14:paraId="2AB8197C" w14:textId="36C5C616" w:rsidR="002B6774" w:rsidRDefault="002B6774" w:rsidP="002B6774">
      <w:pPr>
        <w:spacing w:before="40" w:after="160"/>
        <w:jc w:val="both"/>
      </w:pPr>
      <w:r>
        <w:t>Los agonistas del receptor de GLP-1 (aGLP-1) son medicamentos inyectables u orales que imitan la acción de la hormona GLP-1, producida naturalmente en el intestino tras la ingesta de alimentos. Actúan estimulando la secreción de insulina, reduciendo el apetito, enlenteciendo el vaciamiento gástrico y generando sensación de saciedad, lo que contribuye a la reducción del peso corporal.</w:t>
      </w:r>
    </w:p>
    <w:p w14:paraId="73B679B1" w14:textId="5674C99A" w:rsidR="002B6774" w:rsidRDefault="002B6774" w:rsidP="002B6774">
      <w:pPr>
        <w:spacing w:before="40" w:after="160"/>
        <w:jc w:val="both"/>
      </w:pPr>
      <w:r>
        <w:br/>
        <w:t xml:space="preserve">Los principios activos más utilizados en programas de pérdida de peso incluyen </w:t>
      </w:r>
      <w:proofErr w:type="spellStart"/>
      <w:r>
        <w:t>semaglutida</w:t>
      </w:r>
      <w:proofErr w:type="spellEnd"/>
      <w:r>
        <w:t xml:space="preserve"> (administración semanal subcutánea u oral) y </w:t>
      </w:r>
      <w:proofErr w:type="spellStart"/>
      <w:r>
        <w:t>liraglutida</w:t>
      </w:r>
      <w:proofErr w:type="spellEnd"/>
      <w:r>
        <w:t xml:space="preserve"> (administración diaria subcutánea), entre otros aprobados por el Instituto de Salud Pública (ISP) de Chile. El médico determinará el principio activo y la dosis más adecuados para tu caso.</w:t>
      </w:r>
    </w:p>
    <w:p w14:paraId="7E931905" w14:textId="77777777" w:rsidR="008510C5" w:rsidRDefault="008510C5">
      <w:pPr>
        <w:spacing w:after="12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192FCD35" w14:textId="77777777" w:rsidTr="009B6AAD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3C595" w14:textId="457B8FA0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2.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Beneficios esperados del tratamiento</w:t>
            </w:r>
          </w:p>
        </w:tc>
      </w:tr>
    </w:tbl>
    <w:p w14:paraId="59E02944" w14:textId="77777777" w:rsidR="008510C5" w:rsidRDefault="008510C5">
      <w:pPr>
        <w:spacing w:after="100"/>
      </w:pPr>
    </w:p>
    <w:p w14:paraId="0B053B38" w14:textId="3D19013F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ind w:left="142" w:hanging="142"/>
        <w:jc w:val="both"/>
      </w:pPr>
      <w:r>
        <w:t xml:space="preserve">Reducción significativa del peso corporal (promedio de 10–15% del peso inicial en estudios clínicos controlados a 68 semanas con </w:t>
      </w:r>
      <w:proofErr w:type="spellStart"/>
      <w:r>
        <w:t>semaglutida</w:t>
      </w:r>
      <w:proofErr w:type="spellEnd"/>
      <w:r>
        <w:t xml:space="preserve"> 2,4 mg</w:t>
      </w:r>
      <w:r w:rsidR="00445B06">
        <w:t xml:space="preserve"> según el estudio “</w:t>
      </w:r>
      <w:r w:rsidR="00445B06" w:rsidRPr="00445B06">
        <w:rPr>
          <w:i/>
          <w:iCs/>
        </w:rPr>
        <w:t xml:space="preserve">Wilding JPH, </w:t>
      </w:r>
      <w:proofErr w:type="spellStart"/>
      <w:r w:rsidR="00445B06" w:rsidRPr="00445B06">
        <w:rPr>
          <w:i/>
          <w:iCs/>
        </w:rPr>
        <w:t>Batterham</w:t>
      </w:r>
      <w:proofErr w:type="spellEnd"/>
      <w:r w:rsidR="00445B06" w:rsidRPr="00445B06">
        <w:rPr>
          <w:i/>
          <w:iCs/>
        </w:rPr>
        <w:t xml:space="preserve"> RL, </w:t>
      </w:r>
      <w:proofErr w:type="spellStart"/>
      <w:r w:rsidR="00445B06" w:rsidRPr="00445B06">
        <w:rPr>
          <w:i/>
          <w:iCs/>
        </w:rPr>
        <w:t>Calanna</w:t>
      </w:r>
      <w:proofErr w:type="spellEnd"/>
      <w:r w:rsidR="00445B06" w:rsidRPr="00445B06">
        <w:rPr>
          <w:i/>
          <w:iCs/>
        </w:rPr>
        <w:t xml:space="preserve"> S, et al. Once-Weekly </w:t>
      </w:r>
      <w:proofErr w:type="spellStart"/>
      <w:r w:rsidR="00445B06" w:rsidRPr="00445B06">
        <w:rPr>
          <w:i/>
          <w:iCs/>
        </w:rPr>
        <w:t>Semaglutide</w:t>
      </w:r>
      <w:proofErr w:type="spellEnd"/>
      <w:r w:rsidR="00445B06" w:rsidRPr="00445B06">
        <w:rPr>
          <w:i/>
          <w:iCs/>
        </w:rPr>
        <w:t xml:space="preserve"> in </w:t>
      </w:r>
      <w:proofErr w:type="spellStart"/>
      <w:r w:rsidR="00445B06" w:rsidRPr="00445B06">
        <w:rPr>
          <w:i/>
          <w:iCs/>
        </w:rPr>
        <w:t>Adults</w:t>
      </w:r>
      <w:proofErr w:type="spellEnd"/>
      <w:r w:rsidR="00445B06" w:rsidRPr="00445B06">
        <w:rPr>
          <w:i/>
          <w:iCs/>
        </w:rPr>
        <w:t xml:space="preserve"> </w:t>
      </w:r>
      <w:proofErr w:type="spellStart"/>
      <w:r w:rsidR="00445B06" w:rsidRPr="00445B06">
        <w:rPr>
          <w:i/>
          <w:iCs/>
        </w:rPr>
        <w:t>with</w:t>
      </w:r>
      <w:proofErr w:type="spellEnd"/>
      <w:r w:rsidR="00445B06" w:rsidRPr="00445B06">
        <w:rPr>
          <w:i/>
          <w:iCs/>
        </w:rPr>
        <w:t xml:space="preserve"> </w:t>
      </w:r>
      <w:proofErr w:type="spellStart"/>
      <w:r w:rsidR="00445B06" w:rsidRPr="00445B06">
        <w:rPr>
          <w:i/>
          <w:iCs/>
        </w:rPr>
        <w:t>Overweight</w:t>
      </w:r>
      <w:proofErr w:type="spellEnd"/>
      <w:r w:rsidR="00445B06" w:rsidRPr="00445B06">
        <w:rPr>
          <w:i/>
          <w:iCs/>
        </w:rPr>
        <w:t xml:space="preserve"> </w:t>
      </w:r>
      <w:proofErr w:type="spellStart"/>
      <w:r w:rsidR="00445B06" w:rsidRPr="00445B06">
        <w:rPr>
          <w:i/>
          <w:iCs/>
        </w:rPr>
        <w:t>or</w:t>
      </w:r>
      <w:proofErr w:type="spellEnd"/>
      <w:r w:rsidR="00445B06" w:rsidRPr="00445B06">
        <w:rPr>
          <w:i/>
          <w:iCs/>
        </w:rPr>
        <w:t xml:space="preserve"> </w:t>
      </w:r>
      <w:proofErr w:type="spellStart"/>
      <w:r w:rsidR="00445B06" w:rsidRPr="00445B06">
        <w:rPr>
          <w:i/>
          <w:iCs/>
        </w:rPr>
        <w:t>Obesity</w:t>
      </w:r>
      <w:proofErr w:type="spellEnd"/>
      <w:r w:rsidR="00445B06" w:rsidRPr="00445B06">
        <w:rPr>
          <w:i/>
          <w:iCs/>
        </w:rPr>
        <w:t>. N Engl J Med. 2021;384:989-1002</w:t>
      </w:r>
      <w:r w:rsidR="00445B06">
        <w:t>”</w:t>
      </w:r>
      <w:r>
        <w:t>).</w:t>
      </w:r>
    </w:p>
    <w:p w14:paraId="0A5F5D62" w14:textId="77777777" w:rsidR="002B6774" w:rsidRDefault="002B6774" w:rsidP="002B6774">
      <w:pPr>
        <w:pStyle w:val="Prrafodelista"/>
        <w:spacing w:before="40" w:after="100"/>
        <w:ind w:left="142"/>
        <w:jc w:val="both"/>
      </w:pPr>
    </w:p>
    <w:p w14:paraId="62BD88EA" w14:textId="4311510E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ind w:left="142" w:hanging="142"/>
        <w:jc w:val="both"/>
      </w:pPr>
      <w:r>
        <w:t>Mejoría del control glucémico en personas con prediabetes o diabetes tipo 2.</w:t>
      </w:r>
    </w:p>
    <w:p w14:paraId="08204C4C" w14:textId="77777777" w:rsidR="002B6774" w:rsidRDefault="002B6774" w:rsidP="002B6774">
      <w:pPr>
        <w:pStyle w:val="Prrafodelista"/>
        <w:spacing w:before="40" w:after="100"/>
        <w:ind w:left="142"/>
        <w:jc w:val="both"/>
      </w:pPr>
    </w:p>
    <w:p w14:paraId="1C3A7458" w14:textId="2D4D436C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ind w:left="142" w:hanging="142"/>
        <w:jc w:val="both"/>
      </w:pPr>
      <w:r>
        <w:t>Reducción de factores de riesgo cardiovascular: presión arterial, colesterol y triglicéridos.</w:t>
      </w:r>
    </w:p>
    <w:p w14:paraId="72BDCFA7" w14:textId="77777777" w:rsidR="002B6774" w:rsidRDefault="002B6774" w:rsidP="002B6774">
      <w:pPr>
        <w:pStyle w:val="Prrafodelista"/>
        <w:spacing w:before="40" w:after="100"/>
        <w:ind w:left="142"/>
        <w:jc w:val="both"/>
      </w:pPr>
    </w:p>
    <w:p w14:paraId="098E06B3" w14:textId="5A1BACB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ind w:left="142" w:hanging="142"/>
        <w:jc w:val="both"/>
      </w:pPr>
      <w:r>
        <w:t>Mejora de la calidad de vida, movilidad y bienestar general.</w:t>
      </w:r>
    </w:p>
    <w:p w14:paraId="476C49CB" w14:textId="77777777" w:rsidR="002B6774" w:rsidRDefault="002B6774" w:rsidP="002B6774">
      <w:pPr>
        <w:spacing w:before="40" w:after="160"/>
        <w:jc w:val="both"/>
      </w:pPr>
    </w:p>
    <w:p w14:paraId="4F3DDDB4" w14:textId="3885B695" w:rsidR="002B6774" w:rsidRDefault="002B6774" w:rsidP="002B6774">
      <w:pPr>
        <w:spacing w:before="40" w:after="160"/>
        <w:jc w:val="both"/>
      </w:pPr>
      <w:r>
        <w:t>Los resultados individuales pueden variar. El tratamiento farmacológico es complementario a cambios de estilo de vida (alimentación saludable y actividad física regular), que son parte del programa que ofrece Balance+.</w:t>
      </w:r>
    </w:p>
    <w:p w14:paraId="363FB690" w14:textId="77777777" w:rsidR="002B6774" w:rsidRDefault="002B6774" w:rsidP="002B6774">
      <w:pPr>
        <w:spacing w:before="40" w:after="160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2719CB64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56B990" w14:textId="2B325589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3.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Efectos adversos frecuentes</w:t>
            </w:r>
          </w:p>
        </w:tc>
      </w:tr>
    </w:tbl>
    <w:p w14:paraId="67CE58B9" w14:textId="77777777" w:rsidR="00CF2E50" w:rsidRDefault="00CF2E50" w:rsidP="005A5978">
      <w:pPr>
        <w:spacing w:before="40" w:after="160"/>
        <w:ind w:left="142" w:hanging="142"/>
        <w:jc w:val="both"/>
      </w:pPr>
    </w:p>
    <w:p w14:paraId="5DADC091" w14:textId="77777777" w:rsidR="002B6774" w:rsidRDefault="002B6774" w:rsidP="002B6774">
      <w:pPr>
        <w:spacing w:before="40" w:after="160"/>
        <w:jc w:val="both"/>
      </w:pPr>
      <w:r>
        <w:t>Los efectos adversos más comunes son gastrointestinales, especialmente al inicio del tratamiento o al aumentar la dosis:</w:t>
      </w:r>
    </w:p>
    <w:p w14:paraId="44773A76" w14:textId="77777777" w:rsidR="002B6774" w:rsidRDefault="002B6774" w:rsidP="002B6774">
      <w:pPr>
        <w:spacing w:before="40" w:after="160"/>
        <w:jc w:val="both"/>
      </w:pPr>
    </w:p>
    <w:p w14:paraId="6DC15CE8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Náuseas (muy frecuentes, generalmente leves a moderadas y transitorias).</w:t>
      </w:r>
    </w:p>
    <w:p w14:paraId="2E160F24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Vómitos y diarrea.</w:t>
      </w:r>
    </w:p>
    <w:p w14:paraId="1F4FB06C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Estreñimiento.</w:t>
      </w:r>
    </w:p>
    <w:p w14:paraId="4F2FD8A1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Dolor o malestar abdominal, distensión.</w:t>
      </w:r>
    </w:p>
    <w:p w14:paraId="79967792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Reflujo gastroesofágico o acidez.</w:t>
      </w:r>
    </w:p>
    <w:p w14:paraId="1C760923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Pérdida del apetito.</w:t>
      </w:r>
    </w:p>
    <w:p w14:paraId="08AD5CA6" w14:textId="77777777" w:rsidR="002B6774" w:rsidRDefault="002B6774" w:rsidP="002B6774">
      <w:pPr>
        <w:spacing w:before="40" w:after="160"/>
        <w:jc w:val="both"/>
      </w:pPr>
    </w:p>
    <w:p w14:paraId="7749492C" w14:textId="2D0A8C19" w:rsidR="002B6774" w:rsidRDefault="002B6774" w:rsidP="002B6774">
      <w:pPr>
        <w:spacing w:before="40" w:after="160"/>
        <w:jc w:val="both"/>
      </w:pPr>
      <w:r>
        <w:t>Estos efectos suelen disminuir con el tiempo y se gestionan mediante la titulación gradual de la dosis, indicada por tu médico.</w:t>
      </w:r>
    </w:p>
    <w:p w14:paraId="6B710D69" w14:textId="77777777" w:rsidR="00815EFD" w:rsidRDefault="00815EFD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EC5545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DB9FF" w14:textId="48CDA52E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4.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Efectos adversos menos frecuentes pero importantes</w:t>
            </w:r>
          </w:p>
        </w:tc>
      </w:tr>
    </w:tbl>
    <w:p w14:paraId="01B93107" w14:textId="77777777" w:rsidR="00402CD1" w:rsidRDefault="00402CD1" w:rsidP="00402CD1">
      <w:pPr>
        <w:spacing w:before="40" w:after="160"/>
        <w:jc w:val="both"/>
      </w:pPr>
    </w:p>
    <w:p w14:paraId="7F4ABD24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Hipoglucemia (riesgo aumentado si se combina con insulina u otros hipoglucemiantes; bajo riesgo en monoterapia).</w:t>
      </w:r>
    </w:p>
    <w:p w14:paraId="714702BD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Aumento de la frecuencia cardíaca.</w:t>
      </w:r>
    </w:p>
    <w:p w14:paraId="4C4105D2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Reacciones locales en el sitio de inyección (eritema, prurito, equimosis).</w:t>
      </w:r>
    </w:p>
    <w:p w14:paraId="75891830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Pancreatitis aguda (poco frecuente; infórmate sobre los síntomas: dolor abdominal intenso, náuseas intensas; consulta de inmediato).</w:t>
      </w:r>
    </w:p>
    <w:p w14:paraId="2771CD8B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Colelitiasis y colecistitis (cálculos biliares; mayor riesgo con pérdida de peso rápida).</w:t>
      </w:r>
    </w:p>
    <w:p w14:paraId="53E71ABF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Cambios en la función renal (generalmente secundarios a deshidratación por vómitos o diarrea).</w:t>
      </w:r>
    </w:p>
    <w:p w14:paraId="2E330646" w14:textId="77777777" w:rsidR="002B6774" w:rsidRDefault="002B6774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5AF453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88FBF" w14:textId="5AA6E309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5.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Contraindicaciones absolutas</w:t>
            </w:r>
          </w:p>
        </w:tc>
      </w:tr>
    </w:tbl>
    <w:p w14:paraId="1FFE2220" w14:textId="77777777" w:rsidR="008510C5" w:rsidRDefault="008510C5">
      <w:pPr>
        <w:spacing w:after="100"/>
      </w:pPr>
    </w:p>
    <w:p w14:paraId="0F78FC40" w14:textId="77777777" w:rsidR="002B6774" w:rsidRDefault="002B6774" w:rsidP="002B6774">
      <w:pPr>
        <w:spacing w:before="40" w:after="160"/>
        <w:jc w:val="both"/>
      </w:pPr>
      <w:r>
        <w:t>NO debes usar aGLP-1 si presentas alguna de las siguientes condiciones:</w:t>
      </w:r>
    </w:p>
    <w:p w14:paraId="171D8665" w14:textId="77777777" w:rsidR="002B6774" w:rsidRDefault="002B6774" w:rsidP="002B6774">
      <w:pPr>
        <w:spacing w:before="40" w:after="160"/>
        <w:jc w:val="both"/>
      </w:pPr>
    </w:p>
    <w:p w14:paraId="2F71D740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Antecedente personal o familiar de carcinoma medular de tiroides (CMT).</w:t>
      </w:r>
    </w:p>
    <w:p w14:paraId="3D5B8E56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Síndrome de neoplasia endocrina múltiple tipo 2 (NEM-2).</w:t>
      </w:r>
    </w:p>
    <w:p w14:paraId="7C705C25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Hipersensibilidad conocida al principio activo o a alguno de los excipientes.</w:t>
      </w:r>
    </w:p>
    <w:p w14:paraId="7D8BEEA6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Pancreatitis crónica o episodios previos de pancreatitis de causa no aclarada.</w:t>
      </w:r>
    </w:p>
    <w:p w14:paraId="054C120D" w14:textId="77777777" w:rsidR="002B6774" w:rsidRDefault="002B6774" w:rsidP="002B6774">
      <w:pPr>
        <w:pStyle w:val="Prrafodelista"/>
        <w:spacing w:before="40" w:after="100"/>
        <w:ind w:left="540"/>
        <w:jc w:val="both"/>
      </w:pPr>
    </w:p>
    <w:p w14:paraId="2F9245C3" w14:textId="77777777" w:rsidR="00B21481" w:rsidRDefault="00B21481" w:rsidP="00B21481">
      <w:pPr>
        <w:pStyle w:val="Prrafodelista"/>
        <w:spacing w:before="40" w:after="100"/>
        <w:ind w:left="540"/>
        <w:jc w:val="both"/>
      </w:pPr>
    </w:p>
    <w:p w14:paraId="7C4F5634" w14:textId="26643A40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Embarazo o lactancia (debes utilizar métodos anticonceptivos efectivos durante el tratamiento y hasta 2 meses después de suspenderlo).</w:t>
      </w:r>
    </w:p>
    <w:p w14:paraId="36911691" w14:textId="1F089E9F" w:rsidR="002B6774" w:rsidRDefault="00B21481" w:rsidP="00B21481">
      <w:pPr>
        <w:tabs>
          <w:tab w:val="left" w:pos="2901"/>
        </w:tabs>
        <w:spacing w:before="40" w:after="160"/>
        <w:jc w:val="both"/>
      </w:pPr>
      <w:r>
        <w:tab/>
      </w:r>
    </w:p>
    <w:p w14:paraId="0AAB0B7F" w14:textId="66C1DEE6" w:rsidR="002B6774" w:rsidRDefault="002B6774" w:rsidP="002B6774">
      <w:pPr>
        <w:spacing w:before="40" w:after="160"/>
        <w:jc w:val="both"/>
      </w:pPr>
      <w:r>
        <w:t>El médico verificará estas contraindicaciones durante la consulta inicial. Si alguna aparece durante el tratamiento, debes informar de inmediato.</w:t>
      </w:r>
    </w:p>
    <w:p w14:paraId="41905153" w14:textId="77777777" w:rsidR="00402CD1" w:rsidRDefault="00402CD1" w:rsidP="00402CD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402CD1" w14:paraId="2724792A" w14:textId="77777777" w:rsidTr="00922B2B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8CA861" w14:textId="7CC223B0" w:rsidR="00402CD1" w:rsidRDefault="00402CD1" w:rsidP="00922B2B">
            <w:r>
              <w:rPr>
                <w:b/>
                <w:bCs/>
                <w:color w:val="2D6A8C"/>
                <w:sz w:val="24"/>
                <w:szCs w:val="24"/>
              </w:rPr>
              <w:t xml:space="preserve">6.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Contraindicaciones relativas (evaluación médica individual)</w:t>
            </w:r>
          </w:p>
        </w:tc>
      </w:tr>
    </w:tbl>
    <w:p w14:paraId="25E5B949" w14:textId="77777777" w:rsidR="00402CD1" w:rsidRDefault="00402CD1" w:rsidP="00402CD1">
      <w:pPr>
        <w:spacing w:after="100"/>
      </w:pPr>
    </w:p>
    <w:p w14:paraId="18FB317D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Enfermedad renal crónica estadio 4-5 (TFG &lt; 30 ml/min).</w:t>
      </w:r>
    </w:p>
    <w:p w14:paraId="77A64A92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Enfermedad inflamatoria intestinal activa.</w:t>
      </w:r>
    </w:p>
    <w:p w14:paraId="4187ABCA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Trastornos de la conducta alimentaria activos (anorexia nerviosa).</w:t>
      </w:r>
    </w:p>
    <w:p w14:paraId="0CD63BD4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Depresión severa o antecedentes de ideación suicida (requiere vigilancia estrecha).</w:t>
      </w:r>
    </w:p>
    <w:p w14:paraId="03607143" w14:textId="77777777" w:rsidR="00402CD1" w:rsidRDefault="00402CD1" w:rsidP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23C61" w14:paraId="7128F798" w14:textId="77777777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99F3C1" w14:textId="2A920254" w:rsidR="00823C61" w:rsidRDefault="00402CD1">
            <w:r>
              <w:rPr>
                <w:b/>
                <w:bCs/>
                <w:color w:val="2D6A8C"/>
                <w:sz w:val="24"/>
                <w:szCs w:val="24"/>
              </w:rPr>
              <w:t>7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Medicación e instrucciones de uso</w:t>
            </w:r>
          </w:p>
        </w:tc>
      </w:tr>
    </w:tbl>
    <w:p w14:paraId="4BAF832C" w14:textId="77777777" w:rsidR="00823C61" w:rsidRDefault="00823C61" w:rsidP="00823C61">
      <w:pPr>
        <w:spacing w:after="100"/>
      </w:pPr>
    </w:p>
    <w:p w14:paraId="713F29CC" w14:textId="11866FBB" w:rsidR="002B6774" w:rsidRDefault="002B6774" w:rsidP="002B6774">
      <w:pPr>
        <w:spacing w:before="40" w:after="160"/>
        <w:jc w:val="both"/>
      </w:pPr>
      <w:r>
        <w:t>La prescripción, dosificación y ajuste de dosis será realizada exclusivamente por el médico de Balance+. El medicamento debe conservarse refrigerado entre 2°C y 8°C. No congelar.</w:t>
      </w:r>
    </w:p>
    <w:p w14:paraId="07EA2E4B" w14:textId="6D79121A" w:rsidR="002B6774" w:rsidRDefault="00445B06" w:rsidP="002B6774">
      <w:pPr>
        <w:spacing w:before="40" w:after="160"/>
        <w:jc w:val="both"/>
      </w:pPr>
      <w:r>
        <w:br/>
      </w:r>
      <w:r w:rsidR="002B6774">
        <w:t xml:space="preserve">La compra del medicamento podrá realizarse en farmacias con la receta electrónica emitida a través de la plataforma, o en la farmacia de tu preferencia con receta </w:t>
      </w:r>
      <w:r>
        <w:t>electrónica</w:t>
      </w:r>
      <w:r w:rsidR="002B6774">
        <w:t>.</w:t>
      </w:r>
    </w:p>
    <w:p w14:paraId="0BB6DB12" w14:textId="58B85FFD" w:rsidR="002B6774" w:rsidRDefault="00445B06" w:rsidP="002B6774">
      <w:pPr>
        <w:spacing w:before="40" w:after="160"/>
        <w:jc w:val="both"/>
      </w:pPr>
      <w:r>
        <w:br/>
      </w:r>
      <w:r w:rsidR="002B6774">
        <w:t>Ante cualquier duda sobre la técnica de inyección, el médico de la plataforma te orientará en la consulta.</w:t>
      </w:r>
    </w:p>
    <w:p w14:paraId="00FEFBEA" w14:textId="77777777" w:rsidR="002B6774" w:rsidRDefault="002B6774" w:rsidP="002B6774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2B6774" w14:paraId="5C30EEF5" w14:textId="77777777" w:rsidTr="00922B2B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12E03A" w14:textId="0D175BEC" w:rsidR="002B6774" w:rsidRDefault="00B21481" w:rsidP="00922B2B">
            <w:r>
              <w:rPr>
                <w:b/>
                <w:bCs/>
                <w:color w:val="2D6A8C"/>
                <w:sz w:val="24"/>
                <w:szCs w:val="24"/>
              </w:rPr>
              <w:t>8.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 xml:space="preserve">  Cuándo consultar de urgencia</w:t>
            </w:r>
          </w:p>
        </w:tc>
      </w:tr>
    </w:tbl>
    <w:p w14:paraId="5C4C02CC" w14:textId="77777777" w:rsidR="002B6774" w:rsidRDefault="002B6774" w:rsidP="002B6774">
      <w:pPr>
        <w:spacing w:after="100"/>
      </w:pPr>
    </w:p>
    <w:p w14:paraId="3849CF29" w14:textId="77777777" w:rsidR="002B6774" w:rsidRDefault="002B6774" w:rsidP="002B6774">
      <w:pPr>
        <w:spacing w:before="40" w:after="160"/>
        <w:jc w:val="both"/>
      </w:pPr>
      <w:r>
        <w:t>Debes llamar al 131 (SAMU) o acudir a urgencias presenciales si presentas:</w:t>
      </w:r>
    </w:p>
    <w:p w14:paraId="5E10CB47" w14:textId="77777777" w:rsidR="002B6774" w:rsidRDefault="002B6774" w:rsidP="002B6774">
      <w:pPr>
        <w:spacing w:before="40" w:after="160"/>
        <w:jc w:val="both"/>
      </w:pPr>
    </w:p>
    <w:p w14:paraId="029D1B8F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Dolor abdominal intenso y persistente (posible pancreatitis).</w:t>
      </w:r>
    </w:p>
    <w:p w14:paraId="6036F13F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Vómitos o diarrea severos con incapacidad de tolerar líquidos (riesgo de deshidratación grave).</w:t>
      </w:r>
    </w:p>
    <w:p w14:paraId="36D1F5DA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Reacción alérgica grave: dificultad para respirar, urticaria extensa, hinchazón de cara o garganta.</w:t>
      </w:r>
    </w:p>
    <w:p w14:paraId="2FD16F42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Pérdida de conciencia o confusión (posible hipoglucemia grave).</w:t>
      </w:r>
    </w:p>
    <w:p w14:paraId="10A60042" w14:textId="77777777" w:rsidR="002B6774" w:rsidRDefault="002B6774" w:rsidP="002B6774">
      <w:pPr>
        <w:pStyle w:val="Prrafodelista"/>
        <w:numPr>
          <w:ilvl w:val="0"/>
          <w:numId w:val="16"/>
        </w:numPr>
        <w:spacing w:before="40" w:after="100"/>
        <w:jc w:val="both"/>
      </w:pPr>
      <w:r>
        <w:t>Ictericia, dolor en hipocondrio derecho (posible colelitiasis).</w:t>
      </w:r>
    </w:p>
    <w:p w14:paraId="7EE10E5E" w14:textId="77777777" w:rsidR="002B6774" w:rsidRDefault="002B6774" w:rsidP="002B6774"/>
    <w:p w14:paraId="5427F376" w14:textId="77777777" w:rsidR="002B6774" w:rsidRDefault="002B6774" w:rsidP="002B6774"/>
    <w:p w14:paraId="1AF132F2" w14:textId="77777777" w:rsidR="002B6774" w:rsidRDefault="002B6774" w:rsidP="002B6774"/>
    <w:p w14:paraId="7E278A14" w14:textId="77777777" w:rsidR="002B6774" w:rsidRDefault="002B6774" w:rsidP="002B6774"/>
    <w:p w14:paraId="006E701C" w14:textId="2DCA594D" w:rsidR="002B6774" w:rsidRDefault="002B6774" w:rsidP="002B6774"/>
    <w:p w14:paraId="4ED3664E" w14:textId="77777777" w:rsidR="00B21481" w:rsidRDefault="00B21481" w:rsidP="002B6774"/>
    <w:p w14:paraId="1FB4C3C4" w14:textId="77777777" w:rsidR="00B21481" w:rsidRDefault="00B21481" w:rsidP="002B6774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2B6774" w14:paraId="4C4C17C9" w14:textId="77777777" w:rsidTr="00922B2B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3C3F10" w14:textId="0B486A41" w:rsidR="002B6774" w:rsidRDefault="00B21481" w:rsidP="00922B2B">
            <w:r>
              <w:rPr>
                <w:b/>
                <w:bCs/>
                <w:color w:val="2D6A8C"/>
                <w:sz w:val="24"/>
                <w:szCs w:val="24"/>
              </w:rPr>
              <w:t>9</w:t>
            </w:r>
            <w:r w:rsidR="002B6774">
              <w:rPr>
                <w:b/>
                <w:bCs/>
                <w:color w:val="2D6A8C"/>
                <w:sz w:val="24"/>
                <w:szCs w:val="24"/>
              </w:rPr>
              <w:t>.  Consentimiento informado para tratamiento con aGLP-1</w:t>
            </w:r>
          </w:p>
        </w:tc>
      </w:tr>
    </w:tbl>
    <w:p w14:paraId="06BC9D5B" w14:textId="77777777" w:rsidR="002B6774" w:rsidRDefault="002B6774" w:rsidP="00823C61">
      <w:pPr>
        <w:spacing w:after="100"/>
      </w:pPr>
    </w:p>
    <w:p w14:paraId="0E374877" w14:textId="27CF83E4" w:rsidR="00402CD1" w:rsidRPr="00823C61" w:rsidRDefault="002B6774" w:rsidP="00823C61">
      <w:pPr>
        <w:spacing w:before="40" w:after="160"/>
        <w:jc w:val="both"/>
        <w:rPr>
          <w:b/>
          <w:bCs/>
          <w:color w:val="0E2841"/>
        </w:rPr>
      </w:pPr>
      <w:r w:rsidRPr="002B6774">
        <w:rPr>
          <w:b/>
          <w:bCs/>
          <w:color w:val="0E2841"/>
        </w:rPr>
        <w:t xml:space="preserve">Al aceptar este documento, </w:t>
      </w:r>
      <w:r w:rsidR="00402CD1" w:rsidRPr="00402CD1">
        <w:rPr>
          <w:b/>
          <w:bCs/>
          <w:color w:val="0E2841"/>
        </w:rPr>
        <w:t>declaras lo siguiente:</w:t>
      </w:r>
    </w:p>
    <w:p w14:paraId="298E0AB9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018DA856" w14:textId="77777777" w:rsidR="00B21481" w:rsidRDefault="002B6774" w:rsidP="00B21481">
      <w:pPr>
        <w:pStyle w:val="Prrafodelista"/>
        <w:numPr>
          <w:ilvl w:val="0"/>
          <w:numId w:val="17"/>
        </w:numPr>
        <w:spacing w:before="40" w:after="100"/>
        <w:jc w:val="both"/>
      </w:pPr>
      <w:r>
        <w:t>Has leído y comprendido la información sobre el mecanismo de acción, beneficios esperados, efectos adversos y contraindicaciones de los agonistas del receptor de GLP-1.</w:t>
      </w:r>
    </w:p>
    <w:p w14:paraId="650FC97B" w14:textId="77777777" w:rsidR="00B21481" w:rsidRDefault="00B21481" w:rsidP="00B21481">
      <w:pPr>
        <w:pStyle w:val="Prrafodelista"/>
        <w:spacing w:before="40" w:after="100"/>
        <w:ind w:left="600"/>
        <w:jc w:val="both"/>
      </w:pPr>
    </w:p>
    <w:p w14:paraId="2AFAF57C" w14:textId="54A44258" w:rsidR="001C627F" w:rsidRDefault="00B21481" w:rsidP="00B21481">
      <w:pPr>
        <w:pStyle w:val="Prrafodelista"/>
        <w:numPr>
          <w:ilvl w:val="0"/>
          <w:numId w:val="17"/>
        </w:numPr>
        <w:spacing w:before="40" w:after="100"/>
        <w:jc w:val="both"/>
      </w:pPr>
      <w:r w:rsidRPr="00B21481">
        <w:t>Declaro haber recibido información suficiente, clara y comprensible sobre el tratamiento propuesto. Asimismo, he tenido la oportunidad de plantear todas mis consultas e inquietudes al médico tratante, las cuales han sido respondidas y aclaradas satisfactoriamente antes de otorgar mi consentimiento.</w:t>
      </w:r>
    </w:p>
    <w:p w14:paraId="789DAFCC" w14:textId="77777777" w:rsidR="00B21481" w:rsidRDefault="00B21481" w:rsidP="00B21481">
      <w:pPr>
        <w:pStyle w:val="Prrafodelista"/>
        <w:spacing w:before="40" w:after="100"/>
        <w:ind w:left="600"/>
        <w:jc w:val="both"/>
      </w:pPr>
    </w:p>
    <w:p w14:paraId="26C0A460" w14:textId="366C6CFB" w:rsidR="002B6774" w:rsidRDefault="002B6774" w:rsidP="002B6774">
      <w:pPr>
        <w:pStyle w:val="Prrafodelista"/>
        <w:numPr>
          <w:ilvl w:val="0"/>
          <w:numId w:val="17"/>
        </w:numPr>
        <w:spacing w:before="40" w:after="100"/>
        <w:jc w:val="both"/>
      </w:pPr>
      <w:r>
        <w:t>No presentas ninguna de las contraindicaciones absolutas descritas en la sección 5, o si las presentas, las has declarado al médico para su evaluación.</w:t>
      </w:r>
    </w:p>
    <w:p w14:paraId="6BE2A24C" w14:textId="77777777" w:rsidR="001C627F" w:rsidRDefault="001C627F" w:rsidP="001C627F">
      <w:pPr>
        <w:pStyle w:val="Prrafodelista"/>
        <w:spacing w:before="40" w:after="100"/>
        <w:ind w:left="600"/>
        <w:jc w:val="both"/>
      </w:pPr>
    </w:p>
    <w:p w14:paraId="476ECCAB" w14:textId="438AFD28" w:rsidR="002B6774" w:rsidRDefault="002B6774" w:rsidP="001C627F">
      <w:pPr>
        <w:pStyle w:val="Prrafodelista"/>
        <w:numPr>
          <w:ilvl w:val="0"/>
          <w:numId w:val="17"/>
        </w:numPr>
        <w:spacing w:before="40" w:after="100"/>
        <w:jc w:val="both"/>
      </w:pPr>
      <w:r>
        <w:t>Aceptas recibir tratamiento farmacológico con aGLP-1 en la dosis y modalidad que tu médico determine, entendiendo que la dosis puede ajustarse durante el seguimiento.</w:t>
      </w:r>
    </w:p>
    <w:p w14:paraId="7E08479E" w14:textId="77777777" w:rsidR="001C627F" w:rsidRDefault="001C627F" w:rsidP="001C627F">
      <w:pPr>
        <w:pStyle w:val="Prrafodelista"/>
        <w:spacing w:before="40" w:after="100"/>
        <w:ind w:left="600"/>
        <w:jc w:val="both"/>
      </w:pPr>
    </w:p>
    <w:p w14:paraId="00AE9524" w14:textId="1A77B931" w:rsidR="002B6774" w:rsidRDefault="002B6774" w:rsidP="002B6774">
      <w:pPr>
        <w:pStyle w:val="Prrafodelista"/>
        <w:numPr>
          <w:ilvl w:val="0"/>
          <w:numId w:val="17"/>
        </w:numPr>
        <w:spacing w:before="40" w:after="100"/>
        <w:jc w:val="both"/>
      </w:pPr>
      <w:r>
        <w:t>Comprometerte a informar de inmediato al equipo médico ante la aparición de efectos adversos relevantes o cambios en tu estado de salud.</w:t>
      </w:r>
    </w:p>
    <w:p w14:paraId="70B0F8E7" w14:textId="77777777" w:rsidR="001C627F" w:rsidRDefault="001C627F" w:rsidP="001C627F">
      <w:pPr>
        <w:pStyle w:val="Prrafodelista"/>
        <w:spacing w:before="40" w:after="100"/>
        <w:ind w:left="600"/>
        <w:jc w:val="both"/>
      </w:pPr>
    </w:p>
    <w:p w14:paraId="449C3176" w14:textId="1EB068CB" w:rsidR="002B6774" w:rsidRDefault="002B6774" w:rsidP="002B6774">
      <w:pPr>
        <w:pStyle w:val="Prrafodelista"/>
        <w:numPr>
          <w:ilvl w:val="0"/>
          <w:numId w:val="17"/>
        </w:numPr>
        <w:spacing w:before="40" w:after="100"/>
        <w:jc w:val="both"/>
      </w:pPr>
      <w:r>
        <w:t>Comprendes que este medicamento no es adecuado durante el embarazo y que utilizarás métodos anticonceptivos efectivos si existe posibilidad de embarazo.</w:t>
      </w:r>
    </w:p>
    <w:p w14:paraId="34DFCBFA" w14:textId="77777777" w:rsidR="001C627F" w:rsidRDefault="001C627F" w:rsidP="001C627F">
      <w:pPr>
        <w:pStyle w:val="Prrafodelista"/>
        <w:spacing w:before="40" w:after="100"/>
        <w:ind w:left="600"/>
        <w:jc w:val="both"/>
      </w:pPr>
    </w:p>
    <w:p w14:paraId="37225C3A" w14:textId="5049A8DB" w:rsidR="002B6774" w:rsidRDefault="002B6774" w:rsidP="002B6774">
      <w:pPr>
        <w:pStyle w:val="Prrafodelista"/>
        <w:numPr>
          <w:ilvl w:val="0"/>
          <w:numId w:val="17"/>
        </w:numPr>
        <w:spacing w:before="40" w:after="100"/>
        <w:jc w:val="both"/>
      </w:pPr>
      <w:r>
        <w:t>Puedes revocar este consentimiento en cualquier momento. La revocación implicará la suspensión del tratamiento farmacológico con aGLP-1, previa evaluación médica del proceso de retiro.</w:t>
      </w:r>
    </w:p>
    <w:p w14:paraId="3C38F2A4" w14:textId="77777777" w:rsidR="002B6774" w:rsidRDefault="002B6774" w:rsidP="002B6774">
      <w:pPr>
        <w:spacing w:after="100"/>
      </w:pPr>
    </w:p>
    <w:p w14:paraId="6FC141AF" w14:textId="242F4C25" w:rsidR="002B6774" w:rsidRDefault="002B6774" w:rsidP="002B6774">
      <w:pPr>
        <w:spacing w:before="40" w:after="160"/>
        <w:jc w:val="both"/>
      </w:pPr>
      <w:r>
        <w:rPr>
          <w:b/>
          <w:bCs/>
          <w:color w:val="0E2841"/>
        </w:rPr>
        <w:t xml:space="preserve">Este consentimiento no limita tus derechos como paciente </w:t>
      </w:r>
      <w:r>
        <w:t xml:space="preserve">ni restringe la responsabilidad profesional del médico </w:t>
      </w:r>
      <w:r w:rsidR="001C627F">
        <w:t>de acuerdo a la normativa vigente.</w:t>
      </w:r>
    </w:p>
    <w:p w14:paraId="53C1E02E" w14:textId="00591531" w:rsidR="00723EDE" w:rsidRDefault="00723EDE" w:rsidP="001A7D09">
      <w:pPr>
        <w:spacing w:before="60" w:after="120"/>
        <w:jc w:val="both"/>
      </w:pPr>
    </w:p>
    <w:p w14:paraId="25969AAF" w14:textId="77777777" w:rsidR="009463F8" w:rsidRDefault="009463F8" w:rsidP="00CF2E50">
      <w:pPr>
        <w:spacing w:before="40" w:after="160"/>
        <w:jc w:val="both"/>
      </w:pPr>
    </w:p>
    <w:sectPr w:rsidR="009463F8" w:rsidSect="00902BE6">
      <w:headerReference w:type="default" r:id="rId7"/>
      <w:footerReference w:type="default" r:id="rId8"/>
      <w:pgSz w:w="12240" w:h="15840"/>
      <w:pgMar w:top="1200" w:right="1200" w:bottom="1200" w:left="1200" w:header="73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C6E85" w14:textId="77777777" w:rsidR="00261D10" w:rsidRDefault="00261D10">
      <w:r>
        <w:separator/>
      </w:r>
    </w:p>
  </w:endnote>
  <w:endnote w:type="continuationSeparator" w:id="0">
    <w:p w14:paraId="28F1DA49" w14:textId="77777777" w:rsidR="00261D10" w:rsidRDefault="00261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87C64" w14:textId="3939424C" w:rsidR="008510C5" w:rsidRDefault="00654AC1" w:rsidP="00654AC1">
    <w:pPr>
      <w:pBdr>
        <w:top w:val="single" w:sz="2" w:space="4" w:color="C8D8E8"/>
      </w:pBdr>
      <w:spacing w:before="80"/>
      <w:rPr>
        <w:color w:val="6B6B6B"/>
        <w:sz w:val="17"/>
        <w:szCs w:val="17"/>
      </w:rPr>
    </w:pPr>
    <w:r w:rsidRPr="00654AC1">
      <w:rPr>
        <w:b/>
        <w:bCs/>
        <w:noProof/>
        <w:color w:val="6B6B6B"/>
        <w:sz w:val="17"/>
        <w:szCs w:val="17"/>
      </w:rPr>
      <w:drawing>
        <wp:anchor distT="0" distB="0" distL="114300" distR="114300" simplePos="0" relativeHeight="251659264" behindDoc="0" locked="0" layoutInCell="1" allowOverlap="1" wp14:anchorId="6D5D583F" wp14:editId="7A708EB6">
          <wp:simplePos x="0" y="0"/>
          <wp:positionH relativeFrom="column">
            <wp:posOffset>5143500</wp:posOffset>
          </wp:positionH>
          <wp:positionV relativeFrom="paragraph">
            <wp:posOffset>88900</wp:posOffset>
          </wp:positionV>
          <wp:extent cx="1162050" cy="210636"/>
          <wp:effectExtent l="0" t="0" r="0" b="5715"/>
          <wp:wrapNone/>
          <wp:docPr id="203265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650758" name="Imagen 20326507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7" t="41723" r="9756" b="41846"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2106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4AC1">
      <w:rPr>
        <w:b/>
        <w:bCs/>
        <w:color w:val="6B6B6B"/>
        <w:sz w:val="17"/>
        <w:szCs w:val="17"/>
      </w:rPr>
      <w:t xml:space="preserve">Página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PAGE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1</w:t>
    </w:r>
    <w:r w:rsidRPr="00654AC1">
      <w:rPr>
        <w:b/>
        <w:bCs/>
        <w:color w:val="6B6B6B"/>
        <w:sz w:val="17"/>
        <w:szCs w:val="17"/>
      </w:rPr>
      <w:fldChar w:fldCharType="end"/>
    </w:r>
    <w:r w:rsidRPr="00654AC1">
      <w:rPr>
        <w:b/>
        <w:bCs/>
        <w:color w:val="6B6B6B"/>
        <w:sz w:val="17"/>
        <w:szCs w:val="17"/>
      </w:rPr>
      <w:t xml:space="preserve"> de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NUMPAGES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2</w:t>
    </w:r>
    <w:r w:rsidRPr="00654AC1">
      <w:rPr>
        <w:b/>
        <w:bCs/>
        <w:color w:val="6B6B6B"/>
        <w:sz w:val="17"/>
        <w:szCs w:val="17"/>
      </w:rPr>
      <w:fldChar w:fldCharType="end"/>
    </w:r>
    <w:r w:rsidR="00EE389E">
      <w:rPr>
        <w:color w:val="6B6B6B"/>
        <w:sz w:val="17"/>
        <w:szCs w:val="17"/>
      </w:rPr>
      <w:t xml:space="preserve"> – </w:t>
    </w:r>
    <w:r w:rsidR="00823C61">
      <w:rPr>
        <w:color w:val="6B6B6B"/>
        <w:sz w:val="17"/>
        <w:szCs w:val="17"/>
      </w:rPr>
      <w:t xml:space="preserve">Consentimiento Informado </w:t>
    </w:r>
    <w:r w:rsidR="001C627F">
      <w:rPr>
        <w:color w:val="6B6B6B"/>
        <w:sz w:val="17"/>
        <w:szCs w:val="17"/>
      </w:rPr>
      <w:t>a</w:t>
    </w:r>
    <w:r w:rsidR="002B6774">
      <w:rPr>
        <w:color w:val="6B6B6B"/>
        <w:sz w:val="17"/>
        <w:szCs w:val="17"/>
      </w:rPr>
      <w:t>GLP-1</w:t>
    </w:r>
    <w:r w:rsidR="005448B2">
      <w:rPr>
        <w:color w:val="6B6B6B"/>
        <w:sz w:val="17"/>
        <w:szCs w:val="17"/>
      </w:rPr>
      <w:t xml:space="preserve"> </w:t>
    </w:r>
    <w:r w:rsidR="00EE389E">
      <w:rPr>
        <w:color w:val="6B6B6B"/>
        <w:sz w:val="17"/>
        <w:szCs w:val="17"/>
      </w:rPr>
      <w:t>–  Versión 1.</w:t>
    </w:r>
    <w:r w:rsidR="00723EDE">
      <w:rPr>
        <w:color w:val="6B6B6B"/>
        <w:sz w:val="17"/>
        <w:szCs w:val="17"/>
      </w:rPr>
      <w:t>0</w:t>
    </w:r>
    <w:r w:rsidR="00EE389E">
      <w:rPr>
        <w:color w:val="6B6B6B"/>
        <w:sz w:val="17"/>
        <w:szCs w:val="17"/>
      </w:rPr>
      <w:t xml:space="preserve"> — Junio 2026</w:t>
    </w:r>
  </w:p>
  <w:p w14:paraId="4BF72BB8" w14:textId="77777777" w:rsidR="00654AC1" w:rsidRDefault="00654AC1">
    <w:pPr>
      <w:pBdr>
        <w:top w:val="single" w:sz="2" w:space="4" w:color="C8D8E8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85ED4A" w14:textId="77777777" w:rsidR="00261D10" w:rsidRDefault="00261D10">
      <w:r>
        <w:separator/>
      </w:r>
    </w:p>
  </w:footnote>
  <w:footnote w:type="continuationSeparator" w:id="0">
    <w:p w14:paraId="3A673DB8" w14:textId="77777777" w:rsidR="00261D10" w:rsidRDefault="00261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0B8A1" w14:textId="226561C3" w:rsidR="008510C5" w:rsidRPr="00902BE6" w:rsidRDefault="00E02B94" w:rsidP="00902BE6">
    <w:pPr>
      <w:pBdr>
        <w:bottom w:val="single" w:sz="2" w:space="4" w:color="C8D8E8"/>
      </w:pBdr>
      <w:spacing w:after="80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58240" behindDoc="1" locked="0" layoutInCell="1" allowOverlap="1" wp14:anchorId="1E7D14C7" wp14:editId="25716FA5">
          <wp:simplePos x="0" y="0"/>
          <wp:positionH relativeFrom="column">
            <wp:posOffset>3068320</wp:posOffset>
          </wp:positionH>
          <wp:positionV relativeFrom="paragraph">
            <wp:posOffset>-1612900</wp:posOffset>
          </wp:positionV>
          <wp:extent cx="5439410" cy="3945890"/>
          <wp:effectExtent l="0" t="0" r="0" b="0"/>
          <wp:wrapNone/>
          <wp:docPr id="862469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469685" name="Imagen 862469685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39" b="23351"/>
                  <a:stretch>
                    <a:fillRect/>
                  </a:stretch>
                </pic:blipFill>
                <pic:spPr bwMode="auto">
                  <a:xfrm>
                    <a:off x="0" y="0"/>
                    <a:ext cx="5439410" cy="3945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BE6">
      <w:rPr>
        <w:noProof/>
        <w:lang w:val="es-ES_tradnl"/>
      </w:rPr>
      <w:drawing>
        <wp:inline distT="0" distB="0" distL="0" distR="0" wp14:anchorId="1A0DD1CB" wp14:editId="76776319">
          <wp:extent cx="1619250" cy="431590"/>
          <wp:effectExtent l="0" t="0" r="0" b="635"/>
          <wp:docPr id="1783583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8351" name="Imagen 1783583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00" t="41538" r="9147" b="33169"/>
                  <a:stretch>
                    <a:fillRect/>
                  </a:stretch>
                </pic:blipFill>
                <pic:spPr bwMode="auto">
                  <a:xfrm>
                    <a:off x="0" y="0"/>
                    <a:ext cx="1667110" cy="444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82348"/>
    <w:multiLevelType w:val="hybridMultilevel"/>
    <w:tmpl w:val="CBDC3B8E"/>
    <w:lvl w:ilvl="0" w:tplc="FFFFFFFF">
      <w:start w:val="1"/>
      <w:numFmt w:val="decimal"/>
      <w:lvlText w:val="%1."/>
      <w:lvlJc w:val="left"/>
      <w:pPr>
        <w:ind w:left="6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6B5879"/>
    <w:multiLevelType w:val="hybridMultilevel"/>
    <w:tmpl w:val="C5E8091A"/>
    <w:lvl w:ilvl="0" w:tplc="871E0EE8">
      <w:start w:val="1"/>
      <w:numFmt w:val="bullet"/>
      <w:lvlText w:val="•"/>
      <w:lvlJc w:val="left"/>
      <w:pPr>
        <w:ind w:left="540" w:hanging="300"/>
      </w:pPr>
    </w:lvl>
    <w:lvl w:ilvl="1" w:tplc="2190E7E8">
      <w:numFmt w:val="decimal"/>
      <w:lvlText w:val=""/>
      <w:lvlJc w:val="left"/>
    </w:lvl>
    <w:lvl w:ilvl="2" w:tplc="6EF29E54">
      <w:numFmt w:val="decimal"/>
      <w:lvlText w:val=""/>
      <w:lvlJc w:val="left"/>
    </w:lvl>
    <w:lvl w:ilvl="3" w:tplc="9BCA4122">
      <w:numFmt w:val="decimal"/>
      <w:lvlText w:val=""/>
      <w:lvlJc w:val="left"/>
    </w:lvl>
    <w:lvl w:ilvl="4" w:tplc="4908197E">
      <w:numFmt w:val="decimal"/>
      <w:lvlText w:val=""/>
      <w:lvlJc w:val="left"/>
    </w:lvl>
    <w:lvl w:ilvl="5" w:tplc="7C7AF84A">
      <w:numFmt w:val="decimal"/>
      <w:lvlText w:val=""/>
      <w:lvlJc w:val="left"/>
    </w:lvl>
    <w:lvl w:ilvl="6" w:tplc="B95EE464">
      <w:numFmt w:val="decimal"/>
      <w:lvlText w:val=""/>
      <w:lvlJc w:val="left"/>
    </w:lvl>
    <w:lvl w:ilvl="7" w:tplc="8F260D4A">
      <w:numFmt w:val="decimal"/>
      <w:lvlText w:val=""/>
      <w:lvlJc w:val="left"/>
    </w:lvl>
    <w:lvl w:ilvl="8" w:tplc="1454518C">
      <w:numFmt w:val="decimal"/>
      <w:lvlText w:val=""/>
      <w:lvlJc w:val="left"/>
    </w:lvl>
  </w:abstractNum>
  <w:abstractNum w:abstractNumId="2" w15:restartNumberingAfterBreak="0">
    <w:nsid w:val="282971BC"/>
    <w:multiLevelType w:val="hybridMultilevel"/>
    <w:tmpl w:val="F424C2F4"/>
    <w:lvl w:ilvl="0" w:tplc="80FA6AB0">
      <w:start w:val="1"/>
      <w:numFmt w:val="decimal"/>
      <w:lvlText w:val="%1."/>
      <w:lvlJc w:val="left"/>
      <w:pPr>
        <w:ind w:left="600" w:hanging="360"/>
      </w:pPr>
    </w:lvl>
    <w:lvl w:ilvl="1" w:tplc="454AAAC4">
      <w:numFmt w:val="decimal"/>
      <w:lvlText w:val=""/>
      <w:lvlJc w:val="left"/>
    </w:lvl>
    <w:lvl w:ilvl="2" w:tplc="B11C1F92">
      <w:numFmt w:val="decimal"/>
      <w:lvlText w:val=""/>
      <w:lvlJc w:val="left"/>
    </w:lvl>
    <w:lvl w:ilvl="3" w:tplc="9F9A491C">
      <w:numFmt w:val="decimal"/>
      <w:lvlText w:val=""/>
      <w:lvlJc w:val="left"/>
    </w:lvl>
    <w:lvl w:ilvl="4" w:tplc="485C4CDE">
      <w:numFmt w:val="decimal"/>
      <w:lvlText w:val=""/>
      <w:lvlJc w:val="left"/>
    </w:lvl>
    <w:lvl w:ilvl="5" w:tplc="5B485742">
      <w:numFmt w:val="decimal"/>
      <w:lvlText w:val=""/>
      <w:lvlJc w:val="left"/>
    </w:lvl>
    <w:lvl w:ilvl="6" w:tplc="F3629174">
      <w:numFmt w:val="decimal"/>
      <w:lvlText w:val=""/>
      <w:lvlJc w:val="left"/>
    </w:lvl>
    <w:lvl w:ilvl="7" w:tplc="BAE69858">
      <w:numFmt w:val="decimal"/>
      <w:lvlText w:val=""/>
      <w:lvlJc w:val="left"/>
    </w:lvl>
    <w:lvl w:ilvl="8" w:tplc="CE449564">
      <w:numFmt w:val="decimal"/>
      <w:lvlText w:val=""/>
      <w:lvlJc w:val="left"/>
    </w:lvl>
  </w:abstractNum>
  <w:abstractNum w:abstractNumId="3" w15:restartNumberingAfterBreak="0">
    <w:nsid w:val="29F96AEB"/>
    <w:multiLevelType w:val="hybridMultilevel"/>
    <w:tmpl w:val="0CF8E4F0"/>
    <w:lvl w:ilvl="0" w:tplc="54F490F2">
      <w:start w:val="1"/>
      <w:numFmt w:val="decimal"/>
      <w:lvlText w:val="%1."/>
      <w:lvlJc w:val="left"/>
      <w:pPr>
        <w:ind w:left="600" w:hanging="360"/>
      </w:pPr>
    </w:lvl>
    <w:lvl w:ilvl="1" w:tplc="27F8C14E">
      <w:numFmt w:val="decimal"/>
      <w:lvlText w:val=""/>
      <w:lvlJc w:val="left"/>
    </w:lvl>
    <w:lvl w:ilvl="2" w:tplc="5F909DB8">
      <w:numFmt w:val="decimal"/>
      <w:lvlText w:val=""/>
      <w:lvlJc w:val="left"/>
    </w:lvl>
    <w:lvl w:ilvl="3" w:tplc="316C5590">
      <w:numFmt w:val="decimal"/>
      <w:lvlText w:val=""/>
      <w:lvlJc w:val="left"/>
    </w:lvl>
    <w:lvl w:ilvl="4" w:tplc="D61C90DC">
      <w:numFmt w:val="decimal"/>
      <w:lvlText w:val=""/>
      <w:lvlJc w:val="left"/>
    </w:lvl>
    <w:lvl w:ilvl="5" w:tplc="F31040FA">
      <w:numFmt w:val="decimal"/>
      <w:lvlText w:val=""/>
      <w:lvlJc w:val="left"/>
    </w:lvl>
    <w:lvl w:ilvl="6" w:tplc="2EFA778C">
      <w:numFmt w:val="decimal"/>
      <w:lvlText w:val=""/>
      <w:lvlJc w:val="left"/>
    </w:lvl>
    <w:lvl w:ilvl="7" w:tplc="ADD09142">
      <w:numFmt w:val="decimal"/>
      <w:lvlText w:val=""/>
      <w:lvlJc w:val="left"/>
    </w:lvl>
    <w:lvl w:ilvl="8" w:tplc="13D2AEA8">
      <w:numFmt w:val="decimal"/>
      <w:lvlText w:val=""/>
      <w:lvlJc w:val="left"/>
    </w:lvl>
  </w:abstractNum>
  <w:abstractNum w:abstractNumId="4" w15:restartNumberingAfterBreak="0">
    <w:nsid w:val="2E301464"/>
    <w:multiLevelType w:val="hybridMultilevel"/>
    <w:tmpl w:val="D898F138"/>
    <w:lvl w:ilvl="0" w:tplc="80D01E80">
      <w:start w:val="1"/>
      <w:numFmt w:val="decimal"/>
      <w:lvlText w:val="%1."/>
      <w:lvlJc w:val="left"/>
      <w:pPr>
        <w:ind w:left="600" w:hanging="360"/>
      </w:pPr>
    </w:lvl>
    <w:lvl w:ilvl="1" w:tplc="8A984D2E">
      <w:numFmt w:val="decimal"/>
      <w:lvlText w:val=""/>
      <w:lvlJc w:val="left"/>
    </w:lvl>
    <w:lvl w:ilvl="2" w:tplc="2D0471B0">
      <w:numFmt w:val="decimal"/>
      <w:lvlText w:val=""/>
      <w:lvlJc w:val="left"/>
    </w:lvl>
    <w:lvl w:ilvl="3" w:tplc="F230A156">
      <w:numFmt w:val="decimal"/>
      <w:lvlText w:val=""/>
      <w:lvlJc w:val="left"/>
    </w:lvl>
    <w:lvl w:ilvl="4" w:tplc="C6FE90A0">
      <w:numFmt w:val="decimal"/>
      <w:lvlText w:val=""/>
      <w:lvlJc w:val="left"/>
    </w:lvl>
    <w:lvl w:ilvl="5" w:tplc="E140D742">
      <w:numFmt w:val="decimal"/>
      <w:lvlText w:val=""/>
      <w:lvlJc w:val="left"/>
    </w:lvl>
    <w:lvl w:ilvl="6" w:tplc="818EACBC">
      <w:numFmt w:val="decimal"/>
      <w:lvlText w:val=""/>
      <w:lvlJc w:val="left"/>
    </w:lvl>
    <w:lvl w:ilvl="7" w:tplc="2B0E39CC">
      <w:numFmt w:val="decimal"/>
      <w:lvlText w:val=""/>
      <w:lvlJc w:val="left"/>
    </w:lvl>
    <w:lvl w:ilvl="8" w:tplc="A9021D24">
      <w:numFmt w:val="decimal"/>
      <w:lvlText w:val=""/>
      <w:lvlJc w:val="left"/>
    </w:lvl>
  </w:abstractNum>
  <w:abstractNum w:abstractNumId="5" w15:restartNumberingAfterBreak="0">
    <w:nsid w:val="3F3A67EE"/>
    <w:multiLevelType w:val="hybridMultilevel"/>
    <w:tmpl w:val="CCDE163E"/>
    <w:lvl w:ilvl="0" w:tplc="C040D99A">
      <w:start w:val="1"/>
      <w:numFmt w:val="bullet"/>
      <w:lvlText w:val="•"/>
      <w:lvlJc w:val="left"/>
      <w:pPr>
        <w:ind w:left="540" w:hanging="300"/>
      </w:pPr>
    </w:lvl>
    <w:lvl w:ilvl="1" w:tplc="6E960548">
      <w:numFmt w:val="decimal"/>
      <w:lvlText w:val=""/>
      <w:lvlJc w:val="left"/>
    </w:lvl>
    <w:lvl w:ilvl="2" w:tplc="EE002AEA">
      <w:numFmt w:val="decimal"/>
      <w:lvlText w:val=""/>
      <w:lvlJc w:val="left"/>
    </w:lvl>
    <w:lvl w:ilvl="3" w:tplc="98522B50">
      <w:numFmt w:val="decimal"/>
      <w:lvlText w:val=""/>
      <w:lvlJc w:val="left"/>
    </w:lvl>
    <w:lvl w:ilvl="4" w:tplc="E59AFD20">
      <w:numFmt w:val="decimal"/>
      <w:lvlText w:val=""/>
      <w:lvlJc w:val="left"/>
    </w:lvl>
    <w:lvl w:ilvl="5" w:tplc="7D464C14">
      <w:numFmt w:val="decimal"/>
      <w:lvlText w:val=""/>
      <w:lvlJc w:val="left"/>
    </w:lvl>
    <w:lvl w:ilvl="6" w:tplc="EA2C281A">
      <w:numFmt w:val="decimal"/>
      <w:lvlText w:val=""/>
      <w:lvlJc w:val="left"/>
    </w:lvl>
    <w:lvl w:ilvl="7" w:tplc="DAFCA2C4">
      <w:numFmt w:val="decimal"/>
      <w:lvlText w:val=""/>
      <w:lvlJc w:val="left"/>
    </w:lvl>
    <w:lvl w:ilvl="8" w:tplc="BD96A47C">
      <w:numFmt w:val="decimal"/>
      <w:lvlText w:val=""/>
      <w:lvlJc w:val="left"/>
    </w:lvl>
  </w:abstractNum>
  <w:abstractNum w:abstractNumId="6" w15:restartNumberingAfterBreak="0">
    <w:nsid w:val="3F4448F1"/>
    <w:multiLevelType w:val="hybridMultilevel"/>
    <w:tmpl w:val="F6361CB4"/>
    <w:lvl w:ilvl="0" w:tplc="7D780480">
      <w:start w:val="1"/>
      <w:numFmt w:val="bullet"/>
      <w:lvlText w:val="•"/>
      <w:lvlJc w:val="left"/>
      <w:pPr>
        <w:ind w:left="540" w:hanging="300"/>
      </w:pPr>
    </w:lvl>
    <w:lvl w:ilvl="1" w:tplc="1C0A0D2C">
      <w:numFmt w:val="decimal"/>
      <w:lvlText w:val=""/>
      <w:lvlJc w:val="left"/>
    </w:lvl>
    <w:lvl w:ilvl="2" w:tplc="B4A83BA2">
      <w:numFmt w:val="decimal"/>
      <w:lvlText w:val=""/>
      <w:lvlJc w:val="left"/>
    </w:lvl>
    <w:lvl w:ilvl="3" w:tplc="099A9AD6">
      <w:numFmt w:val="decimal"/>
      <w:lvlText w:val=""/>
      <w:lvlJc w:val="left"/>
    </w:lvl>
    <w:lvl w:ilvl="4" w:tplc="8BF4A4C6">
      <w:numFmt w:val="decimal"/>
      <w:lvlText w:val=""/>
      <w:lvlJc w:val="left"/>
    </w:lvl>
    <w:lvl w:ilvl="5" w:tplc="BA409E58">
      <w:numFmt w:val="decimal"/>
      <w:lvlText w:val=""/>
      <w:lvlJc w:val="left"/>
    </w:lvl>
    <w:lvl w:ilvl="6" w:tplc="2692020C">
      <w:numFmt w:val="decimal"/>
      <w:lvlText w:val=""/>
      <w:lvlJc w:val="left"/>
    </w:lvl>
    <w:lvl w:ilvl="7" w:tplc="C890DE6A">
      <w:numFmt w:val="decimal"/>
      <w:lvlText w:val=""/>
      <w:lvlJc w:val="left"/>
    </w:lvl>
    <w:lvl w:ilvl="8" w:tplc="31087CEC">
      <w:numFmt w:val="decimal"/>
      <w:lvlText w:val=""/>
      <w:lvlJc w:val="left"/>
    </w:lvl>
  </w:abstractNum>
  <w:abstractNum w:abstractNumId="7" w15:restartNumberingAfterBreak="0">
    <w:nsid w:val="42CE264B"/>
    <w:multiLevelType w:val="hybridMultilevel"/>
    <w:tmpl w:val="F588277C"/>
    <w:lvl w:ilvl="0" w:tplc="080A000F">
      <w:start w:val="1"/>
      <w:numFmt w:val="decimal"/>
      <w:lvlText w:val="%1."/>
      <w:lvlJc w:val="left"/>
      <w:pPr>
        <w:ind w:left="600" w:hanging="360"/>
      </w:pPr>
      <w:rPr>
        <w:color w:val="2E6A8C"/>
      </w:rPr>
    </w:lvl>
    <w:lvl w:ilvl="1" w:tplc="55B8C986">
      <w:numFmt w:val="decimal"/>
      <w:lvlText w:val=""/>
      <w:lvlJc w:val="left"/>
    </w:lvl>
    <w:lvl w:ilvl="2" w:tplc="B1882318">
      <w:numFmt w:val="decimal"/>
      <w:lvlText w:val=""/>
      <w:lvlJc w:val="left"/>
    </w:lvl>
    <w:lvl w:ilvl="3" w:tplc="B0205858">
      <w:numFmt w:val="decimal"/>
      <w:lvlText w:val=""/>
      <w:lvlJc w:val="left"/>
    </w:lvl>
    <w:lvl w:ilvl="4" w:tplc="9AA88906">
      <w:numFmt w:val="decimal"/>
      <w:lvlText w:val=""/>
      <w:lvlJc w:val="left"/>
    </w:lvl>
    <w:lvl w:ilvl="5" w:tplc="22A2E6D0">
      <w:numFmt w:val="decimal"/>
      <w:lvlText w:val=""/>
      <w:lvlJc w:val="left"/>
    </w:lvl>
    <w:lvl w:ilvl="6" w:tplc="66F8BD7A">
      <w:numFmt w:val="decimal"/>
      <w:lvlText w:val=""/>
      <w:lvlJc w:val="left"/>
    </w:lvl>
    <w:lvl w:ilvl="7" w:tplc="800A6CE2">
      <w:numFmt w:val="decimal"/>
      <w:lvlText w:val=""/>
      <w:lvlJc w:val="left"/>
    </w:lvl>
    <w:lvl w:ilvl="8" w:tplc="790A0270">
      <w:numFmt w:val="decimal"/>
      <w:lvlText w:val=""/>
      <w:lvlJc w:val="left"/>
    </w:lvl>
  </w:abstractNum>
  <w:abstractNum w:abstractNumId="8" w15:restartNumberingAfterBreak="0">
    <w:nsid w:val="5056455F"/>
    <w:multiLevelType w:val="hybridMultilevel"/>
    <w:tmpl w:val="10109530"/>
    <w:lvl w:ilvl="0" w:tplc="DA52FBE6">
      <w:start w:val="1"/>
      <w:numFmt w:val="bullet"/>
      <w:lvlText w:val="•"/>
      <w:lvlJc w:val="left"/>
      <w:pPr>
        <w:ind w:left="540" w:hanging="300"/>
      </w:pPr>
    </w:lvl>
    <w:lvl w:ilvl="1" w:tplc="7478B336">
      <w:numFmt w:val="decimal"/>
      <w:lvlText w:val=""/>
      <w:lvlJc w:val="left"/>
    </w:lvl>
    <w:lvl w:ilvl="2" w:tplc="C55E236E">
      <w:numFmt w:val="decimal"/>
      <w:lvlText w:val=""/>
      <w:lvlJc w:val="left"/>
    </w:lvl>
    <w:lvl w:ilvl="3" w:tplc="91EC8056">
      <w:numFmt w:val="decimal"/>
      <w:lvlText w:val=""/>
      <w:lvlJc w:val="left"/>
    </w:lvl>
    <w:lvl w:ilvl="4" w:tplc="C7AA5572">
      <w:numFmt w:val="decimal"/>
      <w:lvlText w:val=""/>
      <w:lvlJc w:val="left"/>
    </w:lvl>
    <w:lvl w:ilvl="5" w:tplc="8E3C035A">
      <w:numFmt w:val="decimal"/>
      <w:lvlText w:val=""/>
      <w:lvlJc w:val="left"/>
    </w:lvl>
    <w:lvl w:ilvl="6" w:tplc="EC0081DA">
      <w:numFmt w:val="decimal"/>
      <w:lvlText w:val=""/>
      <w:lvlJc w:val="left"/>
    </w:lvl>
    <w:lvl w:ilvl="7" w:tplc="EC10AD04">
      <w:numFmt w:val="decimal"/>
      <w:lvlText w:val=""/>
      <w:lvlJc w:val="left"/>
    </w:lvl>
    <w:lvl w:ilvl="8" w:tplc="E74AAFAA">
      <w:numFmt w:val="decimal"/>
      <w:lvlText w:val=""/>
      <w:lvlJc w:val="left"/>
    </w:lvl>
  </w:abstractNum>
  <w:abstractNum w:abstractNumId="9" w15:restartNumberingAfterBreak="0">
    <w:nsid w:val="508415EA"/>
    <w:multiLevelType w:val="hybridMultilevel"/>
    <w:tmpl w:val="CBDC3B8E"/>
    <w:lvl w:ilvl="0" w:tplc="2AC08B78">
      <w:start w:val="1"/>
      <w:numFmt w:val="decimal"/>
      <w:lvlText w:val="%1."/>
      <w:lvlJc w:val="left"/>
      <w:pPr>
        <w:ind w:left="600" w:hanging="360"/>
      </w:pPr>
    </w:lvl>
    <w:lvl w:ilvl="1" w:tplc="E53EF7FC">
      <w:numFmt w:val="decimal"/>
      <w:lvlText w:val=""/>
      <w:lvlJc w:val="left"/>
    </w:lvl>
    <w:lvl w:ilvl="2" w:tplc="4360437C">
      <w:numFmt w:val="decimal"/>
      <w:lvlText w:val=""/>
      <w:lvlJc w:val="left"/>
    </w:lvl>
    <w:lvl w:ilvl="3" w:tplc="70DE5EC4">
      <w:numFmt w:val="decimal"/>
      <w:lvlText w:val=""/>
      <w:lvlJc w:val="left"/>
    </w:lvl>
    <w:lvl w:ilvl="4" w:tplc="03563560">
      <w:numFmt w:val="decimal"/>
      <w:lvlText w:val=""/>
      <w:lvlJc w:val="left"/>
    </w:lvl>
    <w:lvl w:ilvl="5" w:tplc="35DEE276">
      <w:numFmt w:val="decimal"/>
      <w:lvlText w:val=""/>
      <w:lvlJc w:val="left"/>
    </w:lvl>
    <w:lvl w:ilvl="6" w:tplc="890C19EC">
      <w:numFmt w:val="decimal"/>
      <w:lvlText w:val=""/>
      <w:lvlJc w:val="left"/>
    </w:lvl>
    <w:lvl w:ilvl="7" w:tplc="D07CC1F8">
      <w:numFmt w:val="decimal"/>
      <w:lvlText w:val=""/>
      <w:lvlJc w:val="left"/>
    </w:lvl>
    <w:lvl w:ilvl="8" w:tplc="C9CC321C">
      <w:numFmt w:val="decimal"/>
      <w:lvlText w:val=""/>
      <w:lvlJc w:val="left"/>
    </w:lvl>
  </w:abstractNum>
  <w:abstractNum w:abstractNumId="10" w15:restartNumberingAfterBreak="0">
    <w:nsid w:val="585873B4"/>
    <w:multiLevelType w:val="hybridMultilevel"/>
    <w:tmpl w:val="35C0675E"/>
    <w:lvl w:ilvl="0" w:tplc="14C04AD2">
      <w:start w:val="1"/>
      <w:numFmt w:val="decimal"/>
      <w:lvlText w:val="%1."/>
      <w:lvlJc w:val="left"/>
      <w:pPr>
        <w:ind w:left="600" w:hanging="360"/>
      </w:pPr>
    </w:lvl>
    <w:lvl w:ilvl="1" w:tplc="CC28AE4A">
      <w:numFmt w:val="decimal"/>
      <w:lvlText w:val=""/>
      <w:lvlJc w:val="left"/>
    </w:lvl>
    <w:lvl w:ilvl="2" w:tplc="F7565BA2">
      <w:numFmt w:val="decimal"/>
      <w:lvlText w:val=""/>
      <w:lvlJc w:val="left"/>
    </w:lvl>
    <w:lvl w:ilvl="3" w:tplc="D4881B96">
      <w:numFmt w:val="decimal"/>
      <w:lvlText w:val=""/>
      <w:lvlJc w:val="left"/>
    </w:lvl>
    <w:lvl w:ilvl="4" w:tplc="A4D02A16">
      <w:numFmt w:val="decimal"/>
      <w:lvlText w:val=""/>
      <w:lvlJc w:val="left"/>
    </w:lvl>
    <w:lvl w:ilvl="5" w:tplc="00D8B686">
      <w:numFmt w:val="decimal"/>
      <w:lvlText w:val=""/>
      <w:lvlJc w:val="left"/>
    </w:lvl>
    <w:lvl w:ilvl="6" w:tplc="C964B526">
      <w:numFmt w:val="decimal"/>
      <w:lvlText w:val=""/>
      <w:lvlJc w:val="left"/>
    </w:lvl>
    <w:lvl w:ilvl="7" w:tplc="2920345A">
      <w:numFmt w:val="decimal"/>
      <w:lvlText w:val=""/>
      <w:lvlJc w:val="left"/>
    </w:lvl>
    <w:lvl w:ilvl="8" w:tplc="B9D0E9F2">
      <w:numFmt w:val="decimal"/>
      <w:lvlText w:val=""/>
      <w:lvlJc w:val="left"/>
    </w:lvl>
  </w:abstractNum>
  <w:abstractNum w:abstractNumId="11" w15:restartNumberingAfterBreak="0">
    <w:nsid w:val="5EEB2956"/>
    <w:multiLevelType w:val="hybridMultilevel"/>
    <w:tmpl w:val="2982BAB4"/>
    <w:lvl w:ilvl="0" w:tplc="03FE8DE8">
      <w:start w:val="1"/>
      <w:numFmt w:val="bullet"/>
      <w:lvlText w:val="•"/>
      <w:lvlJc w:val="left"/>
      <w:pPr>
        <w:ind w:left="540" w:hanging="300"/>
      </w:pPr>
    </w:lvl>
    <w:lvl w:ilvl="1" w:tplc="9146B648">
      <w:numFmt w:val="decimal"/>
      <w:lvlText w:val=""/>
      <w:lvlJc w:val="left"/>
    </w:lvl>
    <w:lvl w:ilvl="2" w:tplc="624EA19C">
      <w:numFmt w:val="decimal"/>
      <w:lvlText w:val=""/>
      <w:lvlJc w:val="left"/>
    </w:lvl>
    <w:lvl w:ilvl="3" w:tplc="82CEA83A">
      <w:numFmt w:val="decimal"/>
      <w:lvlText w:val=""/>
      <w:lvlJc w:val="left"/>
    </w:lvl>
    <w:lvl w:ilvl="4" w:tplc="62EA2C92">
      <w:numFmt w:val="decimal"/>
      <w:lvlText w:val=""/>
      <w:lvlJc w:val="left"/>
    </w:lvl>
    <w:lvl w:ilvl="5" w:tplc="501A768C">
      <w:numFmt w:val="decimal"/>
      <w:lvlText w:val=""/>
      <w:lvlJc w:val="left"/>
    </w:lvl>
    <w:lvl w:ilvl="6" w:tplc="6DA4A046">
      <w:numFmt w:val="decimal"/>
      <w:lvlText w:val=""/>
      <w:lvlJc w:val="left"/>
    </w:lvl>
    <w:lvl w:ilvl="7" w:tplc="17CEB930">
      <w:numFmt w:val="decimal"/>
      <w:lvlText w:val=""/>
      <w:lvlJc w:val="left"/>
    </w:lvl>
    <w:lvl w:ilvl="8" w:tplc="FBCED6AA">
      <w:numFmt w:val="decimal"/>
      <w:lvlText w:val=""/>
      <w:lvlJc w:val="left"/>
    </w:lvl>
  </w:abstractNum>
  <w:abstractNum w:abstractNumId="12" w15:restartNumberingAfterBreak="0">
    <w:nsid w:val="66505EEA"/>
    <w:multiLevelType w:val="hybridMultilevel"/>
    <w:tmpl w:val="03308570"/>
    <w:lvl w:ilvl="0" w:tplc="7882976A">
      <w:start w:val="1"/>
      <w:numFmt w:val="bullet"/>
      <w:lvlText w:val="●"/>
      <w:lvlJc w:val="left"/>
      <w:pPr>
        <w:ind w:left="720" w:hanging="360"/>
      </w:pPr>
    </w:lvl>
    <w:lvl w:ilvl="1" w:tplc="67B61B38">
      <w:start w:val="1"/>
      <w:numFmt w:val="bullet"/>
      <w:lvlText w:val="○"/>
      <w:lvlJc w:val="left"/>
      <w:pPr>
        <w:ind w:left="1440" w:hanging="360"/>
      </w:pPr>
    </w:lvl>
    <w:lvl w:ilvl="2" w:tplc="BA1EAC82">
      <w:start w:val="1"/>
      <w:numFmt w:val="bullet"/>
      <w:lvlText w:val="■"/>
      <w:lvlJc w:val="left"/>
      <w:pPr>
        <w:ind w:left="2160" w:hanging="360"/>
      </w:pPr>
    </w:lvl>
    <w:lvl w:ilvl="3" w:tplc="7FEC220E">
      <w:start w:val="1"/>
      <w:numFmt w:val="bullet"/>
      <w:lvlText w:val="●"/>
      <w:lvlJc w:val="left"/>
      <w:pPr>
        <w:ind w:left="2880" w:hanging="360"/>
      </w:pPr>
    </w:lvl>
    <w:lvl w:ilvl="4" w:tplc="FDD44F72">
      <w:start w:val="1"/>
      <w:numFmt w:val="bullet"/>
      <w:lvlText w:val="○"/>
      <w:lvlJc w:val="left"/>
      <w:pPr>
        <w:ind w:left="3600" w:hanging="360"/>
      </w:pPr>
    </w:lvl>
    <w:lvl w:ilvl="5" w:tplc="2FA07F6C">
      <w:start w:val="1"/>
      <w:numFmt w:val="bullet"/>
      <w:lvlText w:val="■"/>
      <w:lvlJc w:val="left"/>
      <w:pPr>
        <w:ind w:left="4320" w:hanging="360"/>
      </w:pPr>
    </w:lvl>
    <w:lvl w:ilvl="6" w:tplc="E0B87242">
      <w:start w:val="1"/>
      <w:numFmt w:val="bullet"/>
      <w:lvlText w:val="●"/>
      <w:lvlJc w:val="left"/>
      <w:pPr>
        <w:ind w:left="5040" w:hanging="360"/>
      </w:pPr>
    </w:lvl>
    <w:lvl w:ilvl="7" w:tplc="D2FC8E44">
      <w:start w:val="1"/>
      <w:numFmt w:val="bullet"/>
      <w:lvlText w:val="●"/>
      <w:lvlJc w:val="left"/>
      <w:pPr>
        <w:ind w:left="5760" w:hanging="360"/>
      </w:pPr>
    </w:lvl>
    <w:lvl w:ilvl="8" w:tplc="66CACC6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A0E751D"/>
    <w:multiLevelType w:val="hybridMultilevel"/>
    <w:tmpl w:val="6936BE5C"/>
    <w:lvl w:ilvl="0" w:tplc="4E54406A">
      <w:start w:val="1"/>
      <w:numFmt w:val="bullet"/>
      <w:lvlText w:val="•"/>
      <w:lvlJc w:val="left"/>
      <w:pPr>
        <w:ind w:left="540" w:hanging="300"/>
      </w:pPr>
    </w:lvl>
    <w:lvl w:ilvl="1" w:tplc="8048CED4">
      <w:numFmt w:val="decimal"/>
      <w:lvlText w:val=""/>
      <w:lvlJc w:val="left"/>
    </w:lvl>
    <w:lvl w:ilvl="2" w:tplc="26BE981C">
      <w:numFmt w:val="decimal"/>
      <w:lvlText w:val=""/>
      <w:lvlJc w:val="left"/>
    </w:lvl>
    <w:lvl w:ilvl="3" w:tplc="D7AA4026">
      <w:numFmt w:val="decimal"/>
      <w:lvlText w:val=""/>
      <w:lvlJc w:val="left"/>
    </w:lvl>
    <w:lvl w:ilvl="4" w:tplc="77E297CC">
      <w:numFmt w:val="decimal"/>
      <w:lvlText w:val=""/>
      <w:lvlJc w:val="left"/>
    </w:lvl>
    <w:lvl w:ilvl="5" w:tplc="ED4AE27A">
      <w:numFmt w:val="decimal"/>
      <w:lvlText w:val=""/>
      <w:lvlJc w:val="left"/>
    </w:lvl>
    <w:lvl w:ilvl="6" w:tplc="18E68172">
      <w:numFmt w:val="decimal"/>
      <w:lvlText w:val=""/>
      <w:lvlJc w:val="left"/>
    </w:lvl>
    <w:lvl w:ilvl="7" w:tplc="9B348332">
      <w:numFmt w:val="decimal"/>
      <w:lvlText w:val=""/>
      <w:lvlJc w:val="left"/>
    </w:lvl>
    <w:lvl w:ilvl="8" w:tplc="BC64FC98">
      <w:numFmt w:val="decimal"/>
      <w:lvlText w:val=""/>
      <w:lvlJc w:val="left"/>
    </w:lvl>
  </w:abstractNum>
  <w:abstractNum w:abstractNumId="14" w15:restartNumberingAfterBreak="0">
    <w:nsid w:val="6C30440C"/>
    <w:multiLevelType w:val="hybridMultilevel"/>
    <w:tmpl w:val="672A4E2C"/>
    <w:lvl w:ilvl="0" w:tplc="46E05B5C">
      <w:start w:val="1"/>
      <w:numFmt w:val="bullet"/>
      <w:lvlText w:val="•"/>
      <w:lvlJc w:val="left"/>
      <w:pPr>
        <w:ind w:left="540" w:hanging="300"/>
      </w:pPr>
    </w:lvl>
    <w:lvl w:ilvl="1" w:tplc="670245BE">
      <w:numFmt w:val="decimal"/>
      <w:lvlText w:val=""/>
      <w:lvlJc w:val="left"/>
    </w:lvl>
    <w:lvl w:ilvl="2" w:tplc="0DC6DD72">
      <w:numFmt w:val="decimal"/>
      <w:lvlText w:val=""/>
      <w:lvlJc w:val="left"/>
    </w:lvl>
    <w:lvl w:ilvl="3" w:tplc="F0AC8AD4">
      <w:numFmt w:val="decimal"/>
      <w:lvlText w:val=""/>
      <w:lvlJc w:val="left"/>
    </w:lvl>
    <w:lvl w:ilvl="4" w:tplc="7584C766">
      <w:numFmt w:val="decimal"/>
      <w:lvlText w:val=""/>
      <w:lvlJc w:val="left"/>
    </w:lvl>
    <w:lvl w:ilvl="5" w:tplc="0B3EAA5A">
      <w:numFmt w:val="decimal"/>
      <w:lvlText w:val=""/>
      <w:lvlJc w:val="left"/>
    </w:lvl>
    <w:lvl w:ilvl="6" w:tplc="F232FA34">
      <w:numFmt w:val="decimal"/>
      <w:lvlText w:val=""/>
      <w:lvlJc w:val="left"/>
    </w:lvl>
    <w:lvl w:ilvl="7" w:tplc="4D425DE2">
      <w:numFmt w:val="decimal"/>
      <w:lvlText w:val=""/>
      <w:lvlJc w:val="left"/>
    </w:lvl>
    <w:lvl w:ilvl="8" w:tplc="0B8409C8">
      <w:numFmt w:val="decimal"/>
      <w:lvlText w:val=""/>
      <w:lvlJc w:val="left"/>
    </w:lvl>
  </w:abstractNum>
  <w:num w:numId="1" w16cid:durableId="238908119">
    <w:abstractNumId w:val="12"/>
    <w:lvlOverride w:ilvl="0">
      <w:startOverride w:val="1"/>
    </w:lvlOverride>
  </w:num>
  <w:num w:numId="2" w16cid:durableId="1235235414">
    <w:abstractNumId w:val="8"/>
    <w:lvlOverride w:ilvl="0">
      <w:startOverride w:val="1"/>
    </w:lvlOverride>
  </w:num>
  <w:num w:numId="3" w16cid:durableId="962466842">
    <w:abstractNumId w:val="7"/>
  </w:num>
  <w:num w:numId="4" w16cid:durableId="363287602">
    <w:abstractNumId w:val="5"/>
    <w:lvlOverride w:ilvl="0">
      <w:startOverride w:val="1"/>
    </w:lvlOverride>
  </w:num>
  <w:num w:numId="5" w16cid:durableId="1703743137">
    <w:abstractNumId w:val="7"/>
  </w:num>
  <w:num w:numId="6" w16cid:durableId="579559273">
    <w:abstractNumId w:val="3"/>
    <w:lvlOverride w:ilvl="0">
      <w:startOverride w:val="1"/>
    </w:lvlOverride>
  </w:num>
  <w:num w:numId="7" w16cid:durableId="106895454">
    <w:abstractNumId w:val="6"/>
    <w:lvlOverride w:ilvl="0">
      <w:startOverride w:val="1"/>
    </w:lvlOverride>
  </w:num>
  <w:num w:numId="8" w16cid:durableId="353652721">
    <w:abstractNumId w:val="2"/>
    <w:lvlOverride w:ilvl="0">
      <w:startOverride w:val="1"/>
    </w:lvlOverride>
  </w:num>
  <w:num w:numId="9" w16cid:durableId="1399595749">
    <w:abstractNumId w:val="1"/>
    <w:lvlOverride w:ilvl="0">
      <w:startOverride w:val="1"/>
    </w:lvlOverride>
  </w:num>
  <w:num w:numId="10" w16cid:durableId="1672096725">
    <w:abstractNumId w:val="9"/>
    <w:lvlOverride w:ilvl="0">
      <w:startOverride w:val="1"/>
    </w:lvlOverride>
  </w:num>
  <w:num w:numId="11" w16cid:durableId="990409016">
    <w:abstractNumId w:val="9"/>
  </w:num>
  <w:num w:numId="12" w16cid:durableId="1090278587">
    <w:abstractNumId w:val="0"/>
  </w:num>
  <w:num w:numId="13" w16cid:durableId="1941255959">
    <w:abstractNumId w:val="13"/>
    <w:lvlOverride w:ilvl="0">
      <w:startOverride w:val="1"/>
    </w:lvlOverride>
  </w:num>
  <w:num w:numId="14" w16cid:durableId="2068263085">
    <w:abstractNumId w:val="11"/>
    <w:lvlOverride w:ilvl="0">
      <w:startOverride w:val="1"/>
    </w:lvlOverride>
  </w:num>
  <w:num w:numId="15" w16cid:durableId="730886348">
    <w:abstractNumId w:val="10"/>
    <w:lvlOverride w:ilvl="0">
      <w:startOverride w:val="1"/>
    </w:lvlOverride>
  </w:num>
  <w:num w:numId="16" w16cid:durableId="1332561020">
    <w:abstractNumId w:val="14"/>
    <w:lvlOverride w:ilvl="0">
      <w:startOverride w:val="1"/>
    </w:lvlOverride>
  </w:num>
  <w:num w:numId="17" w16cid:durableId="75864765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C5"/>
    <w:rsid w:val="00030609"/>
    <w:rsid w:val="00033B6A"/>
    <w:rsid w:val="0006545E"/>
    <w:rsid w:val="00123EB7"/>
    <w:rsid w:val="00154937"/>
    <w:rsid w:val="001564B9"/>
    <w:rsid w:val="001717A9"/>
    <w:rsid w:val="001A7D09"/>
    <w:rsid w:val="001C627F"/>
    <w:rsid w:val="001D7F71"/>
    <w:rsid w:val="00211F10"/>
    <w:rsid w:val="00261D10"/>
    <w:rsid w:val="00265D4D"/>
    <w:rsid w:val="002B6774"/>
    <w:rsid w:val="002D5890"/>
    <w:rsid w:val="002F2E35"/>
    <w:rsid w:val="0031700D"/>
    <w:rsid w:val="00376ACB"/>
    <w:rsid w:val="00402CD1"/>
    <w:rsid w:val="00445B06"/>
    <w:rsid w:val="004D2647"/>
    <w:rsid w:val="004E42DA"/>
    <w:rsid w:val="004E5F31"/>
    <w:rsid w:val="005448B2"/>
    <w:rsid w:val="005721E8"/>
    <w:rsid w:val="005728B4"/>
    <w:rsid w:val="00585D53"/>
    <w:rsid w:val="005A5978"/>
    <w:rsid w:val="00654AC1"/>
    <w:rsid w:val="006A6A71"/>
    <w:rsid w:val="006D7247"/>
    <w:rsid w:val="006E7A73"/>
    <w:rsid w:val="00723EDE"/>
    <w:rsid w:val="007B20BA"/>
    <w:rsid w:val="007D7193"/>
    <w:rsid w:val="00810898"/>
    <w:rsid w:val="00815EFD"/>
    <w:rsid w:val="00823C61"/>
    <w:rsid w:val="008510C5"/>
    <w:rsid w:val="008A04D6"/>
    <w:rsid w:val="008C5413"/>
    <w:rsid w:val="008F372D"/>
    <w:rsid w:val="00902BE6"/>
    <w:rsid w:val="00932724"/>
    <w:rsid w:val="009463F8"/>
    <w:rsid w:val="009B6AAD"/>
    <w:rsid w:val="00AD1654"/>
    <w:rsid w:val="00B21481"/>
    <w:rsid w:val="00B95C67"/>
    <w:rsid w:val="00BB2949"/>
    <w:rsid w:val="00BB624C"/>
    <w:rsid w:val="00BC509C"/>
    <w:rsid w:val="00BD562E"/>
    <w:rsid w:val="00C04D81"/>
    <w:rsid w:val="00C55175"/>
    <w:rsid w:val="00C67AEF"/>
    <w:rsid w:val="00C71443"/>
    <w:rsid w:val="00CF2E50"/>
    <w:rsid w:val="00D95AC1"/>
    <w:rsid w:val="00E02B94"/>
    <w:rsid w:val="00E663E2"/>
    <w:rsid w:val="00ED0C4A"/>
    <w:rsid w:val="00EE389E"/>
    <w:rsid w:val="00F235B9"/>
    <w:rsid w:val="00F246B4"/>
    <w:rsid w:val="00F63F38"/>
    <w:rsid w:val="00FB45B8"/>
    <w:rsid w:val="00FE3D28"/>
    <w:rsid w:val="00F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15D9"/>
  <w15:docId w15:val="{3AE0A092-42EF-DC45-865E-CD654E4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D3D3D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89E"/>
  </w:style>
  <w:style w:type="paragraph" w:styleId="Piedepgina">
    <w:name w:val="footer"/>
    <w:basedOn w:val="Normal"/>
    <w:link w:val="Piedepgina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1033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Gabriel Maiza</cp:lastModifiedBy>
  <cp:revision>5</cp:revision>
  <cp:lastPrinted>2026-06-16T01:50:00Z</cp:lastPrinted>
  <dcterms:created xsi:type="dcterms:W3CDTF">2026-06-16T03:48:00Z</dcterms:created>
  <dcterms:modified xsi:type="dcterms:W3CDTF">2026-06-19T22:15:00Z</dcterms:modified>
</cp:coreProperties>
</file>