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img" descr="img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b/>
          <w:bCs/>
          <w:color w:val="4A2E15"/>
          <w:spacing w:val="20"/>
          <w:sz w:val="20"/>
          <w:szCs w:val="20"/>
        </w:rPr>
        <w:t xml:space="preserve">PROPUESTA DE EXPERIENCE LAYER · 2026</w:t>
      </w:r>
    </w:p>
    <w:p>
      <w:pPr>
        <w:spacing w:after="160"/>
        <w:jc w:val="center"/>
      </w:pPr>
      <w:r>
        <w:rPr>
          <w:b/>
          <w:bCs/>
          <w:color w:val="2A1A0D"/>
          <w:sz w:val="40"/>
          <w:szCs w:val="40"/>
        </w:rPr>
        <w:t xml:space="preserve">El Portal de Socios, a la altura del club</w:t>
      </w:r>
    </w:p>
    <w:p>
      <w:pPr>
        <w:spacing w:after="400"/>
        <w:jc w:val="center"/>
      </w:pPr>
      <w:r>
        <w:rPr>
          <w:i/>
          <w:iCs/>
          <w:color w:val="342011"/>
          <w:sz w:val="22"/>
          <w:szCs w:val="22"/>
        </w:rPr>
        <w:t xml:space="preserve">Una nueva experiencia visual y funcional para gestionar la cuota, los turnos y el carnet — sin tocar una sola línea de CleverSoft.</w:t>
      </w:r>
    </w:p>
    <w:p>
      <w:pPr>
        <w:spacing w:after="600"/>
        <w:jc w:val="center"/>
      </w:pPr>
      <w:r>
        <w:rPr>
          <w:color w:val="6B6459"/>
          <w:sz w:val="20"/>
          <w:szCs w:val="20"/>
        </w:rPr>
        <w:t xml:space="preserve">Presentada por Camilo Villanueva, socio N° 955 — a la Comisión Directiva de Club Atlético Platense</w:t>
      </w:r>
    </w:p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SOBRE QUIÉN PROPONE ESTO</w:t>
      </w:r>
    </w:p>
    <w:p>
      <w:pPr>
        <w:pStyle w:val="Heading1"/>
      </w:pPr>
      <w:r>
        <w:t xml:space="preserve">Esto no lo propone una consultora. Lo propone un socio.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Mi nombre es Camilo Villanueva. Soy Familia Calamar desde que nací — mi pertenencia y mi amor por Platense vienen de toda la vida, no de un contrato. Viví en carne propia la recategorización de números de socio que reordenó la base de datos del club, y esa misma experiencia como socio es lo que impulsó esta propuesta.</w:t>
      </w:r>
    </w:p>
    <w:p>
      <w:pPr>
        <w:spacing w:after="160"/>
      </w:pPr>
      <w:r>
        <w:rPr>
          <w:i/>
          <w:iCs/>
          <w:color w:val="342011"/>
          <w:sz w:val="22"/>
          <w:szCs w:val="22"/>
        </w:rPr>
        <w:t xml:space="preserve">Esta propuesta nace de esa pertenencia: quiero que cada socio sienta, al entrar al portal, el mismo orgullo que siento yo cada vez que veo el escudo.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C1108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img" descr="img" title="im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D9C58F"/>
                <w:spacing w:val="20"/>
                <w:sz w:val="16"/>
                <w:szCs w:val="16"/>
              </w:rPr>
              <w:t xml:space="preserve">SOCIO N°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BEA15E"/>
                <w:sz w:val="56"/>
                <w:szCs w:val="56"/>
              </w:rPr>
              <w:t xml:space="preserve">955</w:t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B8AFA0"/>
                <w:sz w:val="16"/>
                <w:szCs w:val="16"/>
              </w:rPr>
              <w:t xml:space="preserve">N° 7885 antes de la recategorización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Camilo Villanueva</w:t>
            </w:r>
          </w:p>
          <w:p>
            <w:pPr>
              <w:jc w:val="center"/>
            </w:pPr>
            <w:r>
              <w:rPr>
                <w:color w:val="B8AFA0"/>
                <w:sz w:val="16"/>
                <w:szCs w:val="16"/>
              </w:rPr>
              <w:t xml:space="preserve">Socio desde que nací · Familia Calamar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RESUMEN EJECUTIVO</w:t>
      </w:r>
    </w:p>
    <w:p>
      <w:pPr>
        <w:pStyle w:val="Heading1"/>
      </w:pPr>
      <w:r>
        <w:t xml:space="preserve">De qué se trata esta propuesta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El Club Atlético Platense renovó la identidad de cap.org.ar: colores, tipografía y escudo propios, con presencia real de la cancha y la hinchada. El portal de gestión de socios — donde hoy se paga la cuota, se sacan turnos y se ve el carnet — sigue mostrando la interfaz genérica de fábrica del proveedor CleverSoft.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Esta propuesta no reemplaza CleverSoft: agrega una capa de presentación por encima (una “Experience Layer”) que es lo único que el socio ve y toca. El motor de gestión — pagos, turnos, seguridad, base de datos — sigue funcionando exactamente igual.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Además de modernizar la estética, ya se construyeron y probaron funcionalidades nuevas sobre esa capa: una credencial digital con QR, la posibilidad de ver la credencial de cada integrante del grupo familiar, y un asistente conversacional (“Bot Calamar”) que responde consultas frecuentes.</w:t>
      </w:r>
    </w:p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EL DIAGNÓSTICO</w:t>
      </w:r>
    </w:p>
    <w:p>
      <w:pPr>
        <w:pStyle w:val="Heading1"/>
      </w:pPr>
      <w:r>
        <w:t xml:space="preserve">El club ya renovó su imagen. El portal de socios se quedó atrás.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cap.org.ar ya tiene identidad propia. El portal donde el socio paga la cuota y ve su carnet — hoy en clubcap.miclub.info — sigue con la interfaz de fábrica del proveedor, sin relación con la marca del club.</w:t>
      </w:r>
    </w:p>
    <w:p>
      <w:pPr>
        <w:spacing w:after="200" w:before="60"/>
      </w:pPr>
      <w:r>
        <w:rPr>
          <w:i/>
          <w:iCs/>
          <w:color w:val="6B6459"/>
          <w:sz w:val="18"/>
          <w:szCs w:val="18"/>
        </w:rPr>
        <w:t xml:space="preserve">Tipografía de sistema · botón azul genérico · imagen de stock · “Powered by CleverSoft®” como protagonista.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40"/>
              <w:right w:type="dxa" w:w="100"/>
            </w:tcMar>
          </w:tcPr>
          <w:p>
            <w:r>
              <w:drawing>
                <wp:inline distT="0" distB="0" distL="0" distR="0">
                  <wp:extent cx="2857500" cy="1981200"/>
                  <wp:effectExtent t="0" r="0" b="0" l="0"/>
                  <wp:docPr id="1" name="img" descr="img" title="im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b/>
                <w:bCs/>
                <w:color w:val="8A6A4A"/>
                <w:sz w:val="17"/>
                <w:szCs w:val="17"/>
              </w:rPr>
              <w:t xml:space="preserve">HOY — clubcap.miclub.info (CleverSoft de fábrica)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40"/>
              <w:right w:type="dxa" w:w="0"/>
            </w:tcMar>
          </w:tcPr>
          <w:p>
            <w:r>
              <w:drawing>
                <wp:inline distT="0" distB="0" distL="0" distR="0">
                  <wp:extent cx="2857500" cy="1981200"/>
                  <wp:effectExtent t="0" r="0" b="0" l="0"/>
                  <wp:docPr id="1" name="img" descr="img" title="im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b/>
                <w:bCs/>
                <w:color w:val="4A2E15"/>
                <w:sz w:val="17"/>
                <w:szCs w:val="17"/>
              </w:rPr>
              <w:t xml:space="preserve">PROPUESTA — mismo login, otra identidad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LA PROPUESTA</w:t>
      </w:r>
    </w:p>
    <w:p>
      <w:pPr>
        <w:pStyle w:val="Heading1"/>
      </w:pPr>
      <w:r>
        <w:t xml:space="preserve">No reemplazamos CleverSoft. Lo potenciamos.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CleverSoft sigue siendo el motor de gestión del club: cobra cuotas, controla accesos y administra los datos de cada socio, exactamente igual que hoy. La propuesta agrega una capa de presentación por encima de ese sistema — lo único que el socio ve y toca.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110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CleverSoft</w:t>
            </w:r>
            <w:r>
              <w:rPr>
                <w:color w:val="FFFFFF"/>
                <w:sz w:val="18"/>
                <w:szCs w:val="18"/>
              </w:rPr>
              <w:t xml:space="preserve">        gestión, pagos, turnos, base de socios — intacto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A2E1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Experience Layer (propuesta)</w:t>
            </w:r>
            <w:r>
              <w:rPr>
                <w:color w:val="FFFFFF"/>
                <w:sz w:val="18"/>
                <w:szCs w:val="18"/>
              </w:rPr>
              <w:t xml:space="preserve">        HTML semántico + CSS + JavaScript — sin backend nuevo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EA15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C1108"/>
                <w:sz w:val="24"/>
                <w:szCs w:val="24"/>
              </w:rPr>
              <w:t xml:space="preserve">El socio</w:t>
            </w:r>
            <w:r>
              <w:rPr>
                <w:color w:val="1C1108"/>
                <w:sz w:val="18"/>
                <w:szCs w:val="18"/>
              </w:rPr>
              <w:t xml:space="preserve">        misma cuenta, mismos datos, otra sensación al usarlo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QUÉ NO CAMBIA</w:t>
      </w:r>
    </w:p>
    <w:p>
      <w:pPr>
        <w:pStyle w:val="Heading1"/>
      </w:pPr>
      <w:r>
        <w:t xml:space="preserve">Cero riesgo operativo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El proyecto trabaja únicamente sobre la capa visual. Todo lo que hace funcionar al club hoy sigue funcionando exactamente igual: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Login, sesiones y captcha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Cobro de cuotas y medios de pago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Reserva de turnos y actividades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Base de datos de socios y grupo familiar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Seguridad y lógica de negocio de CleverSoft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Formularios, IDs y nombres de campos existentes</w:t>
      </w:r>
    </w:p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IDENTIDAD VISUAL</w:t>
      </w:r>
    </w:p>
    <w:p>
      <w:pPr>
        <w:pStyle w:val="Heading1"/>
      </w:pPr>
      <w:r>
        <w:t xml:space="preserve">La misma identidad de cap.org.ar, aplicada al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4A2E15" w:val="clear"/>
            <w:tcMar>
              <w:top w:type="dxa" w:w="500"/>
              <w:left w:type="dxa" w:w="100"/>
              <w:bottom w:type="dxa" w:w="500"/>
              <w:right w:type="dxa" w:w="1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342011" w:val="clear"/>
            <w:tcMar>
              <w:top w:type="dxa" w:w="500"/>
              <w:left w:type="dxa" w:w="100"/>
              <w:bottom w:type="dxa" w:w="500"/>
              <w:right w:type="dxa" w:w="1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BEA15E" w:val="clear"/>
            <w:tcMar>
              <w:top w:type="dxa" w:w="500"/>
              <w:left w:type="dxa" w:w="100"/>
              <w:bottom w:type="dxa" w:w="500"/>
              <w:right w:type="dxa" w:w="1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40"/>
            <w:shd w:fill="FFFFFF" w:val="clear"/>
            <w:tcMar>
              <w:top w:type="dxa" w:w="500"/>
              <w:left w:type="dxa" w:w="100"/>
              <w:bottom w:type="dxa" w:w="500"/>
              <w:right w:type="dxa" w:w="1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r>
              <w:rPr>
                <w:b/>
                <w:bCs/>
                <w:color w:val="2A1A0D"/>
                <w:sz w:val="18"/>
                <w:szCs w:val="18"/>
              </w:rPr>
              <w:t xml:space="preserve">Marrón institucional</w:t>
            </w:r>
          </w:p>
          <w:p>
            <w:r>
              <w:rPr>
                <w:color w:val="6B6459"/>
                <w:sz w:val="17"/>
                <w:szCs w:val="17"/>
              </w:rPr>
              <w:t xml:space="preserve">#4A2E15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r>
              <w:rPr>
                <w:b/>
                <w:bCs/>
                <w:color w:val="2A1A0D"/>
                <w:sz w:val="18"/>
                <w:szCs w:val="18"/>
              </w:rPr>
              <w:t xml:space="preserve">Marrón oscuro</w:t>
            </w:r>
          </w:p>
          <w:p>
            <w:r>
              <w:rPr>
                <w:color w:val="6B6459"/>
                <w:sz w:val="17"/>
                <w:szCs w:val="17"/>
              </w:rPr>
              <w:t xml:space="preserve">#342011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r>
              <w:rPr>
                <w:b/>
                <w:bCs/>
                <w:color w:val="2A1A0D"/>
                <w:sz w:val="18"/>
                <w:szCs w:val="18"/>
              </w:rPr>
              <w:t xml:space="preserve">Dorado</w:t>
            </w:r>
          </w:p>
          <w:p>
            <w:r>
              <w:rPr>
                <w:color w:val="6B6459"/>
                <w:sz w:val="17"/>
                <w:szCs w:val="17"/>
              </w:rPr>
              <w:t xml:space="preserve">#BEA15E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200"/>
              <w:right w:type="dxa" w:w="100"/>
            </w:tcMar>
          </w:tcPr>
          <w:p>
            <w:r>
              <w:rPr>
                <w:b/>
                <w:bCs/>
                <w:color w:val="2A1A0D"/>
                <w:sz w:val="18"/>
                <w:szCs w:val="18"/>
              </w:rPr>
              <w:t xml:space="preserve">Blanco</w:t>
            </w:r>
          </w:p>
          <w:p>
            <w:r>
              <w:rPr>
                <w:color w:val="6B6459"/>
                <w:sz w:val="17"/>
                <w:szCs w:val="17"/>
              </w:rPr>
              <w:t xml:space="preserve">#FFFFFF</w:t>
            </w:r>
          </w:p>
        </w:tc>
      </w:tr>
    </w:tbl>
    <w:p>
      <w:pPr>
        <w:spacing w:before="200"/>
      </w:pPr>
      <w:r>
        <w:rPr>
          <w:b/>
          <w:bCs/>
          <w:color w:val="4A2E15"/>
          <w:sz w:val="26"/>
          <w:szCs w:val="26"/>
        </w:rPr>
        <w:t xml:space="preserve">Gotham</w:t>
      </w:r>
    </w:p>
    <w:p>
      <w:pPr>
        <w:spacing w:after="160"/>
      </w:pPr>
      <w:r>
        <w:rPr>
          <w:color w:val="6B6459"/>
          <w:sz w:val="20"/>
          <w:szCs w:val="20"/>
        </w:rPr>
        <w:t xml:space="preserve">Títulos, botones y datos del sitio — pesos Light / Medium / Black.</w:t>
      </w:r>
    </w:p>
    <w:p>
      <w:r>
        <w:rPr>
          <w:b/>
          <w:bCs/>
          <w:i/>
          <w:iCs/>
          <w:color w:val="4A2E15"/>
          <w:sz w:val="26"/>
          <w:szCs w:val="26"/>
        </w:rPr>
        <w:t xml:space="preserve">Calamar</w:t>
      </w:r>
    </w:p>
    <w:p>
      <w:pPr>
        <w:spacing w:after="160"/>
      </w:pPr>
      <w:r>
        <w:rPr>
          <w:color w:val="6B6459"/>
          <w:sz w:val="20"/>
          <w:szCs w:val="20"/>
        </w:rPr>
        <w:t xml:space="preserve">Frases de impacto, en itálica — ej. “Fiel a tu pasión”.</w:t>
      </w:r>
    </w:p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LA EXPERIENCIA NUEVA</w:t>
      </w:r>
    </w:p>
    <w:p>
      <w:pPr>
        <w:pStyle w:val="Heading1"/>
      </w:pPr>
      <w:r>
        <w:t xml:space="preserve">Una Home que se siente del club, no de un proveedor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Fotos reales de la cancha y la hinchada, paleta y tipografía institucional, accesos directos a lo que el socio busca: pagar la cuota, sacar un turno, ver su carnet.</w:t>
      </w:r>
    </w:p>
    <w:p>
      <w:pPr>
        <w:jc w:val="center"/>
      </w:pPr>
      <w:r>
        <w:drawing>
          <wp:inline distT="0" distB="0" distL="0" distR="0">
            <wp:extent cx="5715000" cy="4562475"/>
            <wp:effectExtent t="0" r="0" b="0" l="0"/>
            <wp:docPr id="1" name="img" descr="img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EJEMPLO DESTACADO — OPCIONAL</w:t>
      </w:r>
    </w:p>
    <w:p>
      <w:pPr>
        <w:pStyle w:val="Heading1"/>
      </w:pPr>
      <w:r>
        <w:t xml:space="preserve">La credencial, repensada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El carnet clásico impreso pasa a ser una tarjeta digital con foto, escudo y acceso por QR — se gira con un toque para mostrar el código en la puerta. Es un ejemplo entre varios: sirve para mostrar el nivel de detalle posible, no es el foco central de la propuesta.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40"/>
              <w:right w:type="dxa" w:w="100"/>
            </w:tcMar>
          </w:tcPr>
          <w:p>
            <w:r>
              <w:drawing>
                <wp:inline distT="0" distB="0" distL="0" distR="0">
                  <wp:extent cx="2667000" cy="1885950"/>
                  <wp:effectExtent t="0" r="0" b="0" l="0"/>
                  <wp:docPr id="1" name="img" descr="img" title="im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b/>
                <w:bCs/>
                <w:color w:val="8A6A4A"/>
                <w:sz w:val="17"/>
                <w:szCs w:val="17"/>
              </w:rPr>
              <w:t xml:space="preserve">Frente — identidad y estado de socio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40"/>
              <w:right w:type="dxa" w:w="0"/>
            </w:tcMar>
          </w:tcPr>
          <w:p>
            <w:r>
              <w:drawing>
                <wp:inline distT="0" distB="0" distL="0" distR="0">
                  <wp:extent cx="2667000" cy="1885950"/>
                  <wp:effectExtent t="0" r="0" b="0" l="0"/>
                  <wp:docPr id="1" name="img" descr="img" title="im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b/>
                <w:bCs/>
                <w:color w:val="4A2E15"/>
                <w:sz w:val="17"/>
                <w:szCs w:val="17"/>
              </w:rPr>
              <w:t xml:space="preserve">Dorso — QR de acceso, siempre actualizado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No se pierde ni se rompe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Acceso también desde Wallet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Un solo diseño para todo el grupo familiar</w:t>
      </w:r>
    </w:p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FUNCIONALIDAD NUEVA</w:t>
      </w:r>
    </w:p>
    <w:p>
      <w:pPr>
        <w:pStyle w:val="Heading1"/>
      </w:pPr>
      <w:r>
        <w:t xml:space="preserve">Credencial para todo el grupo familiar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Hoy, ver la credencial de un familiar a cargo no funcionaba. Se agregó una ventana que muestra la credencial de cada integrante del grupo familiar por separado, sin salir de la pantalla.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Titular, cónyuge e hijos, cada uno con su credencial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Mismo diseño, mismo QR de acceso individual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Accesible con teclado y lector de pantalla</w:t>
      </w:r>
    </w:p>
    <w:p>
      <w:pPr>
        <w:spacing w:before="1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img" descr="img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FUNCIONALIDAD NUEVA</w:t>
      </w:r>
    </w:p>
    <w:p>
      <w:pPr>
        <w:pStyle w:val="Heading1"/>
      </w:pPr>
      <w:r>
        <w:t xml:space="preserve">Bot Calamar: respuestas al instante, sin llamar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Un asistente flotante disponible en todo el portal, con respuestas ya cargadas para las consultas más frecuentes de un socio: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Cómo pagar la cuota y medios de pago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Descargar el carnet digital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Ubicación del estadio y entradas a partidos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Horario de la oficina de socios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A1A0D"/>
          <w:sz w:val="22"/>
          <w:szCs w:val="22"/>
        </w:rPr>
        <w:t xml:space="preserve">Cómo asociarse (deriva a la campaña vigente)</w:t>
      </w:r>
    </w:p>
    <w:p>
      <w:pPr>
        <w:spacing w:before="1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img" descr="img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60"/>
      </w:pPr>
      <w:r>
        <w:rPr>
          <w:b/>
          <w:bCs/>
          <w:color w:val="4A2E15"/>
          <w:spacing w:val="20"/>
          <w:sz w:val="18"/>
          <w:szCs w:val="18"/>
        </w:rPr>
        <w:t xml:space="preserve">EL POTENCIAL</w:t>
      </w:r>
    </w:p>
    <w:p>
      <w:pPr>
        <w:pStyle w:val="Heading1"/>
      </w:pPr>
      <w:r>
        <w:t xml:space="preserve">Y esto recién empieza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La misma Experience Layer permite sumar, con el tiempo, más piezas sueltas del club en un solo lugar para el socio.</w:t>
      </w:r>
    </w:p>
    <w:p>
      <w:pPr>
        <w:spacing w:before="120"/>
      </w:pPr>
      <w:r>
        <w:rPr>
          <w:b/>
          <w:bCs/>
          <w:color w:val="4A2E15"/>
          <w:sz w:val="22"/>
          <w:szCs w:val="22"/>
        </w:rPr>
        <w:t xml:space="preserve">Zona Calamar integrada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Hoy vive en una página aparte. Se puede sumar como una sección más del portal, en vez de un sitio separado que el socio tiene que descubrir por su cuenta.</w:t>
      </w:r>
    </w:p>
    <w:p>
      <w:r>
        <w:rPr>
          <w:b/>
          <w:bCs/>
          <w:color w:val="4A2E15"/>
          <w:sz w:val="22"/>
          <w:szCs w:val="22"/>
        </w:rPr>
        <w:t xml:space="preserve">Wallet y notificaciones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Carnet y avisos de vencimiento directo en el celular del socio, sin depender del mail.</w:t>
      </w:r>
    </w:p>
    <w:p>
      <w:r>
        <w:rPr>
          <w:b/>
          <w:bCs/>
          <w:color w:val="4A2E15"/>
          <w:sz w:val="22"/>
          <w:szCs w:val="22"/>
        </w:rPr>
        <w:t xml:space="preserve">Beneficios y comercios adheridos</w:t>
      </w:r>
    </w:p>
    <w:p>
      <w:pPr>
        <w:spacing w:after="160"/>
      </w:pPr>
      <w:r>
        <w:rPr>
          <w:i w:val="false"/>
          <w:iCs w:val="false"/>
          <w:color w:val="2A1A0D"/>
          <w:sz w:val="22"/>
          <w:szCs w:val="22"/>
        </w:rPr>
        <w:t xml:space="preserve">Un espacio propio para mostrar los descuentos y convenios vigentes del club.</w:t>
      </w:r>
    </w:p>
    <w:p>
      <w:r>
        <w:br w:type="page"/>
      </w:r>
    </w:p>
    <w:p>
      <w:pPr>
        <w:spacing w:after="300" w:before="6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img" descr="img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i/>
          <w:iCs/>
          <w:color w:val="2A1A0D"/>
          <w:sz w:val="26"/>
          <w:szCs w:val="26"/>
        </w:rPr>
        <w:t xml:space="preserve">“El socio debe sentir que usa una plataforma completamente nueva. El sistema debe seguir funcionando exactamente igual.”</w:t>
      </w:r>
    </w:p>
    <w:p>
      <w:pPr>
        <w:spacing w:after="400"/>
        <w:jc w:val="center"/>
      </w:pPr>
      <w:r>
        <w:rPr>
          <w:color w:val="6B6459"/>
          <w:sz w:val="18"/>
          <w:szCs w:val="18"/>
        </w:rPr>
        <w:t xml:space="preserve">Manifiesto del proyecto — Experience Layer, Portal de Socios CAP</w:t>
      </w:r>
    </w:p>
    <w:p>
      <w:pPr>
        <w:spacing w:after="300"/>
        <w:jc w:val="center"/>
      </w:pPr>
      <w:r>
        <w:rPr>
          <w:color w:val="342011"/>
          <w:sz w:val="22"/>
          <w:szCs w:val="22"/>
        </w:rPr>
        <w:t xml:space="preserve">Próximo paso: aprobar el alcance y definir con sistemas cómo integrar esta capa sobre el CleverSoft real del club.</w:t>
      </w:r>
    </w:p>
    <w:p>
      <w:pPr>
        <w:jc w:val="center"/>
      </w:pPr>
      <w:r>
        <w:rPr>
          <w:b/>
          <w:bCs/>
          <w:color w:val="4A2E15"/>
          <w:sz w:val="26"/>
          <w:szCs w:val="26"/>
        </w:rPr>
        <w:t xml:space="preserve">Gracias.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459"/>
        <w:sz w:val="16"/>
        <w:szCs w:val="16"/>
      </w:rPr>
      <w:t xml:space="preserve">Página </w:t>
    </w:r>
    <w:r>
      <w:rPr>
        <w:color w:val="6B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459"/>
        <w:sz w:val="16"/>
        <w:szCs w:val="16"/>
      </w:rPr>
      <w:t xml:space="preserve">Portal de Socios CAP — Propuesta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1A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60"/>
      <w:outlineLvl w:val="0"/>
    </w:pPr>
    <w:rPr>
      <w:rFonts w:ascii="Cambria" w:cs="Cambria" w:eastAsia="Cambria" w:hAnsi="Cambria"/>
      <w:b/>
      <w:bCs/>
      <w:color w:val="2A1A0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896984398dd72d18f12d64cd8d0a2379196388.png"/><Relationship Id="rId10" Type="http://schemas.openxmlformats.org/officeDocument/2006/relationships/image" Target="media/24fa069a5d633188b5e796783aa118c91a32e947.png"/><Relationship Id="rId11" Type="http://schemas.openxmlformats.org/officeDocument/2006/relationships/image" Target="media/71041a8432c39dbd755534ef352ef3a45907ffec.png"/><Relationship Id="rId12" Type="http://schemas.openxmlformats.org/officeDocument/2006/relationships/image" Target="media/d097a2cc91a253f9ac9b1aa011de546436f4833e.png"/><Relationship Id="rId13" Type="http://schemas.openxmlformats.org/officeDocument/2006/relationships/image" Target="media/5c6fb0042b64b0d16556ed3dac8eeb08964a31fc.png"/><Relationship Id="rId14" Type="http://schemas.openxmlformats.org/officeDocument/2006/relationships/image" Target="media/01247237307857169d73e3298482b0ca56008794.png"/><Relationship Id="rId15" Type="http://schemas.openxmlformats.org/officeDocument/2006/relationships/image" Target="media/f8de88d7a43e4ce7ea3b37dff15750117e7be0dd.png"/><Relationship Id="rId16" Type="http://schemas.openxmlformats.org/officeDocument/2006/relationships/image" Target="media/31f90dab9b1d182c645b1dab69f6f87a575a648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2026-07-05T05:34:58.299Z</dcterms:created>
  <dcterms:modified xsi:type="dcterms:W3CDTF">2026-07-05T05:34:58.300Z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