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800" w:before="700" w:lineRule="auto"/>
        <w:jc w:val="center"/>
        <w:rPr/>
      </w:pPr>
      <w:r w:rsidDel="00000000" w:rsidR="00000000" w:rsidRPr="00000000">
        <w:rPr>
          <w:rFonts w:ascii="Arial" w:cs="Arial" w:eastAsia="Arial" w:hAnsi="Arial"/>
          <w:color w:val="000000"/>
        </w:rPr>
        <w:drawing>
          <wp:inline distB="114300" distT="114300" distL="114300" distR="114300">
            <wp:extent cx="1452563" cy="1452563"/>
            <wp:effectExtent b="0" l="0" r="0" t="0"/>
            <wp:docPr descr="Logomarca da UNINASSAU" id="1" name="image1.png"/>
            <a:graphic>
              <a:graphicData uri="http://schemas.openxmlformats.org/drawingml/2006/picture">
                <pic:pic>
                  <pic:nvPicPr>
                    <pic:cNvPr descr="Logomarca da UNINASSAU" id="0" name="image1.png"/>
                    <pic:cNvPicPr preferRelativeResize="0"/>
                  </pic:nvPicPr>
                  <pic:blipFill>
                    <a:blip r:embed="rId6"/>
                    <a:srcRect b="0" l="0" r="0" t="0"/>
                    <a:stretch>
                      <a:fillRect/>
                    </a:stretch>
                  </pic:blipFill>
                  <pic:spPr>
                    <a:xfrm>
                      <a:off x="0" y="0"/>
                      <a:ext cx="1452563" cy="145256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Title"/>
        <w:keepNext w:val="1"/>
        <w:pBdr>
          <w:top w:color="000000" w:space="0" w:sz="0" w:val="none"/>
          <w:left w:color="000000" w:space="0" w:sz="0" w:val="none"/>
          <w:bottom w:color="000000" w:space="0" w:sz="0" w:val="none"/>
          <w:right w:color="000000" w:space="0" w:sz="0" w:val="none"/>
          <w:between w:color="000000" w:space="0" w:sz="0" w:val="none"/>
        </w:pBdr>
        <w:shd w:fill="ffffff" w:val="clear"/>
        <w:jc w:val="center"/>
        <w:rPr>
          <w:sz w:val="36"/>
          <w:szCs w:val="36"/>
          <w:shd w:fill="606060" w:val="clear"/>
        </w:rPr>
      </w:pPr>
      <w:r w:rsidDel="00000000" w:rsidR="00000000" w:rsidRPr="00000000">
        <w:rPr>
          <w:rFonts w:ascii="Arial" w:cs="Arial" w:eastAsia="Arial" w:hAnsi="Arial"/>
          <w:color w:val="000000"/>
          <w:rtl w:val="0"/>
        </w:rPr>
        <w:t xml:space="preserve">LoadForge</w:t>
      </w: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sz w:val="28"/>
          <w:szCs w:val="28"/>
          <w:shd w:fill="606060" w:val="clear"/>
        </w:rPr>
      </w:pPr>
      <w:r w:rsidDel="00000000" w:rsidR="00000000" w:rsidRPr="00000000">
        <w:rPr>
          <w:rFonts w:ascii="Arial" w:cs="Arial" w:eastAsia="Arial" w:hAnsi="Arial"/>
          <w:color w:val="000000"/>
          <w:sz w:val="28"/>
          <w:szCs w:val="28"/>
          <w:rtl w:val="0"/>
        </w:rPr>
        <w:t xml:space="preserve">Stress and Resilience Evaluator</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hd w:fill="ffffff" w:val="clear"/>
        <w:spacing w:after="20" w:before="3300" w:lineRule="auto"/>
        <w:jc w:val="center"/>
        <w:rPr>
          <w:sz w:val="24"/>
          <w:szCs w:val="24"/>
          <w:shd w:fill="606060" w:val="clear"/>
        </w:rPr>
      </w:pPr>
      <w:r w:rsidDel="00000000" w:rsidR="00000000" w:rsidRPr="00000000">
        <w:rPr>
          <w:rFonts w:ascii="Arial" w:cs="Arial" w:eastAsia="Arial" w:hAnsi="Arial"/>
          <w:color w:val="000000"/>
          <w:sz w:val="24"/>
          <w:szCs w:val="24"/>
          <w:rtl w:val="0"/>
        </w:rPr>
        <w:t xml:space="preserve">RECIFE - PE</w:t>
      </w:r>
      <w:r w:rsidDel="00000000" w:rsidR="00000000" w:rsidRPr="00000000">
        <w:rPr>
          <w:rFonts w:ascii="Arial" w:cs="Arial" w:eastAsia="Arial" w:hAnsi="Arial"/>
          <w:color w:val="000000"/>
          <w:sz w:val="24"/>
          <w:szCs w:val="24"/>
          <w:shd w:fill="606060" w:val="clear"/>
          <w:rtl w:val="0"/>
        </w:rPr>
        <w:t xml:space="preserve"> </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between w:color="000000" w:space="0" w:sz="0" w:val="none"/>
        </w:pBdr>
        <w:shd w:fill="ffffff" w:val="clear"/>
        <w:spacing w:after="0" w:lineRule="auto"/>
        <w:jc w:val="center"/>
        <w:rPr/>
      </w:pPr>
      <w:r w:rsidDel="00000000" w:rsidR="00000000" w:rsidRPr="00000000">
        <w:rPr>
          <w:rFonts w:ascii="Arial" w:cs="Arial" w:eastAsia="Arial" w:hAnsi="Arial"/>
          <w:color w:val="000000"/>
          <w:sz w:val="24"/>
          <w:szCs w:val="24"/>
          <w:rtl w:val="0"/>
        </w:rPr>
        <w:t xml:space="preserve">2026</w:t>
      </w:r>
      <w:r w:rsidDel="00000000" w:rsidR="00000000" w:rsidRPr="00000000">
        <w:rPr>
          <w:rFonts w:ascii="Arial" w:cs="Arial" w:eastAsia="Arial" w:hAnsi="Arial"/>
          <w:color w:val="000000"/>
          <w:sz w:val="24"/>
          <w:szCs w:val="24"/>
          <w:shd w:fill="606060" w:val="clea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06">
      <w:pPr>
        <w:pStyle w:val="Title"/>
        <w:keepNext w:val="1"/>
        <w:jc w:val="left"/>
        <w:rPr/>
      </w:pPr>
      <w:r w:rsidDel="00000000" w:rsidR="00000000" w:rsidRPr="00000000">
        <w:rPr>
          <w:rFonts w:ascii="Arial" w:cs="Arial" w:eastAsia="Arial" w:hAnsi="Arial"/>
          <w:color w:val="000000"/>
          <w:rtl w:val="0"/>
        </w:rPr>
        <w:t xml:space="preserve">Planejamento da Sprint 01</w:t>
      </w:r>
      <w:r w:rsidDel="00000000" w:rsidR="00000000" w:rsidRPr="00000000">
        <w:rPr>
          <w:rtl w:val="0"/>
        </w:rPr>
      </w:r>
    </w:p>
    <w:p w:rsidR="00000000" w:rsidDel="00000000" w:rsidP="00000000" w:rsidRDefault="00000000" w:rsidRPr="00000000" w14:paraId="00000007">
      <w:pPr>
        <w:spacing w:after="200" w:lineRule="auto"/>
        <w:rPr/>
      </w:pPr>
      <w:r w:rsidDel="00000000" w:rsidR="00000000" w:rsidRPr="00000000">
        <w:rPr>
          <w:rFonts w:ascii="Arial" w:cs="Arial" w:eastAsia="Arial" w:hAnsi="Arial"/>
          <w:b w:val="1"/>
          <w:bCs w:val="1"/>
          <w:color w:val="000000"/>
          <w:sz w:val="24"/>
          <w:szCs w:val="24"/>
          <w:rtl w:val="0"/>
        </w:rPr>
        <w:t xml:space="preserve">LoadForge  Stress and Resilience Evaluator</w:t>
      </w:r>
      <w:r w:rsidDel="00000000" w:rsidR="00000000" w:rsidRPr="00000000">
        <w:rPr>
          <w:rtl w:val="0"/>
        </w:rPr>
      </w:r>
    </w:p>
    <w:p w:rsidR="00000000" w:rsidDel="00000000" w:rsidP="00000000" w:rsidRDefault="00000000" w:rsidRPr="00000000" w14:paraId="00000008">
      <w:pPr>
        <w:spacing w:after="200" w:lineRule="auto"/>
        <w:rPr/>
      </w:pPr>
      <w:r w:rsidDel="00000000" w:rsidR="00000000" w:rsidRPr="00000000">
        <w:rPr>
          <w:rFonts w:ascii="Arial" w:cs="Arial" w:eastAsia="Arial" w:hAnsi="Arial"/>
          <w:color w:val="000000"/>
          <w:rtl w:val="0"/>
        </w:rPr>
        <w:t xml:space="preserve">Este documento define o problema, o escopo do produto, os requisitos iniciais e o plano semanal de desenvolvimento do LoadForge. O MVP concentra-se na execução segura de testes de carga e inclui inteligência artificial integrada à otimização do processamento. Um modelo local, treinado pela equipe, estimará o risco de degradação da aplicação, e o controlador adaptativo usará essa previsão para regular a concorrência do motor de carga.</w:t>
      </w:r>
      <w:r w:rsidDel="00000000" w:rsidR="00000000" w:rsidRPr="00000000">
        <w:rPr>
          <w:rtl w:val="0"/>
        </w:rPr>
      </w:r>
    </w:p>
    <w:p w:rsidR="00000000" w:rsidDel="00000000" w:rsidP="00000000" w:rsidRDefault="00000000" w:rsidRPr="00000000" w14:paraId="00000009">
      <w:pPr>
        <w:pStyle w:val="Heading1"/>
        <w:keepNext w:val="1"/>
        <w:rPr/>
      </w:pPr>
      <w:r w:rsidDel="00000000" w:rsidR="00000000" w:rsidRPr="00000000">
        <w:rPr>
          <w:rFonts w:ascii="Arial" w:cs="Arial" w:eastAsia="Arial" w:hAnsi="Arial"/>
          <w:color w:val="000000"/>
          <w:rtl w:val="0"/>
        </w:rPr>
        <w:t xml:space="preserve">1 Formação da Equipe</w:t>
      </w:r>
      <w:r w:rsidDel="00000000" w:rsidR="00000000" w:rsidRPr="00000000">
        <w:rPr>
          <w:rtl w:val="0"/>
        </w:rPr>
      </w:r>
    </w:p>
    <w:p w:rsidR="00000000" w:rsidDel="00000000" w:rsidP="00000000" w:rsidRDefault="00000000" w:rsidRPr="00000000" w14:paraId="0000000A">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Turma: </w:t>
      </w:r>
      <w:r w:rsidDel="00000000" w:rsidR="00000000" w:rsidRPr="00000000">
        <w:rPr>
          <w:rFonts w:ascii="Arial" w:cs="Arial" w:eastAsia="Arial" w:hAnsi="Arial"/>
          <w:color w:val="000000"/>
          <w:sz w:val="21"/>
          <w:szCs w:val="21"/>
          <w:rtl w:val="0"/>
        </w:rPr>
        <w:t xml:space="preserve">Fábrica de Software 2026.2</w:t>
      </w:r>
      <w:r w:rsidDel="00000000" w:rsidR="00000000" w:rsidRPr="00000000">
        <w:rPr>
          <w:rtl w:val="0"/>
        </w:rPr>
      </w:r>
    </w:p>
    <w:tbl>
      <w:tblPr>
        <w:tblStyle w:val="Table1"/>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0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Integrante</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0C">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Papel inicial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0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Aline Bianca Arantes da Silva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0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Desenvolvedora Backend Python</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0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Camile Marcele Pereira de Araújo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1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Product Owner e Analista de QA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1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Cayo Vitor Fagundes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1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Desenvolvedor Frontend e UI UX</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1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Emerson Wallace Barcelos de Araújo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1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Scrum Master e Desenvolvedor Backend</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1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Ricardo Cezar Ottoni Assis de Almeida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1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Dados infraestrutura e documentação</w:t>
            </w:r>
            <w:r w:rsidDel="00000000" w:rsidR="00000000" w:rsidRPr="00000000">
              <w:rPr>
                <w:rtl w:val="0"/>
              </w:rPr>
            </w:r>
          </w:p>
        </w:tc>
      </w:tr>
    </w:tbl>
    <w:p w:rsidR="00000000" w:rsidDel="00000000" w:rsidP="00000000" w:rsidRDefault="00000000" w:rsidRPr="00000000" w14:paraId="00000017">
      <w:pPr>
        <w:spacing w:after="40" w:lineRule="auto"/>
        <w:rPr/>
      </w:pPr>
      <w:r w:rsidDel="00000000" w:rsidR="00000000" w:rsidRPr="00000000">
        <w:rPr>
          <w:rtl w:val="0"/>
        </w:rPr>
      </w:r>
    </w:p>
    <w:p w:rsidR="00000000" w:rsidDel="00000000" w:rsidP="00000000" w:rsidRDefault="00000000" w:rsidRPr="00000000" w14:paraId="00000018">
      <w:pPr>
        <w:pStyle w:val="Heading1"/>
        <w:keepNext w:val="1"/>
        <w:rPr/>
      </w:pPr>
      <w:r w:rsidDel="00000000" w:rsidR="00000000" w:rsidRPr="00000000">
        <w:rPr>
          <w:rFonts w:ascii="Arial" w:cs="Arial" w:eastAsia="Arial" w:hAnsi="Arial"/>
          <w:color w:val="000000"/>
          <w:rtl w:val="0"/>
        </w:rPr>
        <w:t xml:space="preserve">2 Escolha do Tema</w:t>
      </w:r>
      <w:r w:rsidDel="00000000" w:rsidR="00000000" w:rsidRPr="00000000">
        <w:rPr>
          <w:rtl w:val="0"/>
        </w:rPr>
      </w:r>
    </w:p>
    <w:p w:rsidR="00000000" w:rsidDel="00000000" w:rsidP="00000000" w:rsidRDefault="00000000" w:rsidRPr="00000000" w14:paraId="00000019">
      <w:pPr>
        <w:rPr/>
      </w:pPr>
      <w:r w:rsidDel="00000000" w:rsidR="00000000" w:rsidRPr="00000000">
        <w:rPr>
          <w:rFonts w:ascii="Arial" w:cs="Arial" w:eastAsia="Arial" w:hAnsi="Arial"/>
          <w:color w:val="000000"/>
          <w:rtl w:val="0"/>
        </w:rPr>
        <w:t xml:space="preserve">O tema escolhido é uma plataforma web para planejamento, execução e análise de testes de carga em ambientes autorizados. O projeto pertence às áreas de Quality Assurance, confiabilidade de software, inteligência artificial e otimização de processamento. O diferencial técnico está na integração entre um motor assíncrono, um modelo preditivo local e um controlador que regula a concorrência durante o teste.</w:t>
      </w:r>
      <w:r w:rsidDel="00000000" w:rsidR="00000000" w:rsidRPr="00000000">
        <w:rPr>
          <w:rtl w:val="0"/>
        </w:rPr>
      </w:r>
    </w:p>
    <w:p w:rsidR="00000000" w:rsidDel="00000000" w:rsidP="00000000" w:rsidRDefault="00000000" w:rsidRPr="00000000" w14:paraId="0000001A">
      <w:pPr>
        <w:pStyle w:val="Heading1"/>
        <w:keepNext w:val="1"/>
        <w:rPr/>
      </w:pPr>
      <w:r w:rsidDel="00000000" w:rsidR="00000000" w:rsidRPr="00000000">
        <w:rPr>
          <w:rFonts w:ascii="Arial" w:cs="Arial" w:eastAsia="Arial" w:hAnsi="Arial"/>
          <w:color w:val="000000"/>
          <w:rtl w:val="0"/>
        </w:rPr>
        <w:t xml:space="preserve">3 Definição do Problema</w:t>
      </w:r>
      <w:r w:rsidDel="00000000" w:rsidR="00000000" w:rsidRPr="00000000">
        <w:rPr>
          <w:rtl w:val="0"/>
        </w:rPr>
      </w:r>
    </w:p>
    <w:p w:rsidR="00000000" w:rsidDel="00000000" w:rsidP="00000000" w:rsidRDefault="00000000" w:rsidRPr="00000000" w14:paraId="0000001B">
      <w:pPr>
        <w:rPr/>
      </w:pPr>
      <w:r w:rsidDel="00000000" w:rsidR="00000000" w:rsidRPr="00000000">
        <w:rPr>
          <w:rFonts w:ascii="Arial" w:cs="Arial" w:eastAsia="Arial" w:hAnsi="Arial"/>
          <w:color w:val="000000"/>
          <w:rtl w:val="0"/>
        </w:rPr>
        <w:t xml:space="preserve">Equipes de desenvolvimento nem sempre conseguem medir como uma aplicação se comporta quando o volume de acessos aumenta. Ferramentas existentes podem exigir configuração especializada, e um gerador de carga mal dimensionado pode saturar a própria máquina de teste e distorcer os resultados. Além disso, controladores baseados somente em limites reagem depois que a degradação já começou. O LoadForge pretende reduzir essa dificuldade ao executar cenários de carga controlada, aprender padrões anteriores de degradação e ajustar a concorrência antes que latência e erros ultrapassem os limites definidos pelo usuário.</w:t>
      </w:r>
      <w:r w:rsidDel="00000000" w:rsidR="00000000" w:rsidRPr="00000000">
        <w:rPr>
          <w:rtl w:val="0"/>
        </w:rPr>
      </w:r>
    </w:p>
    <w:p w:rsidR="00000000" w:rsidDel="00000000" w:rsidP="00000000" w:rsidRDefault="00000000" w:rsidRPr="00000000" w14:paraId="0000001C">
      <w:pPr>
        <w:rPr>
          <w:rFonts w:ascii="Arial" w:cs="Arial" w:eastAsia="Arial" w:hAnsi="Arial"/>
          <w:color w:val="000000"/>
        </w:rPr>
      </w:pPr>
      <w:r w:rsidDel="00000000" w:rsidR="00000000" w:rsidRPr="00000000">
        <w:rPr>
          <w:rFonts w:ascii="Arial" w:cs="Arial" w:eastAsia="Arial" w:hAnsi="Arial"/>
          <w:color w:val="000000"/>
          <w:rtl w:val="0"/>
        </w:rPr>
        <w:t xml:space="preserve">O problema é relevante porque falhas sob carga afetam disponibilidade, experiência do usuário e capacidade de planejamento. A solução será restrita a aplicações próprias ou expressamente autorizadas, com limites de duração, concorrência e interrupção de emergência.</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keepNext w:val="1"/>
        <w:rPr/>
      </w:pPr>
      <w:r w:rsidDel="00000000" w:rsidR="00000000" w:rsidRPr="00000000">
        <w:rPr>
          <w:rFonts w:ascii="Arial" w:cs="Arial" w:eastAsia="Arial" w:hAnsi="Arial"/>
          <w:color w:val="000000"/>
          <w:rtl w:val="0"/>
        </w:rPr>
        <w:t xml:space="preserve">4 Objetivos do Sistema</w:t>
      </w:r>
      <w:r w:rsidDel="00000000" w:rsidR="00000000" w:rsidRPr="00000000">
        <w:rPr>
          <w:rtl w:val="0"/>
        </w:rPr>
      </w:r>
    </w:p>
    <w:p w:rsidR="00000000" w:rsidDel="00000000" w:rsidP="00000000" w:rsidRDefault="00000000" w:rsidRPr="00000000" w14:paraId="0000001F">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geral: </w:t>
      </w:r>
      <w:r w:rsidDel="00000000" w:rsidR="00000000" w:rsidRPr="00000000">
        <w:rPr>
          <w:rFonts w:ascii="Arial" w:cs="Arial" w:eastAsia="Arial" w:hAnsi="Arial"/>
          <w:color w:val="000000"/>
          <w:sz w:val="21"/>
          <w:szCs w:val="21"/>
          <w:rtl w:val="0"/>
        </w:rPr>
        <w:t xml:space="preserve">desenvolver um sistema web que permita configurar, executar e comparar testes de carga, com persistência dos resultados, previsão de degradação por inteligência artificial e otimização adaptativa do motor gerador.</w:t>
      </w:r>
      <w:r w:rsidDel="00000000" w:rsidR="00000000" w:rsidRPr="00000000">
        <w:rPr>
          <w:rtl w:val="0"/>
        </w:rPr>
      </w:r>
    </w:p>
    <w:p w:rsidR="00000000" w:rsidDel="00000000" w:rsidP="00000000" w:rsidRDefault="00000000" w:rsidRPr="00000000" w14:paraId="00000020">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1: </w:t>
      </w:r>
      <w:r w:rsidDel="00000000" w:rsidR="00000000" w:rsidRPr="00000000">
        <w:rPr>
          <w:rFonts w:ascii="Arial" w:cs="Arial" w:eastAsia="Arial" w:hAnsi="Arial"/>
          <w:color w:val="000000"/>
          <w:sz w:val="21"/>
          <w:szCs w:val="21"/>
          <w:rtl w:val="0"/>
        </w:rPr>
        <w:t xml:space="preserve">implementar um motor de requisições HTTP concorrentes em Python com programação assíncrona e limites configuráveis.</w:t>
      </w:r>
      <w:r w:rsidDel="00000000" w:rsidR="00000000" w:rsidRPr="00000000">
        <w:rPr>
          <w:rtl w:val="0"/>
        </w:rPr>
      </w:r>
    </w:p>
    <w:p w:rsidR="00000000" w:rsidDel="00000000" w:rsidP="00000000" w:rsidRDefault="00000000" w:rsidRPr="00000000" w14:paraId="00000021">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2: </w:t>
      </w:r>
      <w:r w:rsidDel="00000000" w:rsidR="00000000" w:rsidRPr="00000000">
        <w:rPr>
          <w:rFonts w:ascii="Arial" w:cs="Arial" w:eastAsia="Arial" w:hAnsi="Arial"/>
          <w:color w:val="000000"/>
          <w:sz w:val="21"/>
          <w:szCs w:val="21"/>
          <w:rtl w:val="0"/>
        </w:rPr>
        <w:t xml:space="preserve">construir um conjunto de dados próprio a partir de execuções controladas e treinar localmente um modelo que estime o risco de degradação nos próximos segundos.</w:t>
      </w:r>
      <w:r w:rsidDel="00000000" w:rsidR="00000000" w:rsidRPr="00000000">
        <w:rPr>
          <w:rtl w:val="0"/>
        </w:rPr>
      </w:r>
    </w:p>
    <w:p w:rsidR="00000000" w:rsidDel="00000000" w:rsidP="00000000" w:rsidRDefault="00000000" w:rsidRPr="00000000" w14:paraId="00000022">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3: </w:t>
      </w:r>
      <w:r w:rsidDel="00000000" w:rsidR="00000000" w:rsidRPr="00000000">
        <w:rPr>
          <w:rFonts w:ascii="Arial" w:cs="Arial" w:eastAsia="Arial" w:hAnsi="Arial"/>
          <w:color w:val="000000"/>
          <w:sz w:val="21"/>
          <w:szCs w:val="21"/>
          <w:rtl w:val="0"/>
        </w:rPr>
        <w:t xml:space="preserve">integrar a previsão do modelo a um controlador que ajuste a concorrência a partir do risco previsto e das métricas observadas, sem depender de API externa.</w:t>
      </w:r>
      <w:r w:rsidDel="00000000" w:rsidR="00000000" w:rsidRPr="00000000">
        <w:rPr>
          <w:rtl w:val="0"/>
        </w:rPr>
      </w:r>
    </w:p>
    <w:p w:rsidR="00000000" w:rsidDel="00000000" w:rsidP="00000000" w:rsidRDefault="00000000" w:rsidRPr="00000000" w14:paraId="00000023">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4: </w:t>
      </w:r>
      <w:r w:rsidDel="00000000" w:rsidR="00000000" w:rsidRPr="00000000">
        <w:rPr>
          <w:rFonts w:ascii="Arial" w:cs="Arial" w:eastAsia="Arial" w:hAnsi="Arial"/>
          <w:color w:val="000000"/>
          <w:sz w:val="21"/>
          <w:szCs w:val="21"/>
          <w:rtl w:val="0"/>
        </w:rPr>
        <w:t xml:space="preserve">comparar carga fixa, otimização por regras e otimização assistida por IA com métricas de desempenho, eficiência e qualidade preditiva.</w:t>
      </w:r>
      <w:r w:rsidDel="00000000" w:rsidR="00000000" w:rsidRPr="00000000">
        <w:rPr>
          <w:rtl w:val="0"/>
        </w:rPr>
      </w:r>
    </w:p>
    <w:p w:rsidR="00000000" w:rsidDel="00000000" w:rsidP="00000000" w:rsidRDefault="00000000" w:rsidRPr="00000000" w14:paraId="00000024">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Objetivo específico 5: </w:t>
      </w:r>
      <w:r w:rsidDel="00000000" w:rsidR="00000000" w:rsidRPr="00000000">
        <w:rPr>
          <w:rFonts w:ascii="Arial" w:cs="Arial" w:eastAsia="Arial" w:hAnsi="Arial"/>
          <w:color w:val="000000"/>
          <w:sz w:val="21"/>
          <w:szCs w:val="21"/>
          <w:rtl w:val="0"/>
        </w:rPr>
        <w:t xml:space="preserve">oferecer autenticação, perfis de acesso, cadastro de projetos e endpoints e histórico dos testes executados.</w:t>
      </w:r>
      <w:r w:rsidDel="00000000" w:rsidR="00000000" w:rsidRPr="00000000">
        <w:rPr>
          <w:rtl w:val="0"/>
        </w:rPr>
      </w:r>
    </w:p>
    <w:p w:rsidR="00000000" w:rsidDel="00000000" w:rsidP="00000000" w:rsidRDefault="00000000" w:rsidRPr="00000000" w14:paraId="00000025">
      <w:pPr>
        <w:pStyle w:val="Heading2"/>
        <w:keepNext w:val="1"/>
        <w:rPr/>
      </w:pPr>
      <w:r w:rsidDel="00000000" w:rsidR="00000000" w:rsidRPr="00000000">
        <w:rPr>
          <w:rFonts w:ascii="Arial" w:cs="Arial" w:eastAsia="Arial" w:hAnsi="Arial"/>
          <w:color w:val="000000"/>
          <w:rtl w:val="0"/>
        </w:rPr>
        <w:t xml:space="preserve">4.1 Escopo do MVP</w:t>
      </w:r>
      <w:r w:rsidDel="00000000" w:rsidR="00000000" w:rsidRPr="00000000">
        <w:rPr>
          <w:rtl w:val="0"/>
        </w:rPr>
      </w:r>
    </w:p>
    <w:tbl>
      <w:tblPr>
        <w:tblStyle w:val="Table2"/>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26">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Escopo</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27">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Definição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2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Incluído no 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2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Login com perfis QA e Visualizador; projetos e endpoints; motor assíncrono; coleta de dados por janelas; treinamento e validação de modelo local; previsão de risco durante o teste; controlador híbrido com IA; comparação entre três estratégias; persistência, relatórios, testes e instruções de execução.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2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Fora do 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2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Chatbot ou IA generativa; consumo de API externa de IA; seleção autônoma de alvos; assinaturas e cobrança; arquitetura multi-tenant; cluster em várias máquinas; aplicativo móvel; plugins; relatórios comerciais avançados; integração com Celery.</w:t>
            </w:r>
            <w:r w:rsidDel="00000000" w:rsidR="00000000" w:rsidRPr="00000000">
              <w:rPr>
                <w:rtl w:val="0"/>
              </w:rPr>
            </w:r>
          </w:p>
        </w:tc>
      </w:tr>
    </w:tbl>
    <w:p w:rsidR="00000000" w:rsidDel="00000000" w:rsidP="00000000" w:rsidRDefault="00000000" w:rsidRPr="00000000" w14:paraId="0000002C">
      <w:pPr>
        <w:spacing w:after="40" w:lineRule="auto"/>
        <w:rPr/>
      </w:pPr>
      <w:r w:rsidDel="00000000" w:rsidR="00000000" w:rsidRPr="00000000">
        <w:rPr>
          <w:rtl w:val="0"/>
        </w:rPr>
      </w:r>
    </w:p>
    <w:p w:rsidR="00000000" w:rsidDel="00000000" w:rsidP="00000000" w:rsidRDefault="00000000" w:rsidRPr="00000000" w14:paraId="0000002D">
      <w:pPr>
        <w:pStyle w:val="Heading2"/>
        <w:keepNext w:val="1"/>
        <w:rPr/>
      </w:pPr>
      <w:r w:rsidDel="00000000" w:rsidR="00000000" w:rsidRPr="00000000">
        <w:rPr>
          <w:rFonts w:ascii="Arial" w:cs="Arial" w:eastAsia="Arial" w:hAnsi="Arial"/>
          <w:color w:val="000000"/>
          <w:rtl w:val="0"/>
        </w:rPr>
        <w:t xml:space="preserve">4.2 Inteligência Artificial e Otimização</w:t>
      </w:r>
      <w:r w:rsidDel="00000000" w:rsidR="00000000" w:rsidRPr="00000000">
        <w:rPr>
          <w:rtl w:val="0"/>
        </w:rPr>
      </w:r>
    </w:p>
    <w:p w:rsidR="00000000" w:rsidDel="00000000" w:rsidP="00000000" w:rsidRDefault="00000000" w:rsidRPr="00000000" w14:paraId="0000002E">
      <w:pPr>
        <w:rPr/>
      </w:pPr>
      <w:r w:rsidDel="00000000" w:rsidR="00000000" w:rsidRPr="00000000">
        <w:rPr>
          <w:rFonts w:ascii="Arial" w:cs="Arial" w:eastAsia="Arial" w:hAnsi="Arial"/>
          <w:color w:val="000000"/>
          <w:rtl w:val="0"/>
        </w:rPr>
        <w:t xml:space="preserve">O componente avançado será formado pelo DegradationRiskModel e pelo AdaptiveLoadController. O primeiro estimará a probabilidade de degradação da aplicação; o segundo combinará essa previsão com as métricas observadas para ajustar a concorrência do motor. Todo o processamento ocorrerá localmente e será integrado ao fluxo principal do sistema.</w:t>
      </w:r>
      <w:r w:rsidDel="00000000" w:rsidR="00000000" w:rsidRPr="00000000">
        <w:rPr>
          <w:rtl w:val="0"/>
        </w:rPr>
      </w:r>
    </w:p>
    <w:p w:rsidR="00000000" w:rsidDel="00000000" w:rsidP="00000000" w:rsidRDefault="00000000" w:rsidRPr="00000000" w14:paraId="0000002F">
      <w:pPr>
        <w:pStyle w:val="Heading3"/>
        <w:keepNext w:val="1"/>
        <w:rPr/>
      </w:pPr>
      <w:r w:rsidDel="00000000" w:rsidR="00000000" w:rsidRPr="00000000">
        <w:rPr>
          <w:rFonts w:ascii="Arial" w:cs="Arial" w:eastAsia="Arial" w:hAnsi="Arial"/>
          <w:color w:val="000000"/>
          <w:rtl w:val="0"/>
        </w:rPr>
        <w:t xml:space="preserve">4.2.1 Modelo de Previsão de Degradação</w:t>
      </w:r>
      <w:r w:rsidDel="00000000" w:rsidR="00000000" w:rsidRPr="00000000">
        <w:rPr>
          <w:rtl w:val="0"/>
        </w:rPr>
      </w:r>
    </w:p>
    <w:p w:rsidR="00000000" w:rsidDel="00000000" w:rsidP="00000000" w:rsidRDefault="00000000" w:rsidRPr="00000000" w14:paraId="00000030">
      <w:pPr>
        <w:rPr/>
      </w:pPr>
      <w:r w:rsidDel="00000000" w:rsidR="00000000" w:rsidRPr="00000000">
        <w:rPr>
          <w:rFonts w:ascii="Arial" w:cs="Arial" w:eastAsia="Arial" w:hAnsi="Arial"/>
          <w:color w:val="000000"/>
          <w:rtl w:val="0"/>
        </w:rPr>
        <w:t xml:space="preserve">Durante execuções controladas, o sistema agrupará os dados em janelas de dois segundos. Cada amostra poderá incluir concorrência atual, throughput, latências p50, p95 e p99, taxa de erro, timeouts, CPU, memória e tendências recentes dessas medidas. A amostra será rotulada como degradação próxima quando, nos dez segundos seguintes, ocorrer violação do limite de latência, aumento relevante de erros ou queda de throughput mesmo com aumento de concorrência.</w:t>
      </w:r>
      <w:r w:rsidDel="00000000" w:rsidR="00000000" w:rsidRPr="00000000">
        <w:rPr>
          <w:rtl w:val="0"/>
        </w:rPr>
      </w:r>
    </w:p>
    <w:p w:rsidR="00000000" w:rsidDel="00000000" w:rsidP="00000000" w:rsidRDefault="00000000" w:rsidRPr="00000000" w14:paraId="00000031">
      <w:pPr>
        <w:rPr/>
      </w:pPr>
      <w:r w:rsidDel="00000000" w:rsidR="00000000" w:rsidRPr="00000000">
        <w:rPr>
          <w:rFonts w:ascii="Arial" w:cs="Arial" w:eastAsia="Arial" w:hAnsi="Arial"/>
          <w:color w:val="000000"/>
          <w:rtl w:val="0"/>
        </w:rPr>
        <w:t xml:space="preserve">A equipe implementará o pipeline de preparação dos dados, criação dos rótulos, treinamento, validação, seleção e versionamento do modelo. Serão comparados ao menos um modelo linear, como regressão logística, e um modelo baseado em árvores, como Random Forest, usando Python e scikit-learn. A escolha considerará F1, recall, falsos positivos e tempo de inferência. O modelo escolhido será salvo e executado localmente; nenhuma API externa de IA será utilizada.</w:t>
      </w:r>
      <w:r w:rsidDel="00000000" w:rsidR="00000000" w:rsidRPr="00000000">
        <w:rPr>
          <w:rtl w:val="0"/>
        </w:rPr>
      </w:r>
    </w:p>
    <w:p w:rsidR="00000000" w:rsidDel="00000000" w:rsidP="00000000" w:rsidRDefault="00000000" w:rsidRPr="00000000" w14:paraId="00000032">
      <w:pPr>
        <w:pStyle w:val="Heading3"/>
        <w:keepNext w:val="1"/>
        <w:rPr/>
      </w:pPr>
      <w:r w:rsidDel="00000000" w:rsidR="00000000" w:rsidRPr="00000000">
        <w:rPr>
          <w:rFonts w:ascii="Arial" w:cs="Arial" w:eastAsia="Arial" w:hAnsi="Arial"/>
          <w:color w:val="000000"/>
          <w:rtl w:val="0"/>
        </w:rPr>
        <w:t xml:space="preserve">4.2.2 Controlador Híbrido de Concorrência</w:t>
      </w:r>
      <w:r w:rsidDel="00000000" w:rsidR="00000000" w:rsidRPr="00000000">
        <w:rPr>
          <w:rtl w:val="0"/>
        </w:rPr>
      </w:r>
    </w:p>
    <w:p w:rsidR="00000000" w:rsidDel="00000000" w:rsidP="00000000" w:rsidRDefault="00000000" w:rsidRPr="00000000" w14:paraId="00000033">
      <w:pPr>
        <w:rPr/>
      </w:pPr>
      <w:r w:rsidDel="00000000" w:rsidR="00000000" w:rsidRPr="00000000">
        <w:rPr>
          <w:rFonts w:ascii="Arial" w:cs="Arial" w:eastAsia="Arial" w:hAnsi="Arial"/>
          <w:color w:val="000000"/>
          <w:rtl w:val="0"/>
        </w:rPr>
        <w:t xml:space="preserve">O AdaptiveLoadController receberá, a cada janela, a probabilidade de degradação produzida pelo modelo e as métricas atuais. Os limites iniciais serão configuráveis e poderão ser ajustados após os experimentos.</w:t>
      </w:r>
      <w:r w:rsidDel="00000000" w:rsidR="00000000" w:rsidRPr="00000000">
        <w:rPr>
          <w:rtl w:val="0"/>
        </w:rPr>
      </w:r>
    </w:p>
    <w:p w:rsidR="00000000" w:rsidDel="00000000" w:rsidP="00000000" w:rsidRDefault="00000000" w:rsidRPr="00000000" w14:paraId="00000034">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baixo e métricas estáveis: aumentar gradualmente a concorrência dentro do limite definido.</w:t>
      </w:r>
      <w:r w:rsidDel="00000000" w:rsidR="00000000" w:rsidRPr="00000000">
        <w:rPr>
          <w:rtl w:val="0"/>
        </w:rPr>
      </w:r>
    </w:p>
    <w:p w:rsidR="00000000" w:rsidDel="00000000" w:rsidP="00000000" w:rsidRDefault="00000000" w:rsidRPr="00000000" w14:paraId="00000035">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intermediário: manter a concorrência e aguardar a próxima janela de observação.</w:t>
      </w:r>
      <w:r w:rsidDel="00000000" w:rsidR="00000000" w:rsidRPr="00000000">
        <w:rPr>
          <w:rtl w:val="0"/>
        </w:rPr>
      </w:r>
    </w:p>
    <w:p w:rsidR="00000000" w:rsidDel="00000000" w:rsidP="00000000" w:rsidRDefault="00000000" w:rsidRPr="00000000" w14:paraId="00000036">
      <w:pPr>
        <w:spacing w:after="60" w:line="259" w:lineRule="auto"/>
        <w:ind w:left="360" w:hanging="259"/>
        <w:rPr/>
      </w:pPr>
      <w:r w:rsidDel="00000000" w:rsidR="00000000" w:rsidRPr="00000000">
        <w:rPr>
          <w:rFonts w:ascii="Arial" w:cs="Arial" w:eastAsia="Arial" w:hAnsi="Arial"/>
          <w:color w:val="000000"/>
          <w:sz w:val="21"/>
          <w:szCs w:val="21"/>
          <w:rtl w:val="0"/>
        </w:rPr>
        <w:t xml:space="preserve">• Risco alto ou violação observada: reduzir a concorrência e registrar o motivo da decisão.</w:t>
      </w:r>
      <w:r w:rsidDel="00000000" w:rsidR="00000000" w:rsidRPr="00000000">
        <w:rPr>
          <w:rtl w:val="0"/>
        </w:rPr>
      </w:r>
    </w:p>
    <w:p w:rsidR="00000000" w:rsidDel="00000000" w:rsidP="00000000" w:rsidRDefault="00000000" w:rsidRPr="00000000" w14:paraId="00000037">
      <w:pPr>
        <w:spacing w:after="60" w:line="259" w:lineRule="auto"/>
        <w:ind w:left="360" w:hanging="259"/>
        <w:rPr/>
      </w:pPr>
      <w:r w:rsidDel="00000000" w:rsidR="00000000" w:rsidRPr="00000000">
        <w:rPr>
          <w:rFonts w:ascii="Arial" w:cs="Arial" w:eastAsia="Arial" w:hAnsi="Arial"/>
          <w:color w:val="000000"/>
          <w:sz w:val="21"/>
          <w:szCs w:val="21"/>
          <w:rtl w:val="0"/>
        </w:rPr>
        <w:t xml:space="preserve">• Modelo indisponível ou entrada inválida: retornar automaticamente ao controlador baseado em regras.</w:t>
      </w:r>
      <w:r w:rsidDel="00000000" w:rsidR="00000000" w:rsidRPr="00000000">
        <w:rPr>
          <w:rtl w:val="0"/>
        </w:rPr>
      </w:r>
    </w:p>
    <w:p w:rsidR="00000000" w:rsidDel="00000000" w:rsidP="00000000" w:rsidRDefault="00000000" w:rsidRPr="00000000" w14:paraId="00000038">
      <w:pPr>
        <w:rPr/>
      </w:pPr>
      <w:r w:rsidDel="00000000" w:rsidR="00000000" w:rsidRPr="00000000">
        <w:rPr>
          <w:rFonts w:ascii="Arial" w:cs="Arial" w:eastAsia="Arial" w:hAnsi="Arial"/>
          <w:color w:val="000000"/>
          <w:rtl w:val="0"/>
        </w:rPr>
        <w:t xml:space="preserve">Cada decisão armazenará horário, versão do modelo, probabilidade prevista, métricas observadas, estratégia ativa e novo valor de concorrência. Esse registro permitirá explicar a atuação da IA e reproduzir o experimento.</w:t>
      </w:r>
      <w:r w:rsidDel="00000000" w:rsidR="00000000" w:rsidRPr="00000000">
        <w:rPr>
          <w:rtl w:val="0"/>
        </w:rPr>
      </w:r>
    </w:p>
    <w:p w:rsidR="00000000" w:rsidDel="00000000" w:rsidP="00000000" w:rsidRDefault="00000000" w:rsidRPr="00000000" w14:paraId="00000039">
      <w:pPr>
        <w:pStyle w:val="Heading3"/>
        <w:keepNext w:val="1"/>
        <w:rPr/>
      </w:pPr>
      <w:r w:rsidDel="00000000" w:rsidR="00000000" w:rsidRPr="00000000">
        <w:rPr>
          <w:rFonts w:ascii="Arial" w:cs="Arial" w:eastAsia="Arial" w:hAnsi="Arial"/>
          <w:color w:val="000000"/>
          <w:rtl w:val="0"/>
        </w:rPr>
        <w:t xml:space="preserve">4.2.3 Fluxo de Integração</w:t>
      </w:r>
      <w:r w:rsidDel="00000000" w:rsidR="00000000" w:rsidRPr="00000000">
        <w:rPr>
          <w:rtl w:val="0"/>
        </w:rPr>
      </w:r>
    </w:p>
    <w:tbl>
      <w:tblPr>
        <w:tblStyle w:val="Table3"/>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3A">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Etapa</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3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Funcionamento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3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1 Coleta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3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motor assíncrono envia requisições e agrega as métricas da janela.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3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2 Preparação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3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sistema calcula tendências e monta o vetor de características.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3 Inferência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modelo local retorna a probabilidade de degradação.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4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4 Otimização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4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controlador aumenta, mantém ou reduz a concorrência.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5 Registro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Métricas, previsão, decisão e versão do modelo são persistidas.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4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6 Relatório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4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interface compara as estratégias e apresenta a atuação da IA.</w:t>
            </w:r>
            <w:r w:rsidDel="00000000" w:rsidR="00000000" w:rsidRPr="00000000">
              <w:rPr>
                <w:rtl w:val="0"/>
              </w:rPr>
            </w:r>
          </w:p>
        </w:tc>
      </w:tr>
    </w:tbl>
    <w:p w:rsidR="00000000" w:rsidDel="00000000" w:rsidP="00000000" w:rsidRDefault="00000000" w:rsidRPr="00000000" w14:paraId="00000048">
      <w:pPr>
        <w:spacing w:after="40" w:lineRule="auto"/>
        <w:rPr/>
      </w:pPr>
      <w:r w:rsidDel="00000000" w:rsidR="00000000" w:rsidRPr="00000000">
        <w:rPr>
          <w:rtl w:val="0"/>
        </w:rPr>
      </w:r>
    </w:p>
    <w:p w:rsidR="00000000" w:rsidDel="00000000" w:rsidP="00000000" w:rsidRDefault="00000000" w:rsidRPr="00000000" w14:paraId="00000049">
      <w:pPr>
        <w:pStyle w:val="Heading2"/>
        <w:keepNext w:val="1"/>
        <w:rPr/>
      </w:pPr>
      <w:r w:rsidDel="00000000" w:rsidR="00000000" w:rsidRPr="00000000">
        <w:rPr>
          <w:rFonts w:ascii="Arial" w:cs="Arial" w:eastAsia="Arial" w:hAnsi="Arial"/>
          <w:color w:val="000000"/>
          <w:rtl w:val="0"/>
        </w:rPr>
        <w:t xml:space="preserve">4.3 Métricas e Protocolo de Avaliação</w:t>
      </w:r>
      <w:r w:rsidDel="00000000" w:rsidR="00000000" w:rsidRPr="00000000">
        <w:rPr>
          <w:rtl w:val="0"/>
        </w:rPr>
      </w:r>
    </w:p>
    <w:p w:rsidR="00000000" w:rsidDel="00000000" w:rsidP="00000000" w:rsidRDefault="00000000" w:rsidRPr="00000000" w14:paraId="0000004A">
      <w:pPr>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Métricas de processamento: </w:t>
      </w:r>
      <w:r w:rsidDel="00000000" w:rsidR="00000000" w:rsidRPr="00000000">
        <w:rPr>
          <w:rFonts w:ascii="Arial" w:cs="Arial" w:eastAsia="Arial" w:hAnsi="Arial"/>
          <w:color w:val="000000"/>
          <w:sz w:val="21"/>
          <w:szCs w:val="21"/>
          <w:rtl w:val="0"/>
        </w:rPr>
        <w:t xml:space="preserve">avaliam o motor e o controlador.</w:t>
      </w:r>
      <w:r w:rsidDel="00000000" w:rsidR="00000000" w:rsidRPr="00000000">
        <w:rPr>
          <w:rtl w:val="0"/>
        </w:rPr>
      </w:r>
    </w:p>
    <w:tbl>
      <w:tblPr>
        <w:tblStyle w:val="Table4"/>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4B">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4C">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Cálculo</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4D">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Finalidade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4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Throughput</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4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Requisições concluídas com sucesso por segundo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capacidade do gerador</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Latência p50 p95 p99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Percentis do tempo de resposta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3">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Mostra comportamento típico e cauda de latência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5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Taxa de erro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Percentual de timeouts e respostas com erro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Verifica se o ganho compromete a estabilidade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7">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CPU e memória do gerador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Consumo médio e pico durante o teste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Detecta saturação da máquina que gera a carga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5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Eficiência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B">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Throughput dividido pelo uso médio de CPU</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5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Compara uso de recursos entre os modos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5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Estabilidade do controle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Quantidade e amplitude das alterações de concorrência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5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Identifica oscilações excessivas</w:t>
            </w:r>
            <w:r w:rsidDel="00000000" w:rsidR="00000000" w:rsidRPr="00000000">
              <w:rPr>
                <w:rtl w:val="0"/>
              </w:rPr>
            </w:r>
          </w:p>
        </w:tc>
      </w:tr>
    </w:tbl>
    <w:p w:rsidR="00000000" w:rsidDel="00000000" w:rsidP="00000000" w:rsidRDefault="00000000" w:rsidRPr="00000000" w14:paraId="00000060">
      <w:pPr>
        <w:spacing w:after="40" w:lineRule="auto"/>
        <w:rPr/>
      </w:pPr>
      <w:r w:rsidDel="00000000" w:rsidR="00000000" w:rsidRPr="00000000">
        <w:rPr>
          <w:rtl w:val="0"/>
        </w:rPr>
      </w:r>
    </w:p>
    <w:p w:rsidR="00000000" w:rsidDel="00000000" w:rsidP="00000000" w:rsidRDefault="00000000" w:rsidRPr="00000000" w14:paraId="00000061">
      <w:pPr>
        <w:keepNext w:val="1"/>
        <w:keepLines w:val="1"/>
        <w:spacing w:after="120" w:line="269" w:lineRule="auto"/>
        <w:rPr/>
      </w:pPr>
      <w:r w:rsidDel="00000000" w:rsidR="00000000" w:rsidRPr="00000000">
        <w:rPr>
          <w:rFonts w:ascii="Arial" w:cs="Arial" w:eastAsia="Arial" w:hAnsi="Arial"/>
          <w:b w:val="1"/>
          <w:bCs w:val="1"/>
          <w:color w:val="000000"/>
          <w:sz w:val="21"/>
          <w:szCs w:val="21"/>
          <w:rtl w:val="0"/>
        </w:rPr>
        <w:t xml:space="preserve">Métricas de inteligência artificial: </w:t>
      </w:r>
      <w:r w:rsidDel="00000000" w:rsidR="00000000" w:rsidRPr="00000000">
        <w:rPr>
          <w:rFonts w:ascii="Arial" w:cs="Arial" w:eastAsia="Arial" w:hAnsi="Arial"/>
          <w:color w:val="000000"/>
          <w:sz w:val="21"/>
          <w:szCs w:val="21"/>
          <w:rtl w:val="0"/>
        </w:rPr>
        <w:t xml:space="preserve">avaliam a capacidade preditiva e o custo de inferência.</w:t>
      </w:r>
      <w:r w:rsidDel="00000000" w:rsidR="00000000" w:rsidRPr="00000000">
        <w:rPr>
          <w:rtl w:val="0"/>
        </w:rPr>
      </w:r>
    </w:p>
    <w:tbl>
      <w:tblPr>
        <w:tblStyle w:val="Table5"/>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62">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Métrica</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63">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Cálculo</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64">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Finalidade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6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Precisão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Proporção das previsões de risco que antecedem degradação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7">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confiabilidade dos alertas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68">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Recall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Proporção das degradações antecipadas pelo modelo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Mede a capacidade de não perder eventos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6B">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C">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Média harmônica entre precisão e recall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6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Métrica principal para seleção do modelo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6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Falsos positivos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6F">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Alertas sem degradação posterior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0">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Evita reduções desnecessárias de carga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7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Antecedência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7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Tempo entre o alerta e a degradação observada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73">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Mostra utilidade operacional da previsão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74">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Latência de inferência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Tempo para gerar uma previsão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7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Confirma que a IA não atrasa o controle</w:t>
            </w:r>
            <w:r w:rsidDel="00000000" w:rsidR="00000000" w:rsidRPr="00000000">
              <w:rPr>
                <w:rtl w:val="0"/>
              </w:rPr>
            </w:r>
          </w:p>
        </w:tc>
      </w:tr>
    </w:tbl>
    <w:p w:rsidR="00000000" w:rsidDel="00000000" w:rsidP="00000000" w:rsidRDefault="00000000" w:rsidRPr="00000000" w14:paraId="00000077">
      <w:pPr>
        <w:spacing w:after="40" w:lineRule="auto"/>
        <w:rPr/>
      </w:pPr>
      <w:r w:rsidDel="00000000" w:rsidR="00000000" w:rsidRPr="00000000">
        <w:rPr>
          <w:rtl w:val="0"/>
        </w:rPr>
      </w:r>
    </w:p>
    <w:p w:rsidR="00000000" w:rsidDel="00000000" w:rsidP="00000000" w:rsidRDefault="00000000" w:rsidRPr="00000000" w14:paraId="00000078">
      <w:pPr>
        <w:rPr/>
      </w:pPr>
      <w:r w:rsidDel="00000000" w:rsidR="00000000" w:rsidRPr="00000000">
        <w:rPr>
          <w:rFonts w:ascii="Arial" w:cs="Arial" w:eastAsia="Arial" w:hAnsi="Arial"/>
          <w:color w:val="000000"/>
          <w:rtl w:val="0"/>
        </w:rPr>
        <w:t xml:space="preserve">Os dados serão separados cronologicamente em conjuntos de treino, validação e teste para reduzir vazamento entre execuções. Cada cenário final será repetido pelo menos três vezes no mesmo ambiente e com os mesmos limites, comparando: modo fixo, controlador por regras e controlador híbrido com IA. A equipe usará a mediana dos resultados.</w:t>
      </w: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w:cs="Arial" w:eastAsia="Arial" w:hAnsi="Arial"/>
          <w:color w:val="000000"/>
          <w:rtl w:val="0"/>
        </w:rPr>
        <w:t xml:space="preserve">As metas iniciais são F1 de pelo menos 0,75, recall de pelo menos 0,80 e inferência inferior a 100 milissegundos por janela. Para a otimização, espera-se ganho de pelo menos 10 por cento em throughput ou redução de pelo menos 10 por cento em CPU, latência p95 ou taxa de erro, sem piorar outra métrica crítica em mais de 10 por cento. Resultados inferiores às metas serão documentados e usados para revisar dados, rótulos, modelo e regras de controle.</w:t>
      </w:r>
      <w:r w:rsidDel="00000000" w:rsidR="00000000" w:rsidRPr="00000000">
        <w:rPr>
          <w:rtl w:val="0"/>
        </w:rPr>
      </w:r>
    </w:p>
    <w:p w:rsidR="00000000" w:rsidDel="00000000" w:rsidP="00000000" w:rsidRDefault="00000000" w:rsidRPr="00000000" w14:paraId="0000007A">
      <w:pPr>
        <w:pStyle w:val="Heading1"/>
        <w:keepNext w:val="1"/>
        <w:rPr/>
      </w:pPr>
      <w:r w:rsidDel="00000000" w:rsidR="00000000" w:rsidRPr="00000000">
        <w:rPr>
          <w:rFonts w:ascii="Arial" w:cs="Arial" w:eastAsia="Arial" w:hAnsi="Arial"/>
          <w:color w:val="000000"/>
          <w:rtl w:val="0"/>
        </w:rPr>
        <w:t xml:space="preserve">5 Público Alvo</w:t>
      </w:r>
      <w:r w:rsidDel="00000000" w:rsidR="00000000" w:rsidRPr="00000000">
        <w:rPr>
          <w:rtl w:val="0"/>
        </w:rPr>
      </w:r>
    </w:p>
    <w:p w:rsidR="00000000" w:rsidDel="00000000" w:rsidP="00000000" w:rsidRDefault="00000000" w:rsidRPr="00000000" w14:paraId="0000007B">
      <w:pPr>
        <w:rPr/>
      </w:pPr>
      <w:r w:rsidDel="00000000" w:rsidR="00000000" w:rsidRPr="00000000">
        <w:rPr>
          <w:rFonts w:ascii="Arial" w:cs="Arial" w:eastAsia="Arial" w:hAnsi="Arial"/>
          <w:color w:val="000000"/>
          <w:rtl w:val="0"/>
        </w:rPr>
        <w:t xml:space="preserve">O LoadForge será utilizado principalmente por:</w:t>
      </w:r>
      <w:r w:rsidDel="00000000" w:rsidR="00000000" w:rsidRPr="00000000">
        <w:rPr>
          <w:rtl w:val="0"/>
        </w:rPr>
      </w:r>
    </w:p>
    <w:p w:rsidR="00000000" w:rsidDel="00000000" w:rsidP="00000000" w:rsidRDefault="00000000" w:rsidRPr="00000000" w14:paraId="0000007C">
      <w:pPr>
        <w:spacing w:after="60" w:line="259" w:lineRule="auto"/>
        <w:ind w:left="360" w:hanging="259"/>
        <w:rPr/>
      </w:pPr>
      <w:r w:rsidDel="00000000" w:rsidR="00000000" w:rsidRPr="00000000">
        <w:rPr>
          <w:rFonts w:ascii="Arial" w:cs="Arial" w:eastAsia="Arial" w:hAnsi="Arial"/>
          <w:color w:val="000000"/>
          <w:sz w:val="21"/>
          <w:szCs w:val="21"/>
          <w:rtl w:val="0"/>
        </w:rPr>
        <w:t xml:space="preserve">• profissionais de QA e testes que precisam reproduzir cenários de carga;</w:t>
      </w:r>
      <w:r w:rsidDel="00000000" w:rsidR="00000000" w:rsidRPr="00000000">
        <w:rPr>
          <w:rtl w:val="0"/>
        </w:rPr>
      </w:r>
    </w:p>
    <w:p w:rsidR="00000000" w:rsidDel="00000000" w:rsidP="00000000" w:rsidRDefault="00000000" w:rsidRPr="00000000" w14:paraId="0000007D">
      <w:pPr>
        <w:spacing w:after="60" w:line="259" w:lineRule="auto"/>
        <w:ind w:left="360" w:hanging="259"/>
        <w:rPr/>
      </w:pPr>
      <w:r w:rsidDel="00000000" w:rsidR="00000000" w:rsidRPr="00000000">
        <w:rPr>
          <w:rFonts w:ascii="Arial" w:cs="Arial" w:eastAsia="Arial" w:hAnsi="Arial"/>
          <w:color w:val="000000"/>
          <w:sz w:val="21"/>
          <w:szCs w:val="21"/>
          <w:rtl w:val="0"/>
        </w:rPr>
        <w:t xml:space="preserve">• desenvolvedores backend que investigam gargalos e regressões;</w:t>
      </w:r>
      <w:r w:rsidDel="00000000" w:rsidR="00000000" w:rsidRPr="00000000">
        <w:rPr>
          <w:rtl w:val="0"/>
        </w:rPr>
      </w:r>
    </w:p>
    <w:p w:rsidR="00000000" w:rsidDel="00000000" w:rsidP="00000000" w:rsidRDefault="00000000" w:rsidRPr="00000000" w14:paraId="0000007E">
      <w:pPr>
        <w:spacing w:after="60" w:line="259" w:lineRule="auto"/>
        <w:ind w:left="360" w:hanging="259"/>
        <w:rPr/>
      </w:pPr>
      <w:r w:rsidDel="00000000" w:rsidR="00000000" w:rsidRPr="00000000">
        <w:rPr>
          <w:rFonts w:ascii="Arial" w:cs="Arial" w:eastAsia="Arial" w:hAnsi="Arial"/>
          <w:color w:val="000000"/>
          <w:sz w:val="21"/>
          <w:szCs w:val="21"/>
          <w:rtl w:val="0"/>
        </w:rPr>
        <w:t xml:space="preserve">• profissionais de SRE e DevOps que acompanham capacidade e resiliência;</w:t>
      </w:r>
      <w:r w:rsidDel="00000000" w:rsidR="00000000" w:rsidRPr="00000000">
        <w:rPr>
          <w:rtl w:val="0"/>
        </w:rPr>
      </w:r>
    </w:p>
    <w:p w:rsidR="00000000" w:rsidDel="00000000" w:rsidP="00000000" w:rsidRDefault="00000000" w:rsidRPr="00000000" w14:paraId="0000007F">
      <w:pPr>
        <w:spacing w:after="60" w:line="259" w:lineRule="auto"/>
        <w:ind w:left="360" w:hanging="259"/>
        <w:rPr/>
      </w:pPr>
      <w:r w:rsidDel="00000000" w:rsidR="00000000" w:rsidRPr="00000000">
        <w:rPr>
          <w:rFonts w:ascii="Arial" w:cs="Arial" w:eastAsia="Arial" w:hAnsi="Arial"/>
          <w:color w:val="000000"/>
          <w:sz w:val="21"/>
          <w:szCs w:val="21"/>
          <w:rtl w:val="0"/>
        </w:rPr>
        <w:t xml:space="preserve">• gestores técnicos que precisam consultar resultados consolidados.</w:t>
      </w:r>
      <w:r w:rsidDel="00000000" w:rsidR="00000000" w:rsidRPr="00000000">
        <w:rPr>
          <w:rtl w:val="0"/>
        </w:rPr>
      </w:r>
    </w:p>
    <w:p w:rsidR="00000000" w:rsidDel="00000000" w:rsidP="00000000" w:rsidRDefault="00000000" w:rsidRPr="00000000" w14:paraId="00000080">
      <w:pPr>
        <w:pStyle w:val="Heading1"/>
        <w:keepNext w:val="1"/>
        <w:rPr/>
      </w:pPr>
      <w:r w:rsidDel="00000000" w:rsidR="00000000" w:rsidRPr="00000000">
        <w:rPr>
          <w:rFonts w:ascii="Arial" w:cs="Arial" w:eastAsia="Arial" w:hAnsi="Arial"/>
          <w:color w:val="000000"/>
          <w:rtl w:val="0"/>
        </w:rPr>
        <w:t xml:space="preserve">6 Requisitos Funcionais</w:t>
      </w:r>
      <w:r w:rsidDel="00000000" w:rsidR="00000000" w:rsidRPr="00000000">
        <w:rPr>
          <w:rtl w:val="0"/>
        </w:rPr>
      </w:r>
    </w:p>
    <w:tbl>
      <w:tblPr>
        <w:tblStyle w:val="Table6"/>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81">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82">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8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cadastro, login e logout com os perfis QA e Visualizador.</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8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8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ao perfil QA cadastrar, editar e remover projetos e endpoints autorizados.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8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configurar método HTTP, duração, concorrência inicial, limite máximo, ramp-up, timeout e estratégia de controle.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8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8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Exigir confirmação de autorização do alvo antes da execução e oferecer interrupção de emergência.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8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requisições concorrentes pelo motor assíncrono, respeitando os limites configurados.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8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8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Coletar por janelas as métricas e tendências necessárias para formar o conjunto de dados da 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8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executar o pipeline de preparação, rotulagem, treinamento e validação do modelo local.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Carregar uma versão aprovada do modelo e estimar o risco de degradação durante o teste.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No modo híbrido, ajustar a concorrência a partir do risco previsto e das métricas observadas.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Retornar ao controle por regras quando o modelo estiver indisponível ou receber dados inválidos.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Persistir configurações, janelas de métricas, previsões, decisões, versão do modelo e resultados.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9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9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Comparar os modos fixo, adaptativo por regras e adaptativo com IA em um relatório único.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9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RF13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9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Permitir ao perfil Visualizador consultar projetos, execuções e relatórios sem alterar dados.</w:t>
            </w:r>
            <w:r w:rsidDel="00000000" w:rsidR="00000000" w:rsidRPr="00000000">
              <w:rPr>
                <w:rtl w:val="0"/>
              </w:rPr>
            </w:r>
          </w:p>
        </w:tc>
      </w:tr>
    </w:tbl>
    <w:p w:rsidR="00000000" w:rsidDel="00000000" w:rsidP="00000000" w:rsidRDefault="00000000" w:rsidRPr="00000000" w14:paraId="0000009D">
      <w:pPr>
        <w:spacing w:after="40" w:lineRule="auto"/>
        <w:rPr/>
      </w:pPr>
      <w:r w:rsidDel="00000000" w:rsidR="00000000" w:rsidRPr="00000000">
        <w:rPr>
          <w:rtl w:val="0"/>
        </w:rPr>
      </w:r>
    </w:p>
    <w:p w:rsidR="00000000" w:rsidDel="00000000" w:rsidP="00000000" w:rsidRDefault="00000000" w:rsidRPr="00000000" w14:paraId="0000009E">
      <w:pPr>
        <w:pStyle w:val="Heading1"/>
        <w:keepNext w:val="1"/>
        <w:rPr/>
      </w:pPr>
      <w:r w:rsidDel="00000000" w:rsidR="00000000" w:rsidRPr="00000000">
        <w:rPr>
          <w:rFonts w:ascii="Arial" w:cs="Arial" w:eastAsia="Arial" w:hAnsi="Arial"/>
          <w:color w:val="000000"/>
          <w:rtl w:val="0"/>
        </w:rPr>
        <w:t xml:space="preserve">7 Requisitos Não Funcionais</w:t>
      </w:r>
      <w:r w:rsidDel="00000000" w:rsidR="00000000" w:rsidRPr="00000000">
        <w:rPr>
          <w:rtl w:val="0"/>
        </w:rPr>
      </w:r>
    </w:p>
    <w:tbl>
      <w:tblPr>
        <w:tblStyle w:val="Table7"/>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4896"/>
        <w:gridCol w:w="4896"/>
        <w:tblGridChange w:id="0">
          <w:tblGrid>
            <w:gridCol w:w="4896"/>
            <w:gridCol w:w="4896"/>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9F">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A0">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Requisito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backend e o motor de carga devem ser desenvolvidos em Python com FastAPI e programação assíncrona.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pipeline de IA deve ser desenvolvido em Python, executado localmente e não pode depender de serviço ou API externa de 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Dados, parâmetros, semente, versão do modelo e resultados de avaliação devem ser registrados para permitir reprodução.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separação de treino, validação e teste deve respeitar a ordem temporal das execuções para reduzir vazamento de dados.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inferência deve ocorrer em até 100 milissegundos por janela no ambiente de referência da equipe.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A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controlador deve continuar operando por regras se a inferência falhar ou o modelo não estiver disponível.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A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A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sistema deve limitar concorrência, conexões, duração e timeout para evitar consumo não controlado de recursos.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A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As métricas devem usar relógio monotônico e unidades documentadas para permitir repetição dos testes.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Senhas devem usar hash seguro; segredos não podem ser versionados; rotas devem aplicar autorização por perfil.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execução deve ocorrer apenas após declaração de autorização do alvo e deve possuir cancelamento imediato.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PostgreSQL deve persistir usuários, projetos, endpoints, configurações, métricas, previsões e decisões.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 interface deve mostrar status, risco previsto, estratégia ativa, decisões e gráficos legíveis.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B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B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código deve incluir testes do pré-processamento, interface do modelo, controlador e fluxo integrado.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B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RNF14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B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O repositório deve conter documentação técnica, modelo do banco, descrição do conjunto de dados, ficha do modelo e instruções de execução.</w:t>
            </w:r>
            <w:r w:rsidDel="00000000" w:rsidR="00000000" w:rsidRPr="00000000">
              <w:rPr>
                <w:rtl w:val="0"/>
              </w:rPr>
            </w:r>
          </w:p>
        </w:tc>
      </w:tr>
    </w:tbl>
    <w:p w:rsidR="00000000" w:rsidDel="00000000" w:rsidP="00000000" w:rsidRDefault="00000000" w:rsidRPr="00000000" w14:paraId="000000BD">
      <w:pPr>
        <w:spacing w:after="40" w:lineRule="auto"/>
        <w:rPr/>
      </w:pPr>
      <w:r w:rsidDel="00000000" w:rsidR="00000000" w:rsidRPr="00000000">
        <w:rPr>
          <w:rtl w:val="0"/>
        </w:rPr>
      </w:r>
    </w:p>
    <w:p w:rsidR="00000000" w:rsidDel="00000000" w:rsidP="00000000" w:rsidRDefault="00000000" w:rsidRPr="00000000" w14:paraId="000000BE">
      <w:pPr>
        <w:pStyle w:val="Heading1"/>
        <w:keepNext w:val="1"/>
        <w:rPr/>
      </w:pPr>
      <w:r w:rsidDel="00000000" w:rsidR="00000000" w:rsidRPr="00000000">
        <w:rPr>
          <w:rFonts w:ascii="Arial" w:cs="Arial" w:eastAsia="Arial" w:hAnsi="Arial"/>
          <w:color w:val="000000"/>
          <w:rtl w:val="0"/>
        </w:rPr>
        <w:t xml:space="preserve">8 Casos de Uso</w:t>
      </w:r>
      <w:r w:rsidDel="00000000" w:rsidR="00000000" w:rsidRPr="00000000">
        <w:rPr>
          <w:rtl w:val="0"/>
        </w:rPr>
      </w:r>
    </w:p>
    <w:tbl>
      <w:tblPr>
        <w:tblStyle w:val="Table8"/>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3264"/>
        <w:gridCol w:w="3264"/>
        <w:gridCol w:w="3264"/>
        <w:tblGridChange w:id="0">
          <w:tblGrid>
            <w:gridCol w:w="3264"/>
            <w:gridCol w:w="3264"/>
            <w:gridCol w:w="3264"/>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BF">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Ator</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C0">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Caso de uso</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C1">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Descrição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 e Visualizador</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Autenticar-se</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Acessa o sistema conforme o perfil cadastrado.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C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Gerenciar projeto e endpoint</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Mantém os dados do sistema autorizado que será avaliado.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Configurar teste</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A">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Define carga, duração, limites, timeout e estratégia fixa, por regras ou com IA.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CB">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C">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e interromper teste</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CD">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Inicia o motor, acompanha o status e pode acionar a parada de emergência.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CE">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Equipe técnica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CF">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Treinar e validar modelo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0">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Prepara o conjunto de dados, treina candidatos, avalia e aprova uma versão local.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D1">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2">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Executar controle com 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3">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Executa o teste com previsão de risco integrada ao controlador.</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D4">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5">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Comparar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D6">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Compara carga fixa, controle por regras e controle assistido por IA.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D7">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QA e Visualizador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8">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Consultar relatório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D9">
            <w:pPr>
              <w:spacing w:after="0" w:line="252.00000000000003" w:lineRule="auto"/>
              <w:jc w:val="left"/>
              <w:rPr/>
            </w:pPr>
            <w:r w:rsidDel="00000000" w:rsidR="00000000" w:rsidRPr="00000000">
              <w:rPr>
                <w:rFonts w:ascii="Arial" w:cs="Arial" w:eastAsia="Arial" w:hAnsi="Arial"/>
                <w:b w:val="0"/>
                <w:bCs w:val="0"/>
                <w:color w:val="000000"/>
                <w:sz w:val="18"/>
                <w:szCs w:val="18"/>
                <w:rtl w:val="0"/>
              </w:rPr>
              <w:t xml:space="preserve">Visualiza métricas, risco previsto, decisões, versão do modelo e histórico.</w:t>
            </w:r>
            <w:r w:rsidDel="00000000" w:rsidR="00000000" w:rsidRPr="00000000">
              <w:rPr>
                <w:rtl w:val="0"/>
              </w:rPr>
            </w:r>
          </w:p>
        </w:tc>
      </w:tr>
    </w:tbl>
    <w:p w:rsidR="00000000" w:rsidDel="00000000" w:rsidP="00000000" w:rsidRDefault="00000000" w:rsidRPr="00000000" w14:paraId="000000DA">
      <w:pPr>
        <w:spacing w:after="40" w:lineRule="auto"/>
        <w:rPr/>
      </w:pPr>
      <w:r w:rsidDel="00000000" w:rsidR="00000000" w:rsidRPr="00000000">
        <w:rPr>
          <w:rtl w:val="0"/>
        </w:rPr>
      </w:r>
    </w:p>
    <w:p w:rsidR="00000000" w:rsidDel="00000000" w:rsidP="00000000" w:rsidRDefault="00000000" w:rsidRPr="00000000" w14:paraId="000000DB">
      <w:pPr>
        <w:pStyle w:val="Heading1"/>
        <w:keepNext w:val="1"/>
        <w:rPr/>
      </w:pPr>
      <w:r w:rsidDel="00000000" w:rsidR="00000000" w:rsidRPr="00000000">
        <w:rPr>
          <w:rFonts w:ascii="Arial" w:cs="Arial" w:eastAsia="Arial" w:hAnsi="Arial"/>
          <w:color w:val="000000"/>
          <w:rtl w:val="0"/>
        </w:rPr>
        <w:t xml:space="preserve">9 Product Backlog</w:t>
      </w:r>
      <w:r w:rsidDel="00000000" w:rsidR="00000000" w:rsidRPr="00000000">
        <w:rPr>
          <w:rtl w:val="0"/>
        </w:rPr>
      </w:r>
    </w:p>
    <w:tbl>
      <w:tblPr>
        <w:tblStyle w:val="Table9"/>
        <w:tblW w:w="9790.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1958"/>
        <w:gridCol w:w="1958"/>
        <w:gridCol w:w="1958"/>
        <w:gridCol w:w="1958"/>
        <w:gridCol w:w="1958"/>
        <w:tblGridChange w:id="0">
          <w:tblGrid>
            <w:gridCol w:w="1958"/>
            <w:gridCol w:w="1958"/>
            <w:gridCol w:w="1958"/>
            <w:gridCol w:w="1958"/>
            <w:gridCol w:w="1958"/>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0DC">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ID</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DD">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Item</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DE">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Prioridade</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DF">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Entrega</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0E0">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Critério de aceite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E1">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2">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Definir arquitetura, modelo de dados e ambiente do projeto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3">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4">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5">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Diagrama, esquema inicial e projeto executando localmente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E6">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7">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autenticação e perfis QA e Visualizador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8">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9">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EA">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Acesso e permissões validados por testes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EB">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C">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projetos e endpoints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D">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E">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EF">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CRUD persistido com validação de URL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F0">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1">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configuração e validação do cenário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2">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3">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4">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Limites, duração, timeout e autorização registrados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F5">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6">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motor assíncrono em modo fixo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7">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8">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0F9">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Execução concorrente com cancelamento e métricas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0FA">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PB06</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B">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Coletar janelas de métricas e formar conjunto de dados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C">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D">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0FE">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Amostras persistidas com origem e horário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0FF">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PB07</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0">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rotulagem e preparação dos dados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1">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2">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3">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Pipeline reproduzível e testado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04">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PB08</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5">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Treinar e comparar modelos candidatos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6">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7">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8">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Regressão logística e Random Forest avaliadas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09">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A">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Versionar e carregar o modelo selecionado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B">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C">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0D">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Modelo e metadados disponíveis localmente</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0E">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0F">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Implementar controlador adaptativo por regras</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0">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1">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2">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Decisões testadas e registradas por janela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13">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4">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Integrar previsão de risco ao controlador</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5">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6">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7">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Execução híbrida de ponta a ponta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18">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9">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Criar fallback seguro sem IA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A">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B">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1C">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Falha do modelo não interrompe o teste</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1D">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E">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Criar relatório e comparação entre três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1F">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0">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1">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Métricas de IA e processamento apresentadas</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22">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3">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Aplicar segurança, testes e documentação técnica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4">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Alta</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5">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MVP</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26">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Fluxos críticos testados e documentação reproduzível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27">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PB15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8">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Preparar vídeos e apresentação final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9">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Média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A">
            <w:pPr>
              <w:spacing w:after="0" w:line="252.00000000000003" w:lineRule="auto"/>
              <w:jc w:val="center"/>
              <w:rPr/>
            </w:pPr>
            <w:r w:rsidDel="00000000" w:rsidR="00000000" w:rsidRPr="00000000">
              <w:rPr>
                <w:rFonts w:ascii="Arial" w:cs="Arial" w:eastAsia="Arial" w:hAnsi="Arial"/>
                <w:b w:val="0"/>
                <w:bCs w:val="0"/>
                <w:color w:val="000000"/>
                <w:sz w:val="16"/>
                <w:szCs w:val="16"/>
                <w:rtl w:val="0"/>
              </w:rPr>
              <w:t xml:space="preserve">Final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2B">
            <w:pPr>
              <w:spacing w:after="0" w:line="252.00000000000003" w:lineRule="auto"/>
              <w:jc w:val="left"/>
              <w:rPr/>
            </w:pPr>
            <w:r w:rsidDel="00000000" w:rsidR="00000000" w:rsidRPr="00000000">
              <w:rPr>
                <w:rFonts w:ascii="Arial" w:cs="Arial" w:eastAsia="Arial" w:hAnsi="Arial"/>
                <w:b w:val="0"/>
                <w:bCs w:val="0"/>
                <w:color w:val="000000"/>
                <w:sz w:val="16"/>
                <w:szCs w:val="16"/>
                <w:rtl w:val="0"/>
              </w:rPr>
              <w:t xml:space="preserve">Vídeos demonstram IA integrada ao sistema</w:t>
            </w:r>
            <w:r w:rsidDel="00000000" w:rsidR="00000000" w:rsidRPr="00000000">
              <w:rPr>
                <w:rtl w:val="0"/>
              </w:rPr>
            </w:r>
          </w:p>
        </w:tc>
      </w:tr>
    </w:tbl>
    <w:p w:rsidR="00000000" w:rsidDel="00000000" w:rsidP="00000000" w:rsidRDefault="00000000" w:rsidRPr="00000000" w14:paraId="0000012C">
      <w:pPr>
        <w:spacing w:after="40" w:lineRule="auto"/>
        <w:rPr/>
      </w:pPr>
      <w:r w:rsidDel="00000000" w:rsidR="00000000" w:rsidRPr="00000000">
        <w:rPr>
          <w:rtl w:val="0"/>
        </w:rPr>
      </w:r>
    </w:p>
    <w:p w:rsidR="00000000" w:rsidDel="00000000" w:rsidP="00000000" w:rsidRDefault="00000000" w:rsidRPr="00000000" w14:paraId="0000012D">
      <w:pPr>
        <w:pStyle w:val="Heading1"/>
        <w:keepNext w:val="1"/>
        <w:rPr/>
      </w:pPr>
      <w:r w:rsidDel="00000000" w:rsidR="00000000" w:rsidRPr="00000000">
        <w:rPr>
          <w:rFonts w:ascii="Arial" w:cs="Arial" w:eastAsia="Arial" w:hAnsi="Arial"/>
          <w:color w:val="000000"/>
          <w:rtl w:val="0"/>
        </w:rPr>
        <w:t xml:space="preserve">10 Cronograma Inicial</w:t>
      </w:r>
      <w:r w:rsidDel="00000000" w:rsidR="00000000" w:rsidRPr="00000000">
        <w:rPr>
          <w:rtl w:val="0"/>
        </w:rPr>
      </w:r>
    </w:p>
    <w:p w:rsidR="00000000" w:rsidDel="00000000" w:rsidP="00000000" w:rsidRDefault="00000000" w:rsidRPr="00000000" w14:paraId="0000012E">
      <w:pPr>
        <w:rPr/>
      </w:pPr>
      <w:r w:rsidDel="00000000" w:rsidR="00000000" w:rsidRPr="00000000">
        <w:rPr>
          <w:rFonts w:ascii="Arial" w:cs="Arial" w:eastAsia="Arial" w:hAnsi="Arial"/>
          <w:color w:val="000000"/>
          <w:rtl w:val="0"/>
        </w:rPr>
        <w:t xml:space="preserve">As entregas foram distribuídas em ciclos semanais até 05/12. Em cada orientação, a equipe apresentará o repositório atualizado, as funcionalidades concluídas, as dificuldades encontradas e o plano da semana seguinte.</w:t>
      </w:r>
      <w:r w:rsidDel="00000000" w:rsidR="00000000" w:rsidRPr="00000000">
        <w:rPr>
          <w:rtl w:val="0"/>
        </w:rPr>
      </w:r>
    </w:p>
    <w:tbl>
      <w:tblPr>
        <w:tblStyle w:val="Table10"/>
        <w:tblW w:w="9792.0" w:type="dxa"/>
        <w:jc w:val="center"/>
        <w:tblBorders>
          <w:top w:color="d9d9d9" w:space="0" w:sz="8" w:val="single"/>
          <w:left w:color="d9d9d9" w:space="0" w:sz="8" w:val="single"/>
          <w:bottom w:color="d9d9d9" w:space="0" w:sz="8" w:val="single"/>
          <w:right w:color="d9d9d9" w:space="0" w:sz="8" w:val="single"/>
          <w:insideH w:color="d9d9d9" w:space="0" w:sz="8" w:val="single"/>
          <w:insideV w:color="d9d9d9" w:space="0" w:sz="8" w:val="single"/>
        </w:tblBorders>
        <w:tblLayout w:type="fixed"/>
        <w:tblLook w:val="0400"/>
      </w:tblPr>
      <w:tblGrid>
        <w:gridCol w:w="2448"/>
        <w:gridCol w:w="2448"/>
        <w:gridCol w:w="2448"/>
        <w:gridCol w:w="2448"/>
        <w:tblGridChange w:id="0">
          <w:tblGrid>
            <w:gridCol w:w="2448"/>
            <w:gridCol w:w="2448"/>
            <w:gridCol w:w="2448"/>
            <w:gridCol w:w="2448"/>
          </w:tblGrid>
        </w:tblGridChange>
      </w:tblGrid>
      <w:tr>
        <w:trPr>
          <w:cantSplit w:val="1"/>
          <w:tblHeader w:val="1"/>
        </w:trPr>
        <w:tc>
          <w:tcPr>
            <w:shd w:fill="1f4e78" w:val="clear"/>
            <w:tcMar>
              <w:top w:w="110.0" w:type="dxa"/>
              <w:bottom w:w="110.0" w:type="dxa"/>
            </w:tcMar>
            <w:vAlign w:val="center"/>
          </w:tcPr>
          <w:p w:rsidR="00000000" w:rsidDel="00000000" w:rsidP="00000000" w:rsidRDefault="00000000" w:rsidRPr="00000000" w14:paraId="0000012F">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Ciclo</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130">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Data</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131">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Objetivo semanal</w:t>
            </w:r>
            <w:r w:rsidDel="00000000" w:rsidR="00000000" w:rsidRPr="00000000">
              <w:rPr>
                <w:rtl w:val="0"/>
              </w:rPr>
            </w:r>
          </w:p>
        </w:tc>
        <w:tc>
          <w:tcPr>
            <w:shd w:fill="1f4e78" w:val="clear"/>
            <w:tcMar>
              <w:top w:w="110.0" w:type="dxa"/>
              <w:bottom w:w="110.0" w:type="dxa"/>
            </w:tcMar>
            <w:vAlign w:val="center"/>
          </w:tcPr>
          <w:p w:rsidR="00000000" w:rsidDel="00000000" w:rsidP="00000000" w:rsidRDefault="00000000" w:rsidRPr="00000000" w14:paraId="00000132">
            <w:pPr>
              <w:spacing w:after="0" w:line="252.00000000000003" w:lineRule="auto"/>
              <w:jc w:val="center"/>
              <w:rPr/>
            </w:pPr>
            <w:r w:rsidDel="00000000" w:rsidR="00000000" w:rsidRPr="00000000">
              <w:rPr>
                <w:rFonts w:ascii="Arial" w:cs="Arial" w:eastAsia="Arial" w:hAnsi="Arial"/>
                <w:b w:val="1"/>
                <w:bCs w:val="1"/>
                <w:color w:val="ffffff"/>
                <w:sz w:val="18"/>
                <w:szCs w:val="18"/>
                <w:rtl w:val="0"/>
              </w:rPr>
              <w:t xml:space="preserve">Evidência esperada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3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4">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05/09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Tema, problema, requisitos, casos de uso, backlog e planejamento inicial</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Documento da Sprint 01 e repositório criado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3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38">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w:t>
            </w:r>
            <w:r w:rsidDel="00000000" w:rsidR="00000000" w:rsidRPr="00000000">
              <w:rPr>
                <w:sz w:val="17"/>
                <w:szCs w:val="17"/>
                <w:rtl w:val="0"/>
              </w:rPr>
              <w:t xml:space="preserve">9</w:t>
            </w:r>
            <w:r w:rsidDel="00000000" w:rsidR="00000000" w:rsidRPr="00000000">
              <w:rPr>
                <w:rFonts w:ascii="Arial" w:cs="Arial" w:eastAsia="Arial" w:hAnsi="Arial"/>
                <w:b w:val="0"/>
                <w:bCs w:val="0"/>
                <w:color w:val="000000"/>
                <w:sz w:val="17"/>
                <w:szCs w:val="17"/>
                <w:rtl w:val="0"/>
              </w:rPr>
              <w:t xml:space="preserve">/09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3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Revisão do escopo, arquitetura de IA, modelo de dados e protótipo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3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Fluxo IA e otimização validado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3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03</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C">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19/09</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Configuração do backend, banco, frontend e integração contínua</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3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Ambiente reproduzível e esquema inicial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3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04</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0">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26/09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Autenticação e perfis de acesso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Login e autorização por perfil</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05</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4">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03/10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Projetos, endpoints e regras de autorização do alvo</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CRUD e validações funcionando</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6</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8">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17/10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Coleta por janelas, persistência, rotulagem e conjunto de dados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4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Dataset inicial documentado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4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7</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C">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24/10</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Treinamento, validação e seleção do modelo local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4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Modelo versionado com métricas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4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0</w:t>
            </w:r>
            <w:r w:rsidDel="00000000" w:rsidR="00000000" w:rsidRPr="00000000">
              <w:rPr>
                <w:sz w:val="17"/>
                <w:szCs w:val="17"/>
                <w:rtl w:val="0"/>
              </w:rPr>
              <w:t xml:space="preserve">8</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0">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31/10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Controlador adaptativo por regras e fallback</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Controle sem IA testado</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53">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w:t>
            </w:r>
            <w:r w:rsidDel="00000000" w:rsidR="00000000" w:rsidRPr="00000000">
              <w:rPr>
                <w:sz w:val="17"/>
                <w:szCs w:val="17"/>
                <w:rtl w:val="0"/>
              </w:rPr>
              <w:t xml:space="preserve">09</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4">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07/11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Integração da inferência local com o controlador</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Execução híbrida de ponta a ponta</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57">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0</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8">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14/11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9">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Relatório de risco, decisões e comparação das estratégias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5A">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Atuação da IA visível e explicável</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5B">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C">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21/11</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D">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Experimentos em três modos, ajustes e testes de integração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5E">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Três repetições por cenário registradas</w:t>
            </w:r>
            <w:r w:rsidDel="00000000" w:rsidR="00000000" w:rsidRPr="00000000">
              <w:rPr>
                <w:rtl w:val="0"/>
              </w:rPr>
            </w:r>
          </w:p>
        </w:tc>
      </w:tr>
      <w:tr>
        <w:trPr>
          <w:cantSplit w:val="1"/>
          <w:tblHeader w:val="0"/>
        </w:trPr>
        <w:tc>
          <w:tcPr>
            <w:shd w:fill="ffffff" w:val="clear"/>
            <w:tcMar>
              <w:top w:w="110.0" w:type="dxa"/>
              <w:bottom w:w="110.0" w:type="dxa"/>
            </w:tcMar>
            <w:vAlign w:val="center"/>
          </w:tcPr>
          <w:p w:rsidR="00000000" w:rsidDel="00000000" w:rsidP="00000000" w:rsidRDefault="00000000" w:rsidRPr="00000000" w14:paraId="0000015F">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Sprint 1</w:t>
            </w:r>
            <w:r w:rsidDel="00000000" w:rsidR="00000000" w:rsidRPr="00000000">
              <w:rPr>
                <w:sz w:val="17"/>
                <w:szCs w:val="17"/>
                <w:rtl w:val="0"/>
              </w:rPr>
              <w:t xml:space="preserve">2</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0">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28/11</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1">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Segurança, documentação, ficha do modelo, QA e vídeos</w:t>
            </w:r>
            <w:r w:rsidDel="00000000" w:rsidR="00000000" w:rsidRPr="00000000">
              <w:rPr>
                <w:rtl w:val="0"/>
              </w:rPr>
            </w:r>
          </w:p>
        </w:tc>
        <w:tc>
          <w:tcPr>
            <w:shd w:fill="ffffff" w:val="clear"/>
            <w:tcMar>
              <w:top w:w="110.0" w:type="dxa"/>
              <w:bottom w:w="110.0" w:type="dxa"/>
            </w:tcMar>
            <w:vAlign w:val="center"/>
          </w:tcPr>
          <w:p w:rsidR="00000000" w:rsidDel="00000000" w:rsidP="00000000" w:rsidRDefault="00000000" w:rsidRPr="00000000" w14:paraId="00000162">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Versão candidata à entrega</w:t>
            </w:r>
            <w:r w:rsidDel="00000000" w:rsidR="00000000" w:rsidRPr="00000000">
              <w:rPr>
                <w:rtl w:val="0"/>
              </w:rPr>
            </w:r>
          </w:p>
        </w:tc>
      </w:tr>
      <w:tr>
        <w:trPr>
          <w:cantSplit w:val="1"/>
          <w:tblHeader w:val="0"/>
        </w:trPr>
        <w:tc>
          <w:tcPr>
            <w:shd w:fill="eef4f8" w:val="clear"/>
            <w:tcMar>
              <w:top w:w="110.0" w:type="dxa"/>
              <w:bottom w:w="110.0" w:type="dxa"/>
            </w:tcMar>
            <w:vAlign w:val="center"/>
          </w:tcPr>
          <w:p w:rsidR="00000000" w:rsidDel="00000000" w:rsidP="00000000" w:rsidRDefault="00000000" w:rsidRPr="00000000" w14:paraId="00000163">
            <w:pPr>
              <w:spacing w:after="0" w:line="252.00000000000003" w:lineRule="auto"/>
              <w:jc w:val="center"/>
              <w:rPr/>
            </w:pPr>
            <w:r w:rsidDel="00000000" w:rsidR="00000000" w:rsidRPr="00000000">
              <w:rPr>
                <w:sz w:val="17"/>
                <w:szCs w:val="17"/>
                <w:rtl w:val="0"/>
              </w:rPr>
              <w:t xml:space="preserve">Entrega final</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4">
            <w:pPr>
              <w:spacing w:after="0" w:line="252.00000000000003" w:lineRule="auto"/>
              <w:jc w:val="center"/>
              <w:rPr/>
            </w:pPr>
            <w:r w:rsidDel="00000000" w:rsidR="00000000" w:rsidRPr="00000000">
              <w:rPr>
                <w:rFonts w:ascii="Arial" w:cs="Arial" w:eastAsia="Arial" w:hAnsi="Arial"/>
                <w:b w:val="0"/>
                <w:bCs w:val="0"/>
                <w:color w:val="000000"/>
                <w:sz w:val="17"/>
                <w:szCs w:val="17"/>
                <w:rtl w:val="0"/>
              </w:rPr>
              <w:t xml:space="preserve">05/12</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5">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Entrega e apresentação</w:t>
            </w:r>
            <w:r w:rsidDel="00000000" w:rsidR="00000000" w:rsidRPr="00000000">
              <w:rPr>
                <w:rtl w:val="0"/>
              </w:rPr>
            </w:r>
          </w:p>
        </w:tc>
        <w:tc>
          <w:tcPr>
            <w:shd w:fill="eef4f8" w:val="clear"/>
            <w:tcMar>
              <w:top w:w="110.0" w:type="dxa"/>
              <w:bottom w:w="110.0" w:type="dxa"/>
            </w:tcMar>
            <w:vAlign w:val="center"/>
          </w:tcPr>
          <w:p w:rsidR="00000000" w:rsidDel="00000000" w:rsidP="00000000" w:rsidRDefault="00000000" w:rsidRPr="00000000" w14:paraId="00000166">
            <w:pPr>
              <w:spacing w:after="0" w:line="252.00000000000003" w:lineRule="auto"/>
              <w:jc w:val="left"/>
              <w:rPr/>
            </w:pPr>
            <w:r w:rsidDel="00000000" w:rsidR="00000000" w:rsidRPr="00000000">
              <w:rPr>
                <w:rFonts w:ascii="Arial" w:cs="Arial" w:eastAsia="Arial" w:hAnsi="Arial"/>
                <w:b w:val="0"/>
                <w:bCs w:val="0"/>
                <w:color w:val="000000"/>
                <w:sz w:val="17"/>
                <w:szCs w:val="17"/>
                <w:rtl w:val="0"/>
              </w:rPr>
              <w:t xml:space="preserve">Sistema, IA, otimização, código, banco, documentação e vídeos</w:t>
            </w:r>
            <w:r w:rsidDel="00000000" w:rsidR="00000000" w:rsidRPr="00000000">
              <w:rPr>
                <w:rtl w:val="0"/>
              </w:rPr>
            </w:r>
          </w:p>
        </w:tc>
      </w:tr>
    </w:tbl>
    <w:p w:rsidR="00000000" w:rsidDel="00000000" w:rsidP="00000000" w:rsidRDefault="00000000" w:rsidRPr="00000000" w14:paraId="00000167">
      <w:pPr>
        <w:spacing w:after="40" w:lineRule="auto"/>
        <w:rPr/>
      </w:pPr>
      <w:r w:rsidDel="00000000" w:rsidR="00000000" w:rsidRPr="00000000">
        <w:rPr>
          <w:rtl w:val="0"/>
        </w:rPr>
      </w:r>
    </w:p>
    <w:p w:rsidR="00000000" w:rsidDel="00000000" w:rsidP="00000000" w:rsidRDefault="00000000" w:rsidRPr="00000000" w14:paraId="00000168">
      <w:pPr>
        <w:pStyle w:val="Heading1"/>
        <w:keepNext w:val="1"/>
        <w:rPr/>
      </w:pPr>
      <w:r w:rsidDel="00000000" w:rsidR="00000000" w:rsidRPr="00000000">
        <w:rPr>
          <w:rFonts w:ascii="Arial" w:cs="Arial" w:eastAsia="Arial" w:hAnsi="Arial"/>
          <w:color w:val="000000"/>
          <w:rtl w:val="0"/>
        </w:rPr>
        <w:t xml:space="preserve">11 Repositório GitHub</w:t>
      </w:r>
      <w:r w:rsidDel="00000000" w:rsidR="00000000" w:rsidRPr="00000000">
        <w:rPr>
          <w:rtl w:val="0"/>
        </w:rPr>
      </w:r>
    </w:p>
    <w:p w:rsidR="00000000" w:rsidDel="00000000" w:rsidP="00000000" w:rsidRDefault="00000000" w:rsidRPr="00000000" w14:paraId="00000169">
      <w:pPr>
        <w:rPr/>
      </w:pPr>
      <w:r w:rsidDel="00000000" w:rsidR="00000000" w:rsidRPr="00000000">
        <w:rPr>
          <w:rFonts w:ascii="Arial" w:cs="Arial" w:eastAsia="Arial" w:hAnsi="Arial"/>
          <w:color w:val="000000"/>
          <w:rtl w:val="0"/>
        </w:rPr>
        <w:t xml:space="preserve">O repositório base da equipe está disponível em:</w:t>
      </w:r>
      <w:r w:rsidDel="00000000" w:rsidR="00000000" w:rsidRPr="00000000">
        <w:rPr>
          <w:rtl w:val="0"/>
        </w:rPr>
      </w:r>
    </w:p>
    <w:p w:rsidR="00000000" w:rsidDel="00000000" w:rsidP="00000000" w:rsidRDefault="00000000" w:rsidRPr="00000000" w14:paraId="0000016A">
      <w:pPr>
        <w:spacing w:after="120" w:lineRule="auto"/>
        <w:rPr/>
      </w:pPr>
      <w:hyperlink r:id="rId7">
        <w:r w:rsidDel="00000000" w:rsidR="00000000" w:rsidRPr="00000000">
          <w:rPr>
            <w:rFonts w:ascii="Arial" w:cs="Arial" w:eastAsia="Arial" w:hAnsi="Arial"/>
            <w:color w:val="0563c1"/>
            <w:u w:val="single"/>
            <w:rtl w:val="0"/>
          </w:rPr>
          <w:t xml:space="preserve">https://github.com/camimcl/sre-fabrica-de-software</w:t>
        </w:r>
      </w:hyperlink>
      <w:r w:rsidDel="00000000" w:rsidR="00000000" w:rsidRPr="00000000">
        <w:rPr>
          <w:rtl w:val="0"/>
        </w:rPr>
      </w:r>
    </w:p>
    <w:p w:rsidR="00000000" w:rsidDel="00000000" w:rsidP="00000000" w:rsidRDefault="00000000" w:rsidRPr="00000000" w14:paraId="0000016B">
      <w:pPr>
        <w:rPr/>
      </w:pPr>
      <w:r w:rsidDel="00000000" w:rsidR="00000000" w:rsidRPr="00000000">
        <w:rPr>
          <w:rFonts w:ascii="Arial" w:cs="Arial" w:eastAsia="Arial" w:hAnsi="Arial"/>
          <w:color w:val="000000"/>
          <w:rtl w:val="0"/>
        </w:rPr>
        <w:t xml:space="preserve">O repositório deverá manter o código-fonte organizado, histórico de commits, documentação técnica, modelo do banco de dados, descrição do conjunto de dados, pipeline de treinamento, ficha da versão do modelo, testes e instruções de instalação e execução.</w:t>
      </w:r>
      <w:r w:rsidDel="00000000" w:rsidR="00000000" w:rsidRPr="00000000">
        <w:rPr>
          <w:rtl w:val="0"/>
        </w:rPr>
      </w:r>
    </w:p>
    <w:p>
      <w:pPr>
        <w:sectPr>
          <w:footerReference r:id="rId8" w:type="default"/>
          <w:footerReference r:id="rId9" w:type="first"/>
          <w:pgSz w:h="15840" w:w="12240" w:orient="portrait"/>
          <w:pgMar w:bottom="1080" w:top="1152" w:left="1224" w:right="1224" w:header="0" w:footer="720"/>
          <w:pgNumType w:start="1"/>
          <w:titlePg w:val="1"/>
        </w:sectPr>
      </w:pPr>
    </w:p>
    <w:p>
      <w:pPr>
        <w:pStyle w:val="Title"/>
        <w:jc w:val="center"/>
      </w:pPr>
      <w:r>
        <w:rPr>
          <w:rFonts w:ascii="Arial" w:hAnsi="Arial"/>
          <w:b/>
          <w:color w:val="1D4ED8"/>
        </w:rPr>
        <w:t>PARTE II SPRINT 02</w:t>
      </w:r>
    </w:p>
    <w:p>
      <w:pPr>
        <w:jc w:val="center"/>
      </w:pPr>
      <w:r>
        <w:rPr>
          <w:i/>
        </w:rPr>
        <w:t>Arquitetura, modelagem, prototipação e estrutura técnica</w:t>
      </w:r>
    </w:p>
    <w:p/>
    <w:p>
      <w:pPr>
        <w:jc w:val="both"/>
      </w:pPr>
      <w:r>
        <w:t>A Sprint 02 estabelece a base técnica do LoadForge para o desenvolvimento do MVP. A arquitetura, os modelos, o protótipo e o banco de dados descrevem o mesmo fluxo entre execução autorizada, métricas, inteligência artificial local e otimização adaptativa.</w:t>
      </w:r>
    </w:p>
    <w:p>
      <w:r>
        <w:rPr>
          <w:b/>
        </w:rPr>
        <w:t xml:space="preserve">Materiais do projeto: </w:t>
      </w:r>
      <w:hyperlink r:id="rId7">
        <w:r>
          <w:rPr>
            <w:color w:val="1D4ED8"/>
            <w:u w:val="single"/>
          </w:rPr>
          <w:t>repositório GitHub</w:t>
        </w:r>
      </w:hyperlink>
      <w:r>
        <w:t xml:space="preserve"> | </w:t>
      </w:r>
      <w:hyperlink r:id="rId11">
        <w:r>
          <w:rPr>
            <w:color w:val="1D4ED8"/>
            <w:u w:val="single"/>
          </w:rPr>
          <w:t>protótipo no Figma</w:t>
        </w:r>
      </w:hyperlink>
      <w:r>
        <w:t xml:space="preserve"> | </w:t>
      </w:r>
      <w:hyperlink r:id="rId12">
        <w:r>
          <w:rPr>
            <w:color w:val="1D4ED8"/>
            <w:u w:val="single"/>
          </w:rPr>
          <w:t>fontes e imagens dos diagramas</w:t>
        </w:r>
      </w:hyperlink>
    </w:p>
    <w:p>
      <w:pPr>
        <w:pStyle w:val="Heading1"/>
      </w:pPr>
      <w:r>
        <w:t>12 Arquitetura do Sistema</w:t>
      </w:r>
    </w:p>
    <w:p>
      <w:pPr>
        <w:jc w:val="both"/>
      </w:pPr>
      <w:r>
        <w:t>O LoadForge será desenvolvido como um monólito modular. A aplicação web React consumirá uma API REST FastAPI. O backend concentrará autenticação, projetos, cenários, execução da carga, métricas, relatórios, treinamento e inferência. O PostgreSQL armazenará dados transacionais e experimentais, enquanto os artefatos dos modelos serão versionados localmente. Essa arquitetura reduz a complexidade operacional do MVP e preserva separação entre os módulos por contratos explícitos.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3250"/>
        <w:gridCol w:w="3250"/>
        <w:gridCol w:w="3250"/>
      </w:tblGrid>
      <w:tr>
        <w:trPr>
          <w:tblHeader w:val="true"/>
        </w:trPr>
        <w:tc>
          <w:tcPr>
            <w:tcW w:type="dxa" w:w="1944"/>
            <w:vAlign w:val="center"/>
            <w:tcMar>
              <w:top w:w="90" w:type="dxa"/>
              <w:start w:w="110" w:type="dxa"/>
              <w:bottom w:w="90" w:type="dxa"/>
              <w:end w:w="110" w:type="dxa"/>
            </w:tcMar>
            <w:shd w:fill="0F172A"/>
          </w:tcPr>
          <w:p>
            <w:pPr>
              <w:spacing w:after="0"/>
            </w:pPr>
            <w:r>
              <w:rPr>
                <w:rFonts w:ascii="Arial" w:hAnsi="Arial"/>
                <w:b/>
                <w:color w:val="FFFFFF"/>
                <w:sz w:val="17"/>
              </w:rPr>
              <w:t>Componente</w:t>
            </w:r>
          </w:p>
        </w:tc>
        <w:tc>
          <w:tcPr>
            <w:tcW w:type="dxa" w:w="2088"/>
            <w:vAlign w:val="center"/>
            <w:tcMar>
              <w:top w:w="90" w:type="dxa"/>
              <w:start w:w="110" w:type="dxa"/>
              <w:bottom w:w="90" w:type="dxa"/>
              <w:end w:w="110" w:type="dxa"/>
            </w:tcMar>
            <w:shd w:fill="0F172A"/>
          </w:tcPr>
          <w:p>
            <w:pPr>
              <w:spacing w:after="0"/>
            </w:pPr>
            <w:r>
              <w:rPr>
                <w:rFonts w:ascii="Arial" w:hAnsi="Arial"/>
                <w:b/>
                <w:color w:val="FFFFFF"/>
                <w:sz w:val="17"/>
              </w:rPr>
              <w:t>Tecnologia</w:t>
            </w:r>
          </w:p>
        </w:tc>
        <w:tc>
          <w:tcPr>
            <w:tcW w:type="dxa" w:w="5616"/>
            <w:vAlign w:val="center"/>
            <w:tcMar>
              <w:top w:w="90" w:type="dxa"/>
              <w:start w:w="110" w:type="dxa"/>
              <w:bottom w:w="90" w:type="dxa"/>
              <w:end w:w="110" w:type="dxa"/>
            </w:tcMar>
            <w:shd w:fill="0F172A"/>
          </w:tcPr>
          <w:p>
            <w:pPr>
              <w:spacing w:after="0"/>
            </w:pPr>
            <w:r>
              <w:rPr>
                <w:rFonts w:ascii="Arial" w:hAnsi="Arial"/>
                <w:b/>
                <w:color w:val="FFFFFF"/>
                <w:sz w:val="17"/>
              </w:rPr>
              <w:t>Responsabilidade e comunicação</w:t>
            </w:r>
          </w:p>
        </w:tc>
      </w:tr>
      <w:tr>
        <w:tc>
          <w:tcPr>
            <w:tcW w:type="dxa" w:w="1944"/>
            <w:vAlign w:val="center"/>
            <w:tcMar>
              <w:top w:w="90" w:type="dxa"/>
              <w:start w:w="110" w:type="dxa"/>
              <w:bottom w:w="90" w:type="dxa"/>
              <w:end w:w="110" w:type="dxa"/>
            </w:tcMar>
          </w:tcPr>
          <w:p>
            <w:pPr>
              <w:spacing w:after="0"/>
            </w:pPr>
            <w:r>
              <w:rPr>
                <w:rFonts w:ascii="Arial" w:hAnsi="Arial"/>
                <w:sz w:val="17"/>
              </w:rPr>
              <w:t>Frontend web</w:t>
            </w:r>
          </w:p>
        </w:tc>
        <w:tc>
          <w:tcPr>
            <w:tcW w:type="dxa" w:w="2088"/>
            <w:vAlign w:val="center"/>
            <w:tcMar>
              <w:top w:w="90" w:type="dxa"/>
              <w:start w:w="110" w:type="dxa"/>
              <w:bottom w:w="90" w:type="dxa"/>
              <w:end w:w="110" w:type="dxa"/>
            </w:tcMar>
          </w:tcPr>
          <w:p>
            <w:pPr>
              <w:spacing w:after="0"/>
            </w:pPr>
            <w:r>
              <w:rPr>
                <w:rFonts w:ascii="Arial" w:hAnsi="Arial"/>
                <w:sz w:val="17"/>
              </w:rPr>
              <w:t>React, Vite e TypeScript</w:t>
            </w:r>
          </w:p>
        </w:tc>
        <w:tc>
          <w:tcPr>
            <w:tcW w:type="dxa" w:w="5616"/>
            <w:vAlign w:val="center"/>
            <w:tcMar>
              <w:top w:w="90" w:type="dxa"/>
              <w:start w:w="110" w:type="dxa"/>
              <w:bottom w:w="90" w:type="dxa"/>
              <w:end w:w="110" w:type="dxa"/>
            </w:tcMar>
          </w:tcPr>
          <w:p>
            <w:pPr>
              <w:spacing w:after="0"/>
            </w:pPr>
            <w:r>
              <w:rPr>
                <w:rFonts w:ascii="Arial" w:hAnsi="Arial"/>
                <w:sz w:val="17"/>
              </w:rPr>
              <w:t>Consome a API REST; apresenta configuração, monitoramento e relatórios.</w:t>
            </w:r>
          </w:p>
        </w:tc>
      </w:tr>
      <w:tr>
        <w:tc>
          <w:tcPr>
            <w:tcW w:type="dxa" w:w="1944"/>
            <w:vAlign w:val="center"/>
            <w:tcMar>
              <w:top w:w="90" w:type="dxa"/>
              <w:start w:w="110" w:type="dxa"/>
              <w:bottom w:w="90" w:type="dxa"/>
              <w:end w:w="110" w:type="dxa"/>
            </w:tcMar>
          </w:tcPr>
          <w:p>
            <w:pPr>
              <w:spacing w:after="0"/>
            </w:pPr>
            <w:r>
              <w:rPr>
                <w:rFonts w:ascii="Arial" w:hAnsi="Arial"/>
                <w:sz w:val="17"/>
              </w:rPr>
              <w:t>API e módulos</w:t>
            </w:r>
          </w:p>
        </w:tc>
        <w:tc>
          <w:tcPr>
            <w:tcW w:type="dxa" w:w="2088"/>
            <w:vAlign w:val="center"/>
            <w:tcMar>
              <w:top w:w="90" w:type="dxa"/>
              <w:start w:w="110" w:type="dxa"/>
              <w:bottom w:w="90" w:type="dxa"/>
              <w:end w:w="110" w:type="dxa"/>
            </w:tcMar>
          </w:tcPr>
          <w:p>
            <w:pPr>
              <w:spacing w:after="0"/>
            </w:pPr>
            <w:r>
              <w:rPr>
                <w:rFonts w:ascii="Arial" w:hAnsi="Arial"/>
                <w:sz w:val="17"/>
              </w:rPr>
              <w:t>Python 3.11 e FastAPI</w:t>
            </w:r>
          </w:p>
        </w:tc>
        <w:tc>
          <w:tcPr>
            <w:tcW w:type="dxa" w:w="5616"/>
            <w:vAlign w:val="center"/>
            <w:tcMar>
              <w:top w:w="90" w:type="dxa"/>
              <w:start w:w="110" w:type="dxa"/>
              <w:bottom w:w="90" w:type="dxa"/>
              <w:end w:w="110" w:type="dxa"/>
            </w:tcMar>
          </w:tcPr>
          <w:p>
            <w:pPr>
              <w:spacing w:after="0"/>
            </w:pPr>
            <w:r>
              <w:rPr>
                <w:rFonts w:ascii="Arial" w:hAnsi="Arial"/>
                <w:sz w:val="17"/>
              </w:rPr>
              <w:t>Valida comandos, aplica regras de negócio e coordena persistência, IA e controlador.</w:t>
            </w:r>
          </w:p>
        </w:tc>
      </w:tr>
      <w:tr>
        <w:tc>
          <w:tcPr>
            <w:tcW w:type="dxa" w:w="1944"/>
            <w:vAlign w:val="center"/>
            <w:tcMar>
              <w:top w:w="90" w:type="dxa"/>
              <w:start w:w="110" w:type="dxa"/>
              <w:bottom w:w="90" w:type="dxa"/>
              <w:end w:w="110" w:type="dxa"/>
            </w:tcMar>
          </w:tcPr>
          <w:p>
            <w:pPr>
              <w:spacing w:after="0"/>
            </w:pPr>
            <w:r>
              <w:rPr>
                <w:rFonts w:ascii="Arial" w:hAnsi="Arial"/>
                <w:sz w:val="17"/>
              </w:rPr>
              <w:t>Motor de carga</w:t>
            </w:r>
          </w:p>
        </w:tc>
        <w:tc>
          <w:tcPr>
            <w:tcW w:type="dxa" w:w="2088"/>
            <w:vAlign w:val="center"/>
            <w:tcMar>
              <w:top w:w="90" w:type="dxa"/>
              <w:start w:w="110" w:type="dxa"/>
              <w:bottom w:w="90" w:type="dxa"/>
              <w:end w:w="110" w:type="dxa"/>
            </w:tcMar>
          </w:tcPr>
          <w:p>
            <w:pPr>
              <w:spacing w:after="0"/>
            </w:pPr>
            <w:r>
              <w:rPr>
                <w:rFonts w:ascii="Arial" w:hAnsi="Arial"/>
                <w:sz w:val="17"/>
              </w:rPr>
              <w:t>asyncio e httpx</w:t>
            </w:r>
          </w:p>
        </w:tc>
        <w:tc>
          <w:tcPr>
            <w:tcW w:type="dxa" w:w="5616"/>
            <w:vAlign w:val="center"/>
            <w:tcMar>
              <w:top w:w="90" w:type="dxa"/>
              <w:start w:w="110" w:type="dxa"/>
              <w:bottom w:w="90" w:type="dxa"/>
              <w:end w:w="110" w:type="dxa"/>
            </w:tcMar>
          </w:tcPr>
          <w:p>
            <w:pPr>
              <w:spacing w:after="0"/>
            </w:pPr>
            <w:r>
              <w:rPr>
                <w:rFonts w:ascii="Arial" w:hAnsi="Arial"/>
                <w:sz w:val="17"/>
              </w:rPr>
              <w:t>Executa requisições concorrentes autorizadas, com limites, timeout e cancelamento.</w:t>
            </w:r>
          </w:p>
        </w:tc>
      </w:tr>
      <w:tr>
        <w:tc>
          <w:tcPr>
            <w:tcW w:type="dxa" w:w="1944"/>
            <w:vAlign w:val="center"/>
            <w:tcMar>
              <w:top w:w="90" w:type="dxa"/>
              <w:start w:w="110" w:type="dxa"/>
              <w:bottom w:w="90" w:type="dxa"/>
              <w:end w:w="110" w:type="dxa"/>
            </w:tcMar>
          </w:tcPr>
          <w:p>
            <w:pPr>
              <w:spacing w:after="0"/>
            </w:pPr>
            <w:r>
              <w:rPr>
                <w:rFonts w:ascii="Arial" w:hAnsi="Arial"/>
                <w:sz w:val="17"/>
              </w:rPr>
              <w:t>Métricas</w:t>
            </w:r>
          </w:p>
        </w:tc>
        <w:tc>
          <w:tcPr>
            <w:tcW w:type="dxa" w:w="2088"/>
            <w:vAlign w:val="center"/>
            <w:tcMar>
              <w:top w:w="90" w:type="dxa"/>
              <w:start w:w="110" w:type="dxa"/>
              <w:bottom w:w="90" w:type="dxa"/>
              <w:end w:w="110" w:type="dxa"/>
            </w:tcMar>
          </w:tcPr>
          <w:p>
            <w:pPr>
              <w:spacing w:after="0"/>
            </w:pPr>
            <w:r>
              <w:rPr>
                <w:rFonts w:ascii="Arial" w:hAnsi="Arial"/>
                <w:sz w:val="17"/>
              </w:rPr>
              <w:t>Janelas de 2 segundos</w:t>
            </w:r>
          </w:p>
        </w:tc>
        <w:tc>
          <w:tcPr>
            <w:tcW w:type="dxa" w:w="5616"/>
            <w:vAlign w:val="center"/>
            <w:tcMar>
              <w:top w:w="90" w:type="dxa"/>
              <w:start w:w="110" w:type="dxa"/>
              <w:bottom w:w="90" w:type="dxa"/>
              <w:end w:w="110" w:type="dxa"/>
            </w:tcMar>
          </w:tcPr>
          <w:p>
            <w:pPr>
              <w:spacing w:after="0"/>
            </w:pPr>
            <w:r>
              <w:rPr>
                <w:rFonts w:ascii="Arial" w:hAnsi="Arial"/>
                <w:sz w:val="17"/>
              </w:rPr>
              <w:t>Agrega throughput, latências, erros, timeouts, CPU e memória.</w:t>
            </w:r>
          </w:p>
        </w:tc>
      </w:tr>
      <w:tr>
        <w:tc>
          <w:tcPr>
            <w:tcW w:type="dxa" w:w="1944"/>
            <w:vAlign w:val="center"/>
            <w:tcMar>
              <w:top w:w="90" w:type="dxa"/>
              <w:start w:w="110" w:type="dxa"/>
              <w:bottom w:w="90" w:type="dxa"/>
              <w:end w:w="110" w:type="dxa"/>
            </w:tcMar>
          </w:tcPr>
          <w:p>
            <w:pPr>
              <w:spacing w:after="0"/>
            </w:pPr>
            <w:r>
              <w:rPr>
                <w:rFonts w:ascii="Arial" w:hAnsi="Arial"/>
                <w:sz w:val="17"/>
              </w:rPr>
              <w:t>IA local</w:t>
            </w:r>
          </w:p>
        </w:tc>
        <w:tc>
          <w:tcPr>
            <w:tcW w:type="dxa" w:w="2088"/>
            <w:vAlign w:val="center"/>
            <w:tcMar>
              <w:top w:w="90" w:type="dxa"/>
              <w:start w:w="110" w:type="dxa"/>
              <w:bottom w:w="90" w:type="dxa"/>
              <w:end w:w="110" w:type="dxa"/>
            </w:tcMar>
          </w:tcPr>
          <w:p>
            <w:pPr>
              <w:spacing w:after="0"/>
            </w:pPr>
            <w:r>
              <w:rPr>
                <w:rFonts w:ascii="Arial" w:hAnsi="Arial"/>
                <w:sz w:val="17"/>
              </w:rPr>
              <w:t>scikit-learn e joblib</w:t>
            </w:r>
          </w:p>
        </w:tc>
        <w:tc>
          <w:tcPr>
            <w:tcW w:type="dxa" w:w="5616"/>
            <w:vAlign w:val="center"/>
            <w:tcMar>
              <w:top w:w="90" w:type="dxa"/>
              <w:start w:w="110" w:type="dxa"/>
              <w:bottom w:w="90" w:type="dxa"/>
              <w:end w:w="110" w:type="dxa"/>
            </w:tcMar>
          </w:tcPr>
          <w:p>
            <w:pPr>
              <w:spacing w:after="0"/>
            </w:pPr>
            <w:r>
              <w:rPr>
                <w:rFonts w:ascii="Arial" w:hAnsi="Arial"/>
                <w:sz w:val="17"/>
              </w:rPr>
              <w:t>Treina, valida, versiona e executa o DegradationRiskModel sem API externa.</w:t>
            </w:r>
          </w:p>
        </w:tc>
      </w:tr>
      <w:tr>
        <w:tc>
          <w:tcPr>
            <w:tcW w:type="dxa" w:w="1944"/>
            <w:vAlign w:val="center"/>
            <w:tcMar>
              <w:top w:w="90" w:type="dxa"/>
              <w:start w:w="110" w:type="dxa"/>
              <w:bottom w:w="90" w:type="dxa"/>
              <w:end w:w="110" w:type="dxa"/>
            </w:tcMar>
          </w:tcPr>
          <w:p>
            <w:pPr>
              <w:spacing w:after="0"/>
            </w:pPr>
            <w:r>
              <w:rPr>
                <w:rFonts w:ascii="Arial" w:hAnsi="Arial"/>
                <w:sz w:val="17"/>
              </w:rPr>
              <w:t>Controlador adaptativo</w:t>
            </w:r>
          </w:p>
        </w:tc>
        <w:tc>
          <w:tcPr>
            <w:tcW w:type="dxa" w:w="2088"/>
            <w:vAlign w:val="center"/>
            <w:tcMar>
              <w:top w:w="90" w:type="dxa"/>
              <w:start w:w="110" w:type="dxa"/>
              <w:bottom w:w="90" w:type="dxa"/>
              <w:end w:w="110" w:type="dxa"/>
            </w:tcMar>
          </w:tcPr>
          <w:p>
            <w:pPr>
              <w:spacing w:after="0"/>
            </w:pPr>
            <w:r>
              <w:rPr>
                <w:rFonts w:ascii="Arial" w:hAnsi="Arial"/>
                <w:sz w:val="17"/>
              </w:rPr>
              <w:t>Python</w:t>
            </w:r>
          </w:p>
        </w:tc>
        <w:tc>
          <w:tcPr>
            <w:tcW w:type="dxa" w:w="5616"/>
            <w:vAlign w:val="center"/>
            <w:tcMar>
              <w:top w:w="90" w:type="dxa"/>
              <w:start w:w="110" w:type="dxa"/>
              <w:bottom w:w="90" w:type="dxa"/>
              <w:end w:w="110" w:type="dxa"/>
            </w:tcMar>
          </w:tcPr>
          <w:p>
            <w:pPr>
              <w:spacing w:after="0"/>
            </w:pPr>
            <w:r>
              <w:rPr>
                <w:rFonts w:ascii="Arial" w:hAnsi="Arial"/>
                <w:sz w:val="17"/>
              </w:rPr>
              <w:t>Combina risco previsto e métricas; aumenta, mantém ou reduz a concorrência com fallback por regras.</w:t>
            </w:r>
          </w:p>
        </w:tc>
      </w:tr>
      <w:tr>
        <w:tc>
          <w:tcPr>
            <w:tcW w:type="dxa" w:w="1944"/>
            <w:vAlign w:val="center"/>
            <w:tcMar>
              <w:top w:w="90" w:type="dxa"/>
              <w:start w:w="110" w:type="dxa"/>
              <w:bottom w:w="90" w:type="dxa"/>
              <w:end w:w="110" w:type="dxa"/>
            </w:tcMar>
          </w:tcPr>
          <w:p>
            <w:pPr>
              <w:spacing w:after="0"/>
            </w:pPr>
            <w:r>
              <w:rPr>
                <w:rFonts w:ascii="Arial" w:hAnsi="Arial"/>
                <w:sz w:val="17"/>
              </w:rPr>
              <w:t>Persistência</w:t>
            </w:r>
          </w:p>
        </w:tc>
        <w:tc>
          <w:tcPr>
            <w:tcW w:type="dxa" w:w="2088"/>
            <w:vAlign w:val="center"/>
            <w:tcMar>
              <w:top w:w="90" w:type="dxa"/>
              <w:start w:w="110" w:type="dxa"/>
              <w:bottom w:w="90" w:type="dxa"/>
              <w:end w:w="110" w:type="dxa"/>
            </w:tcMar>
          </w:tcPr>
          <w:p>
            <w:pPr>
              <w:spacing w:after="0"/>
            </w:pPr>
            <w:r>
              <w:rPr>
                <w:rFonts w:ascii="Arial" w:hAnsi="Arial"/>
                <w:sz w:val="17"/>
              </w:rPr>
              <w:t>PostgreSQL 16</w:t>
            </w:r>
          </w:p>
        </w:tc>
        <w:tc>
          <w:tcPr>
            <w:tcW w:type="dxa" w:w="5616"/>
            <w:vAlign w:val="center"/>
            <w:tcMar>
              <w:top w:w="90" w:type="dxa"/>
              <w:start w:w="110" w:type="dxa"/>
              <w:bottom w:w="90" w:type="dxa"/>
              <w:end w:w="110" w:type="dxa"/>
            </w:tcMar>
          </w:tcPr>
          <w:p>
            <w:pPr>
              <w:spacing w:after="0"/>
            </w:pPr>
            <w:r>
              <w:rPr>
                <w:rFonts w:ascii="Arial" w:hAnsi="Arial"/>
                <w:sz w:val="17"/>
              </w:rPr>
              <w:t>Guarda usuários, cenários, execuções, métricas, previsões, decisões e relatórios.</w:t>
            </w:r>
          </w:p>
        </w:tc>
      </w:tr>
    </w:tbl>
    <w:p/>
    <w:p>
      <w:pPr>
        <w:pStyle w:val="Heading2"/>
      </w:pPr>
      <w:r>
        <w:t>12.1 Integração do componente computacional avançado</w:t>
      </w:r>
    </w:p>
    <w:p>
      <w:pPr>
        <w:spacing w:after="60"/>
      </w:pPr>
      <w:r>
        <w:t>• Cada MetricWindow é enviada ao modelo ativo para estimar a probabilidade de degradação nos dez segundos seguintes.</w:t>
      </w:r>
    </w:p>
    <w:p>
      <w:pPr>
        <w:spacing w:after="60"/>
      </w:pPr>
      <w:r>
        <w:t>• O AdaptiveLoadController usa a previsão e as métricas observadas para decidir a nova concorrência.</w:t>
      </w:r>
    </w:p>
    <w:p>
      <w:pPr>
        <w:spacing w:after="60"/>
      </w:pPr>
      <w:r>
        <w:t>• Se o modelo estiver indisponível ou a entrada for inválida, o RulesFallbackController assume a decisão.</w:t>
      </w:r>
    </w:p>
    <w:p>
      <w:pPr>
        <w:spacing w:after="60"/>
      </w:pPr>
      <w:r>
        <w:t>• RiskPrediction e ControlDecision são persistidos com versão do modelo e justificativa, permitindo auditoria e comparação.</w:t>
      </w:r>
    </w:p>
    <w:p>
      <w:pPr>
        <w:sectPr>
          <w:footerReference w:type="default" r:id="rId10"/>
          <w:pgSz w:h="16834" w:w="11909"/>
          <w:pgMar w:bottom="1008" w:top="1008" w:left="1080" w:right="1080" w:header="0" w:footer="720"/>
          <w:pgNumType w:start="1"/>
          <w:titlePg w:val="1"/>
        </w:sectPr>
      </w:pPr>
    </w:p>
    <w:p>
      <w:pPr>
        <w:pStyle w:val="Heading2"/>
      </w:pPr>
      <w:r>
        <w:t>12.2 Diagrama de arquitetura</w:t>
      </w:r>
    </w:p>
    <w:p>
      <w:r>
        <w:t>O diagrama é lido em três faixas: acesso e execução autorizada, ciclo adaptativo e persistência. No ciclo central, as métricas alimentam a previsão local, a previsão orienta o controle híbrido e a nova concorrência retorna ao orquestrador. O monólito modular foi escolhido para reduzir a complexidade operacional do MVP, mantendo responsabilidades separadas e todo o ciclo crítico no mesmo processo. As ligações ortogonais deixam explícita a sequência sem cruzamentos.</w:t>
      </w:r>
    </w:p>
    <w:p>
      <w:r>
        <w:rPr>
          <w:b/>
        </w:rPr>
        <w:t xml:space="preserve">Arquivos editáveis e imagens: </w:t>
      </w:r>
      <w:hyperlink r:id="rId12">
        <w:r>
          <w:rPr>
            <w:color w:val="1D4ED8"/>
            <w:u w:val="single"/>
          </w:rPr>
          <w:t>docs/diagrams no repositório</w:t>
        </w:r>
      </w:hyperlink>
    </w:p>
    <w:p>
      <w:pPr>
        <w:jc w:val="center"/>
      </w:pPr>
      <w:r>
        <w:drawing>
          <wp:inline>
            <wp:extent cx="7680960" cy="4736592"/>
            <wp:docPr id="2" name="Picture 2" title="Arquitetura do LoadForge" descr="Diagrama dos componentes do frontend, API, motor de carga, métricas, modelo local de IA, controlador adaptativo e PostgreSQL."/>
            <wp:cNvGraphicFramePr>
              <a:graphicFrameLocks noChangeAspect="1"/>
            </wp:cNvGraphicFramePr>
            <a:graphic>
              <a:graphicData uri="http://schemas.openxmlformats.org/drawingml/2006/picture">
                <pic:pic>
                  <pic:nvPicPr>
                    <pic:cNvPr id="0" name="architecture.png"/>
                    <pic:cNvPicPr/>
                  </pic:nvPicPr>
                  <pic:blipFill>
                    <a:blip r:embed="rId14"/>
                    <a:stretch>
                      <a:fillRect/>
                    </a:stretch>
                  </pic:blipFill>
                  <pic:spPr>
                    <a:xfrm>
                      <a:off x="0" y="0"/>
                      <a:ext cx="7680960" cy="4736592"/>
                    </a:xfrm>
                    <a:prstGeom prst="rect"/>
                  </pic:spPr>
                </pic:pic>
              </a:graphicData>
            </a:graphic>
          </wp:inline>
        </w:drawing>
      </w:r>
    </w:p>
    <w:p>
      <w:pPr>
        <w:spacing w:after="180"/>
        <w:jc w:val="center"/>
      </w:pPr>
      <w:r>
        <w:rPr>
          <w:i/>
          <w:color w:val="475569"/>
          <w:sz w:val="18"/>
        </w:rPr>
        <w:t>Figura 1 — Arquitetura geral e integração entre software, IA local e otimização adaptativa.</w:t>
      </w:r>
    </w:p>
    <w:p>
      <w:pPr>
        <w:sectPr>
          <w:footerReference w:type="default" r:id="rId13"/>
          <w:pgSz w:h="11909" w:w="16834" w:orient="landscape"/>
          <w:pgMar w:bottom="648" w:top="648" w:left="792" w:right="792" w:header="0" w:footer="720"/>
          <w:pgNumType w:start="1"/>
          <w:titlePg w:val="1"/>
        </w:sectPr>
      </w:pPr>
    </w:p>
    <w:p>
      <w:pPr>
        <w:pStyle w:val="Heading1"/>
      </w:pPr>
      <w:r>
        <w:t>13 Diagrama de Classes</w:t>
      </w:r>
    </w:p>
    <w:p>
      <w:r>
        <w:t>O diagrama foi dividido em dois painéis. O primeiro organiza as entidades persistidas e sua cadeia principal; o segundo apresenta serviços, contratos, IA e controle. Os contratos RiskPredictor e ConcurrencyController evitam acoplamento aos algoritmos, permitem substituir implementações e mantêm o fallback por regras testável de forma independente. Referências secundárias permanecem como atributos UUID para conservar a rastreabilidade sem criar cruzamentos visuais.</w:t>
      </w:r>
    </w:p>
    <w:p>
      <w:pPr>
        <w:jc w:val="center"/>
      </w:pPr>
      <w:r>
        <w:drawing>
          <wp:inline>
            <wp:extent cx="6858000" cy="5036344"/>
            <wp:docPr id="3" name="Picture 3" title="Diagrama de classes do LoadForge" descr="Principais classes, atributos, métodos, interfaces e relacionamentos do domínio LoadForge."/>
            <wp:cNvGraphicFramePr>
              <a:graphicFrameLocks noChangeAspect="1"/>
            </wp:cNvGraphicFramePr>
            <a:graphic>
              <a:graphicData uri="http://schemas.openxmlformats.org/drawingml/2006/picture">
                <pic:pic>
                  <pic:nvPicPr>
                    <pic:cNvPr id="0" name="classes.png"/>
                    <pic:cNvPicPr/>
                  </pic:nvPicPr>
                  <pic:blipFill>
                    <a:blip r:embed="rId16"/>
                    <a:stretch>
                      <a:fillRect/>
                    </a:stretch>
                  </pic:blipFill>
                  <pic:spPr>
                    <a:xfrm>
                      <a:off x="0" y="0"/>
                      <a:ext cx="6858000" cy="5036344"/>
                    </a:xfrm>
                    <a:prstGeom prst="rect"/>
                  </pic:spPr>
                </pic:pic>
              </a:graphicData>
            </a:graphic>
          </wp:inline>
        </w:drawing>
      </w:r>
    </w:p>
    <w:p>
      <w:pPr>
        <w:spacing w:after="180"/>
        <w:jc w:val="center"/>
      </w:pPr>
      <w:r>
        <w:rPr>
          <w:i/>
          <w:color w:val="475569"/>
          <w:sz w:val="18"/>
        </w:rPr>
        <w:t>Figura 2 — Diagrama de classes com entidades, serviços e contratos do componente avançado.</w:t>
      </w:r>
    </w:p>
    <w:p>
      <w:pPr>
        <w:sectPr>
          <w:footerReference w:type="default" r:id="rId15"/>
          <w:pgSz w:h="11909" w:w="16834" w:orient="landscape"/>
          <w:pgMar w:bottom="648" w:top="648" w:left="792" w:right="792" w:header="0" w:footer="720"/>
          <w:pgNumType w:start="1"/>
          <w:titlePg w:val="1"/>
        </w:sectPr>
      </w:pPr>
    </w:p>
    <w:p>
      <w:pPr>
        <w:pStyle w:val="Heading1"/>
      </w:pPr>
      <w:r>
        <w:t>14 Modelo Entidade-Relacionamento (MER)</w:t>
      </w:r>
    </w:p>
    <w:p>
      <w:r>
        <w:t>O MER apresenta uma cadeia principal da esquerda para a direita, agrupada em cadastro e autorização, execução e métricas, e IA e controle. Relatório, decisão e versão do modelo aparecem abaixo da entidade de origem. Resultados são opcionais porque uma execução ou janela pode existir antes da conclusão do processamento. A linha tracejada identifica que uma decisão pode usar uma previsão ou ser produzida pelo fallback por regras.</w:t>
      </w:r>
    </w:p>
    <w:p>
      <w:pPr>
        <w:jc w:val="center"/>
      </w:pPr>
      <w:r>
        <w:drawing>
          <wp:inline>
            <wp:extent cx="8778240" cy="4440757"/>
            <wp:docPr id="4" name="Picture 4" title="Modelo entidade-relacionamento" descr="Entidades de usuários, projetos, endpoints, cenários, execuções, métricas, modelos, previsões, decisões e relatórios com suas cardinalidades."/>
            <wp:cNvGraphicFramePr>
              <a:graphicFrameLocks noChangeAspect="1"/>
            </wp:cNvGraphicFramePr>
            <a:graphic>
              <a:graphicData uri="http://schemas.openxmlformats.org/drawingml/2006/picture">
                <pic:pic>
                  <pic:nvPicPr>
                    <pic:cNvPr id="0" name="mer.png"/>
                    <pic:cNvPicPr/>
                  </pic:nvPicPr>
                  <pic:blipFill>
                    <a:blip r:embed="rId18"/>
                    <a:stretch>
                      <a:fillRect/>
                    </a:stretch>
                  </pic:blipFill>
                  <pic:spPr>
                    <a:xfrm>
                      <a:off x="0" y="0"/>
                      <a:ext cx="8778240" cy="4440757"/>
                    </a:xfrm>
                    <a:prstGeom prst="rect"/>
                  </pic:spPr>
                </pic:pic>
              </a:graphicData>
            </a:graphic>
          </wp:inline>
        </w:drawing>
      </w:r>
    </w:p>
    <w:p>
      <w:pPr>
        <w:spacing w:after="180"/>
        <w:jc w:val="center"/>
      </w:pPr>
      <w:r>
        <w:rPr>
          <w:i/>
          <w:color w:val="475569"/>
          <w:sz w:val="18"/>
        </w:rPr>
        <w:t>Figura 3 — MER conceitual do banco de dados.</w:t>
      </w:r>
    </w:p>
    <w:p>
      <w:pPr>
        <w:sectPr>
          <w:footerReference w:type="default" r:id="rId17"/>
          <w:pgSz w:h="11909" w:w="16834" w:orient="landscape"/>
          <w:pgMar w:bottom="648" w:top="648" w:left="792" w:right="792" w:header="0" w:footer="720"/>
          <w:pgNumType w:start="1"/>
          <w:titlePg w:val="1"/>
        </w:sectPr>
      </w:pPr>
    </w:p>
    <w:p>
      <w:pPr>
        <w:pStyle w:val="Heading1"/>
      </w:pPr>
      <w:r>
        <w:t>15 Modelo Relacional</w:t>
      </w:r>
    </w:p>
    <w:p>
      <w:r>
        <w:t>A conversão relacional usa UUIDs como chaves primárias para desacoplar a identificação dos módulos. Chaves estrangeiras preservam autoria e origem dos dados; restrições únicas limitam previsão e decisão a uma por janela e relatório a um por execução. Projetos podem existir sem endpoints, execuções sem métricas e janelas sem decisão enquanto o processamento não foi concluído. O caminho principal recebe linhas, e as demais referências aparecem dentro das tabelas como FK → tabela.id. A migration Alembic é a fonte executável do esquema e database/schema.sql apresenta a representação SQL equivalente.</w:t>
      </w:r>
    </w:p>
    <w:p>
      <w:pPr>
        <w:jc w:val="center"/>
      </w:pPr>
      <w:r>
        <w:drawing>
          <wp:inline>
            <wp:extent cx="8778240" cy="4440757"/>
            <wp:docPr id="5" name="Picture 5" title="Modelo relacional do PostgreSQL" descr="Tabelas, chaves primárias, chaves estrangeiras e relacionamentos do esquema inicial do LoadForge."/>
            <wp:cNvGraphicFramePr>
              <a:graphicFrameLocks noChangeAspect="1"/>
            </wp:cNvGraphicFramePr>
            <a:graphic>
              <a:graphicData uri="http://schemas.openxmlformats.org/drawingml/2006/picture">
                <pic:pic>
                  <pic:nvPicPr>
                    <pic:cNvPr id="0" name="relational-model.png"/>
                    <pic:cNvPicPr/>
                  </pic:nvPicPr>
                  <pic:blipFill>
                    <a:blip r:embed="rId20"/>
                    <a:stretch>
                      <a:fillRect/>
                    </a:stretch>
                  </pic:blipFill>
                  <pic:spPr>
                    <a:xfrm>
                      <a:off x="0" y="0"/>
                      <a:ext cx="8778240" cy="4440757"/>
                    </a:xfrm>
                    <a:prstGeom prst="rect"/>
                  </pic:spPr>
                </pic:pic>
              </a:graphicData>
            </a:graphic>
          </wp:inline>
        </w:drawing>
      </w:r>
    </w:p>
    <w:p>
      <w:pPr>
        <w:spacing w:after="180"/>
        <w:jc w:val="center"/>
      </w:pPr>
      <w:r>
        <w:rPr>
          <w:i/>
          <w:color w:val="475569"/>
          <w:sz w:val="18"/>
        </w:rPr>
        <w:t>Figura 4 — Modelo relacional implementado no PostgreSQL.</w:t>
      </w:r>
    </w:p>
    <w:p>
      <w:pPr>
        <w:sectPr>
          <w:footerReference w:type="default" r:id="rId19"/>
          <w:pgSz w:h="11909" w:w="16834" w:orient="landscape"/>
          <w:pgMar w:bottom="648" w:top="648" w:left="792" w:right="792" w:header="0" w:footer="720"/>
          <w:pgNumType w:start="1"/>
          <w:titlePg w:val="1"/>
        </w:sectPr>
      </w:pPr>
    </w:p>
    <w:p>
      <w:pPr>
        <w:pStyle w:val="Heading1"/>
      </w:pPr>
      <w:r>
        <w:t>16 Protótipo das Telas Principais</w:t>
      </w:r>
    </w:p>
    <w:p>
      <w:pPr>
        <w:jc w:val="both"/>
      </w:pPr>
      <w:r>
        <w:t>O protótipo inicial foi criado no Figma para validar navegação, hierarquia das informações e visibilidade da IA. Ele serve como referência temporária para a futura interface React; aparência, componentes e distribuição dos elementos poderão mudar durante a implementação e os testes de usabilidade. O fluxo atual prioriza segurança, legibilidade das métricas e compreensão das decisões do controlador.</w:t>
      </w:r>
    </w:p>
    <w:p>
      <w:r>
        <w:rPr>
          <w:b/>
        </w:rPr>
        <w:t xml:space="preserve">Arquivo editável: </w:t>
      </w:r>
      <w:hyperlink r:id="rId11">
        <w:r>
          <w:rPr>
            <w:color w:val="1D4ED8"/>
            <w:u w:val="single"/>
          </w:rPr>
          <w:t>LoadForge — Protótipo Sprint 02 no Figma</w:t>
        </w:r>
      </w:hyperlink>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874"/>
        <w:gridCol w:w="4874"/>
      </w:tblGrid>
      <w:tr>
        <w:trPr>
          <w:tblHeader w:val="true"/>
        </w:trPr>
        <w:tc>
          <w:tcPr>
            <w:tcW w:type="dxa" w:w="2880"/>
            <w:vAlign w:val="center"/>
            <w:tcMar>
              <w:top w:w="90" w:type="dxa"/>
              <w:start w:w="110" w:type="dxa"/>
              <w:bottom w:w="90" w:type="dxa"/>
              <w:end w:w="110" w:type="dxa"/>
            </w:tcMar>
            <w:shd w:fill="0F172A"/>
          </w:tcPr>
          <w:p>
            <w:pPr>
              <w:spacing w:after="0"/>
            </w:pPr>
            <w:r>
              <w:rPr>
                <w:rFonts w:ascii="Arial" w:hAnsi="Arial"/>
                <w:b/>
                <w:color w:val="FFFFFF"/>
                <w:sz w:val="17"/>
              </w:rPr>
              <w:t>Tela</w:t>
            </w:r>
          </w:p>
        </w:tc>
        <w:tc>
          <w:tcPr>
            <w:tcW w:type="dxa" w:w="6768"/>
            <w:vAlign w:val="center"/>
            <w:tcMar>
              <w:top w:w="90" w:type="dxa"/>
              <w:start w:w="110" w:type="dxa"/>
              <w:bottom w:w="90" w:type="dxa"/>
              <w:end w:w="110" w:type="dxa"/>
            </w:tcMar>
            <w:shd w:fill="0F172A"/>
          </w:tcPr>
          <w:p>
            <w:pPr>
              <w:spacing w:after="0"/>
            </w:pPr>
            <w:r>
              <w:rPr>
                <w:rFonts w:ascii="Arial" w:hAnsi="Arial"/>
                <w:b/>
                <w:color w:val="FFFFFF"/>
                <w:sz w:val="17"/>
              </w:rPr>
              <w:t>Objetivo</w:t>
            </w:r>
          </w:p>
        </w:tc>
      </w:tr>
      <w:tr>
        <w:tc>
          <w:tcPr>
            <w:tcW w:type="dxa" w:w="2880"/>
            <w:vAlign w:val="center"/>
            <w:tcMar>
              <w:top w:w="90" w:type="dxa"/>
              <w:start w:w="110" w:type="dxa"/>
              <w:bottom w:w="90" w:type="dxa"/>
              <w:end w:w="110" w:type="dxa"/>
            </w:tcMar>
          </w:tcPr>
          <w:p>
            <w:pPr>
              <w:spacing w:after="0"/>
            </w:pPr>
            <w:r>
              <w:rPr>
                <w:rFonts w:ascii="Arial" w:hAnsi="Arial"/>
                <w:sz w:val="17"/>
              </w:rPr>
              <w:t>Login</w:t>
            </w:r>
          </w:p>
        </w:tc>
        <w:tc>
          <w:tcPr>
            <w:tcW w:type="dxa" w:w="6768"/>
            <w:vAlign w:val="center"/>
            <w:tcMar>
              <w:top w:w="90" w:type="dxa"/>
              <w:start w:w="110" w:type="dxa"/>
              <w:bottom w:w="90" w:type="dxa"/>
              <w:end w:w="110" w:type="dxa"/>
            </w:tcMar>
          </w:tcPr>
          <w:p>
            <w:pPr>
              <w:spacing w:after="0"/>
            </w:pPr>
            <w:r>
              <w:rPr>
                <w:rFonts w:ascii="Arial" w:hAnsi="Arial"/>
                <w:sz w:val="17"/>
              </w:rPr>
              <w:t>Autenticar e comunicar que a IA é local e integrada ao produto.</w:t>
            </w:r>
          </w:p>
        </w:tc>
      </w:tr>
      <w:tr>
        <w:tc>
          <w:tcPr>
            <w:tcW w:type="dxa" w:w="2880"/>
            <w:vAlign w:val="center"/>
            <w:tcMar>
              <w:top w:w="90" w:type="dxa"/>
              <w:start w:w="110" w:type="dxa"/>
              <w:bottom w:w="90" w:type="dxa"/>
              <w:end w:w="110" w:type="dxa"/>
            </w:tcMar>
          </w:tcPr>
          <w:p>
            <w:pPr>
              <w:spacing w:after="0"/>
            </w:pPr>
            <w:r>
              <w:rPr>
                <w:rFonts w:ascii="Arial" w:hAnsi="Arial"/>
                <w:sz w:val="17"/>
              </w:rPr>
              <w:t>Dashboard</w:t>
            </w:r>
          </w:p>
        </w:tc>
        <w:tc>
          <w:tcPr>
            <w:tcW w:type="dxa" w:w="6768"/>
            <w:vAlign w:val="center"/>
            <w:tcMar>
              <w:top w:w="90" w:type="dxa"/>
              <w:start w:w="110" w:type="dxa"/>
              <w:bottom w:w="90" w:type="dxa"/>
              <w:end w:w="110" w:type="dxa"/>
            </w:tcMar>
          </w:tcPr>
          <w:p>
            <w:pPr>
              <w:spacing w:after="0"/>
            </w:pPr>
            <w:r>
              <w:rPr>
                <w:rFonts w:ascii="Arial" w:hAnsi="Arial"/>
                <w:sz w:val="17"/>
              </w:rPr>
              <w:t>Resumir execuções, risco atual, versão do modelo e sinais antecipados.</w:t>
            </w:r>
          </w:p>
        </w:tc>
      </w:tr>
      <w:tr>
        <w:tc>
          <w:tcPr>
            <w:tcW w:type="dxa" w:w="2880"/>
            <w:vAlign w:val="center"/>
            <w:tcMar>
              <w:top w:w="90" w:type="dxa"/>
              <w:start w:w="110" w:type="dxa"/>
              <w:bottom w:w="90" w:type="dxa"/>
              <w:end w:w="110" w:type="dxa"/>
            </w:tcMar>
          </w:tcPr>
          <w:p>
            <w:pPr>
              <w:spacing w:after="0"/>
            </w:pPr>
            <w:r>
              <w:rPr>
                <w:rFonts w:ascii="Arial" w:hAnsi="Arial"/>
                <w:sz w:val="17"/>
              </w:rPr>
              <w:t>Projetos e endpoints</w:t>
            </w:r>
          </w:p>
        </w:tc>
        <w:tc>
          <w:tcPr>
            <w:tcW w:type="dxa" w:w="6768"/>
            <w:vAlign w:val="center"/>
            <w:tcMar>
              <w:top w:w="90" w:type="dxa"/>
              <w:start w:w="110" w:type="dxa"/>
              <w:bottom w:w="90" w:type="dxa"/>
              <w:end w:w="110" w:type="dxa"/>
            </w:tcMar>
          </w:tcPr>
          <w:p>
            <w:pPr>
              <w:spacing w:after="0"/>
            </w:pPr>
            <w:r>
              <w:rPr>
                <w:rFonts w:ascii="Arial" w:hAnsi="Arial"/>
                <w:sz w:val="17"/>
              </w:rPr>
              <w:t>Manter alvos autorizados e seus limites operacionais.</w:t>
            </w:r>
          </w:p>
        </w:tc>
      </w:tr>
      <w:tr>
        <w:tc>
          <w:tcPr>
            <w:tcW w:type="dxa" w:w="2880"/>
            <w:vAlign w:val="center"/>
            <w:tcMar>
              <w:top w:w="90" w:type="dxa"/>
              <w:start w:w="110" w:type="dxa"/>
              <w:bottom w:w="90" w:type="dxa"/>
              <w:end w:w="110" w:type="dxa"/>
            </w:tcMar>
          </w:tcPr>
          <w:p>
            <w:pPr>
              <w:spacing w:after="0"/>
            </w:pPr>
            <w:r>
              <w:rPr>
                <w:rFonts w:ascii="Arial" w:hAnsi="Arial"/>
                <w:sz w:val="17"/>
              </w:rPr>
              <w:t>Cadastro de endpoint</w:t>
            </w:r>
          </w:p>
        </w:tc>
        <w:tc>
          <w:tcPr>
            <w:tcW w:type="dxa" w:w="6768"/>
            <w:vAlign w:val="center"/>
            <w:tcMar>
              <w:top w:w="90" w:type="dxa"/>
              <w:start w:w="110" w:type="dxa"/>
              <w:bottom w:w="90" w:type="dxa"/>
              <w:end w:w="110" w:type="dxa"/>
            </w:tcMar>
          </w:tcPr>
          <w:p>
            <w:pPr>
              <w:spacing w:after="0"/>
            </w:pPr>
            <w:r>
              <w:rPr>
                <w:rFonts w:ascii="Arial" w:hAnsi="Arial"/>
                <w:sz w:val="17"/>
              </w:rPr>
              <w:t>Registrar URL, método, limites e evidência de autorização.</w:t>
            </w:r>
          </w:p>
        </w:tc>
      </w:tr>
      <w:tr>
        <w:tc>
          <w:tcPr>
            <w:tcW w:type="dxa" w:w="2880"/>
            <w:vAlign w:val="center"/>
            <w:tcMar>
              <w:top w:w="90" w:type="dxa"/>
              <w:start w:w="110" w:type="dxa"/>
              <w:bottom w:w="90" w:type="dxa"/>
              <w:end w:w="110" w:type="dxa"/>
            </w:tcMar>
          </w:tcPr>
          <w:p>
            <w:pPr>
              <w:spacing w:after="0"/>
            </w:pPr>
            <w:r>
              <w:rPr>
                <w:rFonts w:ascii="Arial" w:hAnsi="Arial"/>
                <w:sz w:val="17"/>
              </w:rPr>
              <w:t>Novo cenário</w:t>
            </w:r>
          </w:p>
        </w:tc>
        <w:tc>
          <w:tcPr>
            <w:tcW w:type="dxa" w:w="6768"/>
            <w:vAlign w:val="center"/>
            <w:tcMar>
              <w:top w:w="90" w:type="dxa"/>
              <w:start w:w="110" w:type="dxa"/>
              <w:bottom w:w="90" w:type="dxa"/>
              <w:end w:w="110" w:type="dxa"/>
            </w:tcMar>
          </w:tcPr>
          <w:p>
            <w:pPr>
              <w:spacing w:after="0"/>
            </w:pPr>
            <w:r>
              <w:rPr>
                <w:rFonts w:ascii="Arial" w:hAnsi="Arial"/>
                <w:sz w:val="17"/>
              </w:rPr>
              <w:t>Definir carga, ramp-up, timeout, limites e estratégia de controle.</w:t>
            </w:r>
          </w:p>
        </w:tc>
      </w:tr>
      <w:tr>
        <w:tc>
          <w:tcPr>
            <w:tcW w:type="dxa" w:w="2880"/>
            <w:vAlign w:val="center"/>
            <w:tcMar>
              <w:top w:w="90" w:type="dxa"/>
              <w:start w:w="110" w:type="dxa"/>
              <w:bottom w:w="90" w:type="dxa"/>
              <w:end w:w="110" w:type="dxa"/>
            </w:tcMar>
          </w:tcPr>
          <w:p>
            <w:pPr>
              <w:spacing w:after="0"/>
            </w:pPr>
            <w:r>
              <w:rPr>
                <w:rFonts w:ascii="Arial" w:hAnsi="Arial"/>
                <w:sz w:val="17"/>
              </w:rPr>
              <w:t>Monitoramento</w:t>
            </w:r>
          </w:p>
        </w:tc>
        <w:tc>
          <w:tcPr>
            <w:tcW w:type="dxa" w:w="6768"/>
            <w:vAlign w:val="center"/>
            <w:tcMar>
              <w:top w:w="90" w:type="dxa"/>
              <w:start w:w="110" w:type="dxa"/>
              <w:bottom w:w="90" w:type="dxa"/>
              <w:end w:w="110" w:type="dxa"/>
            </w:tcMar>
          </w:tcPr>
          <w:p>
            <w:pPr>
              <w:spacing w:after="0"/>
            </w:pPr>
            <w:r>
              <w:rPr>
                <w:rFonts w:ascii="Arial" w:hAnsi="Arial"/>
                <w:sz w:val="17"/>
              </w:rPr>
              <w:t>Exibir métricas, risco previsto e decisões do controlador em tempo real.</w:t>
            </w:r>
          </w:p>
        </w:tc>
      </w:tr>
      <w:tr>
        <w:tc>
          <w:tcPr>
            <w:tcW w:type="dxa" w:w="2880"/>
            <w:vAlign w:val="center"/>
            <w:tcMar>
              <w:top w:w="90" w:type="dxa"/>
              <w:start w:w="110" w:type="dxa"/>
              <w:bottom w:w="90" w:type="dxa"/>
              <w:end w:w="110" w:type="dxa"/>
            </w:tcMar>
          </w:tcPr>
          <w:p>
            <w:pPr>
              <w:spacing w:after="0"/>
            </w:pPr>
            <w:r>
              <w:rPr>
                <w:rFonts w:ascii="Arial" w:hAnsi="Arial"/>
                <w:sz w:val="17"/>
              </w:rPr>
              <w:t>Parada de emergência</w:t>
            </w:r>
          </w:p>
        </w:tc>
        <w:tc>
          <w:tcPr>
            <w:tcW w:type="dxa" w:w="6768"/>
            <w:vAlign w:val="center"/>
            <w:tcMar>
              <w:top w:w="90" w:type="dxa"/>
              <w:start w:w="110" w:type="dxa"/>
              <w:bottom w:w="90" w:type="dxa"/>
              <w:end w:w="110" w:type="dxa"/>
            </w:tcMar>
          </w:tcPr>
          <w:p>
            <w:pPr>
              <w:spacing w:after="0"/>
            </w:pPr>
            <w:r>
              <w:rPr>
                <w:rFonts w:ascii="Arial" w:hAnsi="Arial"/>
                <w:sz w:val="17"/>
              </w:rPr>
              <w:t>Confirmar interrupção segura e preservar as métricas coletadas.</w:t>
            </w:r>
          </w:p>
        </w:tc>
      </w:tr>
      <w:tr>
        <w:tc>
          <w:tcPr>
            <w:tcW w:type="dxa" w:w="2880"/>
            <w:vAlign w:val="center"/>
            <w:tcMar>
              <w:top w:w="90" w:type="dxa"/>
              <w:start w:w="110" w:type="dxa"/>
              <w:bottom w:w="90" w:type="dxa"/>
              <w:end w:w="110" w:type="dxa"/>
            </w:tcMar>
          </w:tcPr>
          <w:p>
            <w:pPr>
              <w:spacing w:after="0"/>
            </w:pPr>
            <w:r>
              <w:rPr>
                <w:rFonts w:ascii="Arial" w:hAnsi="Arial"/>
                <w:sz w:val="17"/>
              </w:rPr>
              <w:t>Histórico</w:t>
            </w:r>
          </w:p>
        </w:tc>
        <w:tc>
          <w:tcPr>
            <w:tcW w:type="dxa" w:w="6768"/>
            <w:vAlign w:val="center"/>
            <w:tcMar>
              <w:top w:w="90" w:type="dxa"/>
              <w:start w:w="110" w:type="dxa"/>
              <w:bottom w:w="90" w:type="dxa"/>
              <w:end w:w="110" w:type="dxa"/>
            </w:tcMar>
          </w:tcPr>
          <w:p>
            <w:pPr>
              <w:spacing w:after="0"/>
            </w:pPr>
            <w:r>
              <w:rPr>
                <w:rFonts w:ascii="Arial" w:hAnsi="Arial"/>
                <w:sz w:val="17"/>
              </w:rPr>
              <w:t>Consultar execuções por data, projeto, estratégia e resultado.</w:t>
            </w:r>
          </w:p>
        </w:tc>
      </w:tr>
      <w:tr>
        <w:tc>
          <w:tcPr>
            <w:tcW w:type="dxa" w:w="2880"/>
            <w:vAlign w:val="center"/>
            <w:tcMar>
              <w:top w:w="90" w:type="dxa"/>
              <w:start w:w="110" w:type="dxa"/>
              <w:bottom w:w="90" w:type="dxa"/>
              <w:end w:w="110" w:type="dxa"/>
            </w:tcMar>
          </w:tcPr>
          <w:p>
            <w:pPr>
              <w:spacing w:after="0"/>
            </w:pPr>
            <w:r>
              <w:rPr>
                <w:rFonts w:ascii="Arial" w:hAnsi="Arial"/>
                <w:sz w:val="17"/>
              </w:rPr>
              <w:t>Relatório comparativo</w:t>
            </w:r>
          </w:p>
        </w:tc>
        <w:tc>
          <w:tcPr>
            <w:tcW w:type="dxa" w:w="6768"/>
            <w:vAlign w:val="center"/>
            <w:tcMar>
              <w:top w:w="90" w:type="dxa"/>
              <w:start w:w="110" w:type="dxa"/>
              <w:bottom w:w="90" w:type="dxa"/>
              <w:end w:w="110" w:type="dxa"/>
            </w:tcMar>
          </w:tcPr>
          <w:p>
            <w:pPr>
              <w:spacing w:after="0"/>
            </w:pPr>
            <w:r>
              <w:rPr>
                <w:rFonts w:ascii="Arial" w:hAnsi="Arial"/>
                <w:sz w:val="17"/>
              </w:rPr>
              <w:t>Comparar carga fixa, regras e IA com regras em condições equivalentes.</w:t>
            </w:r>
          </w:p>
        </w:tc>
      </w:tr>
      <w:tr>
        <w:tc>
          <w:tcPr>
            <w:tcW w:type="dxa" w:w="2880"/>
            <w:vAlign w:val="center"/>
            <w:tcMar>
              <w:top w:w="90" w:type="dxa"/>
              <w:start w:w="110" w:type="dxa"/>
              <w:bottom w:w="90" w:type="dxa"/>
              <w:end w:w="110" w:type="dxa"/>
            </w:tcMar>
          </w:tcPr>
          <w:p>
            <w:pPr>
              <w:spacing w:after="0"/>
            </w:pPr>
            <w:r>
              <w:rPr>
                <w:rFonts w:ascii="Arial" w:hAnsi="Arial"/>
                <w:sz w:val="17"/>
              </w:rPr>
              <w:t>Modelos de IA</w:t>
            </w:r>
          </w:p>
        </w:tc>
        <w:tc>
          <w:tcPr>
            <w:tcW w:type="dxa" w:w="6768"/>
            <w:vAlign w:val="center"/>
            <w:tcMar>
              <w:top w:w="90" w:type="dxa"/>
              <w:start w:w="110" w:type="dxa"/>
              <w:bottom w:w="90" w:type="dxa"/>
              <w:end w:w="110" w:type="dxa"/>
            </w:tcMar>
          </w:tcPr>
          <w:p>
            <w:pPr>
              <w:spacing w:after="0"/>
            </w:pPr>
            <w:r>
              <w:rPr>
                <w:rFonts w:ascii="Arial" w:hAnsi="Arial"/>
                <w:sz w:val="17"/>
              </w:rPr>
              <w:t>Apresentar versões, algoritmo, conjunto de dados e métricas de validação.</w:t>
            </w:r>
          </w:p>
        </w:tc>
      </w:tr>
    </w:tbl>
    <w:p/>
    <w:p>
      <w:pPr>
        <w:sectPr>
          <w:footerReference w:type="default" r:id="rId21"/>
          <w:pgSz w:h="16834" w:w="11909"/>
          <w:pgMar w:bottom="1008" w:top="1008" w:left="1080" w:right="1080" w:header="0" w:footer="720"/>
          <w:pgNumType w:start="1"/>
          <w:titlePg w:val="1"/>
        </w:sectPr>
      </w:pPr>
    </w:p>
    <w:p>
      <w:pPr>
        <w:pStyle w:val="Heading2"/>
      </w:pPr>
      <w:r>
        <w:t>16.1 Dashboard</w:t>
      </w:r>
    </w:p>
    <w:p>
      <w:r>
        <w:t>A tela reúne execuções recentes, risco atual e versão ativa do modelo. A síntese foi escolhida para destacar rapidamente sinais de degradação antes da abertura dos detalhes.</w:t>
      </w:r>
    </w:p>
    <w:p>
      <w:pPr>
        <w:jc w:val="center"/>
      </w:pPr>
      <w:r>
        <w:drawing>
          <wp:inline>
            <wp:extent cx="8138160" cy="5086350"/>
            <wp:docPr id="6" name="Picture 6" title="Protótipo — Dashboard" descr="A tela reúne execuções recentes, risco atual e versão ativa do modelo. A síntese foi escolhida para destacar rapidamente sinais de degradação antes da abertura dos detalhes."/>
            <wp:cNvGraphicFramePr>
              <a:graphicFrameLocks noChangeAspect="1"/>
            </wp:cNvGraphicFramePr>
            <a:graphic>
              <a:graphicData uri="http://schemas.openxmlformats.org/drawingml/2006/picture">
                <pic:pic>
                  <pic:nvPicPr>
                    <pic:cNvPr id="0" name="02-dashboard.png"/>
                    <pic:cNvPicPr/>
                  </pic:nvPicPr>
                  <pic:blipFill>
                    <a:blip r:embed="rId23"/>
                    <a:stretch>
                      <a:fillRect/>
                    </a:stretch>
                  </pic:blipFill>
                  <pic:spPr>
                    <a:xfrm>
                      <a:off x="0" y="0"/>
                      <a:ext cx="8138160" cy="5086350"/>
                    </a:xfrm>
                    <a:prstGeom prst="rect"/>
                  </pic:spPr>
                </pic:pic>
              </a:graphicData>
            </a:graphic>
          </wp:inline>
        </w:drawing>
      </w:r>
    </w:p>
    <w:p>
      <w:pPr>
        <w:spacing w:after="180"/>
        <w:jc w:val="center"/>
      </w:pPr>
      <w:r>
        <w:rPr>
          <w:i/>
          <w:color w:val="475569"/>
          <w:sz w:val="18"/>
        </w:rPr>
        <w:t>Figura 5 — Protótipo da tela Dashboard.</w:t>
      </w:r>
    </w:p>
    <w:p>
      <w:pPr>
        <w:sectPr>
          <w:footerReference w:type="default" r:id="rId22"/>
          <w:pgSz w:h="11909" w:w="16834" w:orient="landscape"/>
          <w:pgMar w:bottom="648" w:top="648" w:left="792" w:right="792" w:header="0" w:footer="720"/>
          <w:pgNumType w:start="1"/>
          <w:titlePg w:val="1"/>
        </w:sectPr>
      </w:pPr>
    </w:p>
    <w:p>
      <w:pPr>
        <w:pStyle w:val="Heading2"/>
      </w:pPr>
      <w:r>
        <w:t>16.2 Novo cenário</w:t>
      </w:r>
    </w:p>
    <w:p>
      <w:r>
        <w:t>Carga, limites de segurança e estratégia aparecem no mesmo formulário. A autorização do alvo recebe destaque porque nenhuma execução deve ocorrer sem confirmação prévia.</w:t>
      </w:r>
    </w:p>
    <w:p>
      <w:pPr>
        <w:jc w:val="center"/>
      </w:pPr>
      <w:r>
        <w:drawing>
          <wp:inline>
            <wp:extent cx="8138160" cy="5086350"/>
            <wp:docPr id="7" name="Picture 7" title="Protótipo — Novo cenário" descr="Carga, limites de segurança e estratégia aparecem no mesmo formulário. A autorização do alvo recebe destaque porque nenhuma execução deve ocorrer sem confirmação prévia."/>
            <wp:cNvGraphicFramePr>
              <a:graphicFrameLocks noChangeAspect="1"/>
            </wp:cNvGraphicFramePr>
            <a:graphic>
              <a:graphicData uri="http://schemas.openxmlformats.org/drawingml/2006/picture">
                <pic:pic>
                  <pic:nvPicPr>
                    <pic:cNvPr id="0" name="05-novo-cenario.png"/>
                    <pic:cNvPicPr/>
                  </pic:nvPicPr>
                  <pic:blipFill>
                    <a:blip r:embed="rId25"/>
                    <a:stretch>
                      <a:fillRect/>
                    </a:stretch>
                  </pic:blipFill>
                  <pic:spPr>
                    <a:xfrm>
                      <a:off x="0" y="0"/>
                      <a:ext cx="8138160" cy="5086350"/>
                    </a:xfrm>
                    <a:prstGeom prst="rect"/>
                  </pic:spPr>
                </pic:pic>
              </a:graphicData>
            </a:graphic>
          </wp:inline>
        </w:drawing>
      </w:r>
    </w:p>
    <w:p>
      <w:pPr>
        <w:spacing w:after="180"/>
        <w:jc w:val="center"/>
      </w:pPr>
      <w:r>
        <w:rPr>
          <w:i/>
          <w:color w:val="475569"/>
          <w:sz w:val="18"/>
        </w:rPr>
        <w:t>Figura 6 — Protótipo da tela Novo cenário.</w:t>
      </w:r>
    </w:p>
    <w:p>
      <w:pPr>
        <w:sectPr>
          <w:footerReference w:type="default" r:id="rId24"/>
          <w:pgSz w:h="11909" w:w="16834" w:orient="landscape"/>
          <w:pgMar w:bottom="648" w:top="648" w:left="792" w:right="792" w:header="0" w:footer="720"/>
          <w:pgNumType w:start="1"/>
          <w:titlePg w:val="1"/>
        </w:sectPr>
      </w:pPr>
    </w:p>
    <w:p>
      <w:pPr>
        <w:pStyle w:val="Heading2"/>
      </w:pPr>
      <w:r>
        <w:t>16.3 Monitoramento</w:t>
      </w:r>
    </w:p>
    <w:p>
      <w:r>
        <w:t>Métricas observadas, risco previsto e decisões do controlador compartilham o mesmo contexto. Essa organização relaciona cada ajuste de concorrência aos sinais que o motivaram e mantém a parada imediata acessível.</w:t>
      </w:r>
    </w:p>
    <w:p>
      <w:pPr>
        <w:jc w:val="center"/>
      </w:pPr>
      <w:r>
        <w:drawing>
          <wp:inline>
            <wp:extent cx="8138160" cy="5086350"/>
            <wp:docPr id="8" name="Picture 8" title="Protótipo — Monitoramento" descr="Métricas observadas, risco previsto e decisões do controlador compartilham o mesmo contexto. Essa organização relaciona cada ajuste de concorrência aos sinais que o motivaram e mantém a parada imediata acessível."/>
            <wp:cNvGraphicFramePr>
              <a:graphicFrameLocks noChangeAspect="1"/>
            </wp:cNvGraphicFramePr>
            <a:graphic>
              <a:graphicData uri="http://schemas.openxmlformats.org/drawingml/2006/picture">
                <pic:pic>
                  <pic:nvPicPr>
                    <pic:cNvPr id="0" name="06-monitoramento.png"/>
                    <pic:cNvPicPr/>
                  </pic:nvPicPr>
                  <pic:blipFill>
                    <a:blip r:embed="rId27"/>
                    <a:stretch>
                      <a:fillRect/>
                    </a:stretch>
                  </pic:blipFill>
                  <pic:spPr>
                    <a:xfrm>
                      <a:off x="0" y="0"/>
                      <a:ext cx="8138160" cy="5086350"/>
                    </a:xfrm>
                    <a:prstGeom prst="rect"/>
                  </pic:spPr>
                </pic:pic>
              </a:graphicData>
            </a:graphic>
          </wp:inline>
        </w:drawing>
      </w:r>
    </w:p>
    <w:p>
      <w:pPr>
        <w:spacing w:after="180"/>
        <w:jc w:val="center"/>
      </w:pPr>
      <w:r>
        <w:rPr>
          <w:i/>
          <w:color w:val="475569"/>
          <w:sz w:val="18"/>
        </w:rPr>
        <w:t>Figura 7 — Protótipo da tela Monitoramento.</w:t>
      </w:r>
    </w:p>
    <w:p>
      <w:pPr>
        <w:sectPr>
          <w:footerReference w:type="default" r:id="rId26"/>
          <w:pgSz w:h="11909" w:w="16834" w:orient="landscape"/>
          <w:pgMar w:bottom="648" w:top="648" w:left="792" w:right="792" w:header="0" w:footer="720"/>
          <w:pgNumType w:start="1"/>
          <w:titlePg w:val="1"/>
        </w:sectPr>
      </w:pPr>
    </w:p>
    <w:p>
      <w:pPr>
        <w:pStyle w:val="Heading2"/>
      </w:pPr>
      <w:r>
        <w:t>16.4 Histórico</w:t>
      </w:r>
    </w:p>
    <w:p>
      <w:r>
        <w:t>A lista permite localizar execuções por estratégia e resultado e acessar a comparação entre os modos fixo, por regras e assistido por IA.</w:t>
      </w:r>
    </w:p>
    <w:p>
      <w:pPr>
        <w:jc w:val="center"/>
      </w:pPr>
      <w:r>
        <w:drawing>
          <wp:inline>
            <wp:extent cx="8138160" cy="5086350"/>
            <wp:docPr id="9" name="Picture 9" title="Protótipo — Histórico" descr="A lista permite localizar execuções por estratégia e resultado e acessar a comparação entre os modos fixo, por regras e assistido por IA."/>
            <wp:cNvGraphicFramePr>
              <a:graphicFrameLocks noChangeAspect="1"/>
            </wp:cNvGraphicFramePr>
            <a:graphic>
              <a:graphicData uri="http://schemas.openxmlformats.org/drawingml/2006/picture">
                <pic:pic>
                  <pic:nvPicPr>
                    <pic:cNvPr id="0" name="08-historico.png"/>
                    <pic:cNvPicPr/>
                  </pic:nvPicPr>
                  <pic:blipFill>
                    <a:blip r:embed="rId29"/>
                    <a:stretch>
                      <a:fillRect/>
                    </a:stretch>
                  </pic:blipFill>
                  <pic:spPr>
                    <a:xfrm>
                      <a:off x="0" y="0"/>
                      <a:ext cx="8138160" cy="5086350"/>
                    </a:xfrm>
                    <a:prstGeom prst="rect"/>
                  </pic:spPr>
                </pic:pic>
              </a:graphicData>
            </a:graphic>
          </wp:inline>
        </w:drawing>
      </w:r>
    </w:p>
    <w:p>
      <w:pPr>
        <w:spacing w:after="180"/>
        <w:jc w:val="center"/>
      </w:pPr>
      <w:r>
        <w:rPr>
          <w:i/>
          <w:color w:val="475569"/>
          <w:sz w:val="18"/>
        </w:rPr>
        <w:t>Figura 8 — Protótipo da tela Histórico.</w:t>
      </w:r>
    </w:p>
    <w:p>
      <w:pPr>
        <w:sectPr>
          <w:footerReference w:type="default" r:id="rId28"/>
          <w:pgSz w:h="11909" w:w="16834" w:orient="landscape"/>
          <w:pgMar w:bottom="648" w:top="648" w:left="792" w:right="792" w:header="0" w:footer="720"/>
          <w:pgNumType w:start="1"/>
          <w:titlePg w:val="1"/>
        </w:sectPr>
      </w:pPr>
    </w:p>
    <w:p>
      <w:pPr>
        <w:pStyle w:val="Heading1"/>
      </w:pPr>
      <w:r>
        <w:t>17 Banco de Dados Criado</w:t>
      </w:r>
    </w:p>
    <w:p>
      <w:pPr>
        <w:jc w:val="both"/>
      </w:pPr>
      <w:r>
        <w:t>A estrutura inicial foi implementada para PostgreSQL 16 com SQLAlchemy e Alembic. O repositório contém o esquema SQL de referência, dados iniciais de desenvolvimento e uma migração reversível. As dez tabelas correspondem ao modelo relacional, incluindo as mesmas chaves estrangeiras, relações opcionais e restrições únicas.</w:t>
      </w:r>
    </w:p>
    <w:tbl>
      <w:tblPr>
        <w:tblW w:type="auto" w:w="0"/>
        <w:jc w:val="center"/>
        <w:tblLayout w:type="autofit"/>
        <w:tblLook w:firstColumn="1" w:firstRow="1" w:lastColumn="0" w:lastRow="0" w:noHBand="0" w:noVBand="1" w:val="04A0"/>
        <w:tblBorders>
          <w:top w:val="single" w:sz="4" w:space="0" w:color="E2E8F0"/>
          <w:left w:val="single" w:sz="4" w:space="0" w:color="E2E8F0"/>
          <w:bottom w:val="single" w:sz="4" w:space="0" w:color="E2E8F0"/>
          <w:right w:val="single" w:sz="4" w:space="0" w:color="E2E8F0"/>
          <w:insideH w:val="single" w:sz="4" w:space="0" w:color="E2E8F0"/>
          <w:insideV w:val="single" w:sz="4" w:space="0" w:color="E2E8F0"/>
        </w:tblBorders>
      </w:tblPr>
      <w:tblGrid>
        <w:gridCol w:w="4874"/>
        <w:gridCol w:w="4874"/>
      </w:tblGrid>
      <w:tr>
        <w:trPr>
          <w:tblHeader w:val="true"/>
        </w:trPr>
        <w:tc>
          <w:tcPr>
            <w:tcW w:type="dxa" w:w="2880"/>
            <w:vAlign w:val="center"/>
            <w:tcMar>
              <w:top w:w="90" w:type="dxa"/>
              <w:start w:w="110" w:type="dxa"/>
              <w:bottom w:w="90" w:type="dxa"/>
              <w:end w:w="110" w:type="dxa"/>
            </w:tcMar>
            <w:shd w:fill="0F172A"/>
          </w:tcPr>
          <w:p>
            <w:pPr>
              <w:spacing w:after="0"/>
            </w:pPr>
            <w:r>
              <w:rPr>
                <w:rFonts w:ascii="Arial" w:hAnsi="Arial"/>
                <w:b/>
                <w:color w:val="FFFFFF"/>
                <w:sz w:val="17"/>
              </w:rPr>
              <w:t>Tabela</w:t>
            </w:r>
          </w:p>
        </w:tc>
        <w:tc>
          <w:tcPr>
            <w:tcW w:type="dxa" w:w="6768"/>
            <w:vAlign w:val="center"/>
            <w:tcMar>
              <w:top w:w="90" w:type="dxa"/>
              <w:start w:w="110" w:type="dxa"/>
              <w:bottom w:w="90" w:type="dxa"/>
              <w:end w:w="110" w:type="dxa"/>
            </w:tcMar>
            <w:shd w:fill="0F172A"/>
          </w:tcPr>
          <w:p>
            <w:pPr>
              <w:spacing w:after="0"/>
            </w:pPr>
            <w:r>
              <w:rPr>
                <w:rFonts w:ascii="Arial" w:hAnsi="Arial"/>
                <w:b/>
                <w:color w:val="FFFFFF"/>
                <w:sz w:val="17"/>
              </w:rPr>
              <w:t>Finalidade</w:t>
            </w:r>
          </w:p>
        </w:tc>
      </w:tr>
      <w:tr>
        <w:tc>
          <w:tcPr>
            <w:tcW w:type="dxa" w:w="2880"/>
            <w:vAlign w:val="center"/>
            <w:tcMar>
              <w:top w:w="90" w:type="dxa"/>
              <w:start w:w="110" w:type="dxa"/>
              <w:bottom w:w="90" w:type="dxa"/>
              <w:end w:w="110" w:type="dxa"/>
            </w:tcMar>
          </w:tcPr>
          <w:p>
            <w:pPr>
              <w:spacing w:after="0"/>
            </w:pPr>
            <w:r>
              <w:rPr>
                <w:rFonts w:ascii="Arial" w:hAnsi="Arial"/>
                <w:sz w:val="17"/>
              </w:rPr>
              <w:t>users</w:t>
            </w:r>
          </w:p>
        </w:tc>
        <w:tc>
          <w:tcPr>
            <w:tcW w:type="dxa" w:w="6768"/>
            <w:vAlign w:val="center"/>
            <w:tcMar>
              <w:top w:w="90" w:type="dxa"/>
              <w:start w:w="110" w:type="dxa"/>
              <w:bottom w:w="90" w:type="dxa"/>
              <w:end w:w="110" w:type="dxa"/>
            </w:tcMar>
          </w:tcPr>
          <w:p>
            <w:pPr>
              <w:spacing w:after="0"/>
            </w:pPr>
            <w:r>
              <w:rPr>
                <w:rFonts w:ascii="Arial" w:hAnsi="Arial"/>
                <w:sz w:val="17"/>
              </w:rPr>
              <w:t>Usuários, senha derivada e papel de acesso.</w:t>
            </w:r>
          </w:p>
        </w:tc>
      </w:tr>
      <w:tr>
        <w:tc>
          <w:tcPr>
            <w:tcW w:type="dxa" w:w="2880"/>
            <w:vAlign w:val="center"/>
            <w:tcMar>
              <w:top w:w="90" w:type="dxa"/>
              <w:start w:w="110" w:type="dxa"/>
              <w:bottom w:w="90" w:type="dxa"/>
              <w:end w:w="110" w:type="dxa"/>
            </w:tcMar>
          </w:tcPr>
          <w:p>
            <w:pPr>
              <w:spacing w:after="0"/>
            </w:pPr>
            <w:r>
              <w:rPr>
                <w:rFonts w:ascii="Arial" w:hAnsi="Arial"/>
                <w:sz w:val="17"/>
              </w:rPr>
              <w:t>projects</w:t>
            </w:r>
          </w:p>
        </w:tc>
        <w:tc>
          <w:tcPr>
            <w:tcW w:type="dxa" w:w="6768"/>
            <w:vAlign w:val="center"/>
            <w:tcMar>
              <w:top w:w="90" w:type="dxa"/>
              <w:start w:w="110" w:type="dxa"/>
              <w:bottom w:w="90" w:type="dxa"/>
              <w:end w:w="110" w:type="dxa"/>
            </w:tcMar>
          </w:tcPr>
          <w:p>
            <w:pPr>
              <w:spacing w:after="0"/>
            </w:pPr>
            <w:r>
              <w:rPr>
                <w:rFonts w:ascii="Arial" w:hAnsi="Arial"/>
                <w:sz w:val="17"/>
              </w:rPr>
              <w:t>Projetos de teste e responsável.</w:t>
            </w:r>
          </w:p>
        </w:tc>
      </w:tr>
      <w:tr>
        <w:tc>
          <w:tcPr>
            <w:tcW w:type="dxa" w:w="2880"/>
            <w:vAlign w:val="center"/>
            <w:tcMar>
              <w:top w:w="90" w:type="dxa"/>
              <w:start w:w="110" w:type="dxa"/>
              <w:bottom w:w="90" w:type="dxa"/>
              <w:end w:w="110" w:type="dxa"/>
            </w:tcMar>
          </w:tcPr>
          <w:p>
            <w:pPr>
              <w:spacing w:after="0"/>
            </w:pPr>
            <w:r>
              <w:rPr>
                <w:rFonts w:ascii="Arial" w:hAnsi="Arial"/>
                <w:sz w:val="17"/>
              </w:rPr>
              <w:t>endpoints</w:t>
            </w:r>
          </w:p>
        </w:tc>
        <w:tc>
          <w:tcPr>
            <w:tcW w:type="dxa" w:w="6768"/>
            <w:vAlign w:val="center"/>
            <w:tcMar>
              <w:top w:w="90" w:type="dxa"/>
              <w:start w:w="110" w:type="dxa"/>
              <w:bottom w:w="90" w:type="dxa"/>
              <w:end w:w="110" w:type="dxa"/>
            </w:tcMar>
          </w:tcPr>
          <w:p>
            <w:pPr>
              <w:spacing w:after="0"/>
            </w:pPr>
            <w:r>
              <w:rPr>
                <w:rFonts w:ascii="Arial" w:hAnsi="Arial"/>
                <w:sz w:val="17"/>
              </w:rPr>
              <w:t>Alvos autorizados, método, limites e evidência.</w:t>
            </w:r>
          </w:p>
        </w:tc>
      </w:tr>
      <w:tr>
        <w:tc>
          <w:tcPr>
            <w:tcW w:type="dxa" w:w="2880"/>
            <w:vAlign w:val="center"/>
            <w:tcMar>
              <w:top w:w="90" w:type="dxa"/>
              <w:start w:w="110" w:type="dxa"/>
              <w:bottom w:w="90" w:type="dxa"/>
              <w:end w:w="110" w:type="dxa"/>
            </w:tcMar>
          </w:tcPr>
          <w:p>
            <w:pPr>
              <w:spacing w:after="0"/>
            </w:pPr>
            <w:r>
              <w:rPr>
                <w:rFonts w:ascii="Arial" w:hAnsi="Arial"/>
                <w:sz w:val="17"/>
              </w:rPr>
              <w:t>test_scenarios</w:t>
            </w:r>
          </w:p>
        </w:tc>
        <w:tc>
          <w:tcPr>
            <w:tcW w:type="dxa" w:w="6768"/>
            <w:vAlign w:val="center"/>
            <w:tcMar>
              <w:top w:w="90" w:type="dxa"/>
              <w:start w:w="110" w:type="dxa"/>
              <w:bottom w:w="90" w:type="dxa"/>
              <w:end w:w="110" w:type="dxa"/>
            </w:tcMar>
          </w:tcPr>
          <w:p>
            <w:pPr>
              <w:spacing w:after="0"/>
            </w:pPr>
            <w:r>
              <w:rPr>
                <w:rFonts w:ascii="Arial" w:hAnsi="Arial"/>
                <w:sz w:val="17"/>
              </w:rPr>
              <w:t>Configuração de carga e limites de segurança.</w:t>
            </w:r>
          </w:p>
        </w:tc>
      </w:tr>
      <w:tr>
        <w:tc>
          <w:tcPr>
            <w:tcW w:type="dxa" w:w="2880"/>
            <w:vAlign w:val="center"/>
            <w:tcMar>
              <w:top w:w="90" w:type="dxa"/>
              <w:start w:w="110" w:type="dxa"/>
              <w:bottom w:w="90" w:type="dxa"/>
              <w:end w:w="110" w:type="dxa"/>
            </w:tcMar>
          </w:tcPr>
          <w:p>
            <w:pPr>
              <w:spacing w:after="0"/>
            </w:pPr>
            <w:r>
              <w:rPr>
                <w:rFonts w:ascii="Arial" w:hAnsi="Arial"/>
                <w:sz w:val="17"/>
              </w:rPr>
              <w:t>model_versions</w:t>
            </w:r>
          </w:p>
        </w:tc>
        <w:tc>
          <w:tcPr>
            <w:tcW w:type="dxa" w:w="6768"/>
            <w:vAlign w:val="center"/>
            <w:tcMar>
              <w:top w:w="90" w:type="dxa"/>
              <w:start w:w="110" w:type="dxa"/>
              <w:bottom w:w="90" w:type="dxa"/>
              <w:end w:w="110" w:type="dxa"/>
            </w:tcMar>
          </w:tcPr>
          <w:p>
            <w:pPr>
              <w:spacing w:after="0"/>
            </w:pPr>
            <w:r>
              <w:rPr>
                <w:rFonts w:ascii="Arial" w:hAnsi="Arial"/>
                <w:sz w:val="17"/>
              </w:rPr>
              <w:t>Versões do modelo, algoritmo, artefato e métricas.</w:t>
            </w:r>
          </w:p>
        </w:tc>
      </w:tr>
      <w:tr>
        <w:tc>
          <w:tcPr>
            <w:tcW w:type="dxa" w:w="2880"/>
            <w:vAlign w:val="center"/>
            <w:tcMar>
              <w:top w:w="90" w:type="dxa"/>
              <w:start w:w="110" w:type="dxa"/>
              <w:bottom w:w="90" w:type="dxa"/>
              <w:end w:w="110" w:type="dxa"/>
            </w:tcMar>
          </w:tcPr>
          <w:p>
            <w:pPr>
              <w:spacing w:after="0"/>
            </w:pPr>
            <w:r>
              <w:rPr>
                <w:rFonts w:ascii="Arial" w:hAnsi="Arial"/>
                <w:sz w:val="17"/>
              </w:rPr>
              <w:t>test_executions</w:t>
            </w:r>
          </w:p>
        </w:tc>
        <w:tc>
          <w:tcPr>
            <w:tcW w:type="dxa" w:w="6768"/>
            <w:vAlign w:val="center"/>
            <w:tcMar>
              <w:top w:w="90" w:type="dxa"/>
              <w:start w:w="110" w:type="dxa"/>
              <w:bottom w:w="90" w:type="dxa"/>
              <w:end w:w="110" w:type="dxa"/>
            </w:tcMar>
          </w:tcPr>
          <w:p>
            <w:pPr>
              <w:spacing w:after="0"/>
            </w:pPr>
            <w:r>
              <w:rPr>
                <w:rFonts w:ascii="Arial" w:hAnsi="Arial"/>
                <w:sz w:val="17"/>
              </w:rPr>
              <w:t>Execuções, estratégia ativa, status e motivo de interrupção.</w:t>
            </w:r>
          </w:p>
        </w:tc>
      </w:tr>
      <w:tr>
        <w:tc>
          <w:tcPr>
            <w:tcW w:type="dxa" w:w="2880"/>
            <w:vAlign w:val="center"/>
            <w:tcMar>
              <w:top w:w="90" w:type="dxa"/>
              <w:start w:w="110" w:type="dxa"/>
              <w:bottom w:w="90" w:type="dxa"/>
              <w:end w:w="110" w:type="dxa"/>
            </w:tcMar>
          </w:tcPr>
          <w:p>
            <w:pPr>
              <w:spacing w:after="0"/>
            </w:pPr>
            <w:r>
              <w:rPr>
                <w:rFonts w:ascii="Arial" w:hAnsi="Arial"/>
                <w:sz w:val="17"/>
              </w:rPr>
              <w:t>metric_windows</w:t>
            </w:r>
          </w:p>
        </w:tc>
        <w:tc>
          <w:tcPr>
            <w:tcW w:type="dxa" w:w="6768"/>
            <w:vAlign w:val="center"/>
            <w:tcMar>
              <w:top w:w="90" w:type="dxa"/>
              <w:start w:w="110" w:type="dxa"/>
              <w:bottom w:w="90" w:type="dxa"/>
              <w:end w:w="110" w:type="dxa"/>
            </w:tcMar>
          </w:tcPr>
          <w:p>
            <w:pPr>
              <w:spacing w:after="0"/>
            </w:pPr>
            <w:r>
              <w:rPr>
                <w:rFonts w:ascii="Arial" w:hAnsi="Arial"/>
                <w:sz w:val="17"/>
              </w:rPr>
              <w:t>Métricas agregadas em janelas de dois segundos.</w:t>
            </w:r>
          </w:p>
        </w:tc>
      </w:tr>
      <w:tr>
        <w:tc>
          <w:tcPr>
            <w:tcW w:type="dxa" w:w="2880"/>
            <w:vAlign w:val="center"/>
            <w:tcMar>
              <w:top w:w="90" w:type="dxa"/>
              <w:start w:w="110" w:type="dxa"/>
              <w:bottom w:w="90" w:type="dxa"/>
              <w:end w:w="110" w:type="dxa"/>
            </w:tcMar>
          </w:tcPr>
          <w:p>
            <w:pPr>
              <w:spacing w:after="0"/>
            </w:pPr>
            <w:r>
              <w:rPr>
                <w:rFonts w:ascii="Arial" w:hAnsi="Arial"/>
                <w:sz w:val="17"/>
              </w:rPr>
              <w:t>risk_predictions</w:t>
            </w:r>
          </w:p>
        </w:tc>
        <w:tc>
          <w:tcPr>
            <w:tcW w:type="dxa" w:w="6768"/>
            <w:vAlign w:val="center"/>
            <w:tcMar>
              <w:top w:w="90" w:type="dxa"/>
              <w:start w:w="110" w:type="dxa"/>
              <w:bottom w:w="90" w:type="dxa"/>
              <w:end w:w="110" w:type="dxa"/>
            </w:tcMar>
          </w:tcPr>
          <w:p>
            <w:pPr>
              <w:spacing w:after="0"/>
            </w:pPr>
            <w:r>
              <w:rPr>
                <w:rFonts w:ascii="Arial" w:hAnsi="Arial"/>
                <w:sz w:val="17"/>
              </w:rPr>
              <w:t>Probabilidade, horizonte e latência de inferência.</w:t>
            </w:r>
          </w:p>
        </w:tc>
      </w:tr>
      <w:tr>
        <w:tc>
          <w:tcPr>
            <w:tcW w:type="dxa" w:w="2880"/>
            <w:vAlign w:val="center"/>
            <w:tcMar>
              <w:top w:w="90" w:type="dxa"/>
              <w:start w:w="110" w:type="dxa"/>
              <w:bottom w:w="90" w:type="dxa"/>
              <w:end w:w="110" w:type="dxa"/>
            </w:tcMar>
          </w:tcPr>
          <w:p>
            <w:pPr>
              <w:spacing w:after="0"/>
            </w:pPr>
            <w:r>
              <w:rPr>
                <w:rFonts w:ascii="Arial" w:hAnsi="Arial"/>
                <w:sz w:val="17"/>
              </w:rPr>
              <w:t>control_decisions</w:t>
            </w:r>
          </w:p>
        </w:tc>
        <w:tc>
          <w:tcPr>
            <w:tcW w:type="dxa" w:w="6768"/>
            <w:vAlign w:val="center"/>
            <w:tcMar>
              <w:top w:w="90" w:type="dxa"/>
              <w:start w:w="110" w:type="dxa"/>
              <w:bottom w:w="90" w:type="dxa"/>
              <w:end w:w="110" w:type="dxa"/>
            </w:tcMar>
          </w:tcPr>
          <w:p>
            <w:pPr>
              <w:spacing w:after="0"/>
            </w:pPr>
            <w:r>
              <w:rPr>
                <w:rFonts w:ascii="Arial" w:hAnsi="Arial"/>
                <w:sz w:val="17"/>
              </w:rPr>
              <w:t>Ação, concorrência anterior/nova e justificativa.</w:t>
            </w:r>
          </w:p>
        </w:tc>
      </w:tr>
      <w:tr>
        <w:tc>
          <w:tcPr>
            <w:tcW w:type="dxa" w:w="2880"/>
            <w:vAlign w:val="center"/>
            <w:tcMar>
              <w:top w:w="90" w:type="dxa"/>
              <w:start w:w="110" w:type="dxa"/>
              <w:bottom w:w="90" w:type="dxa"/>
              <w:end w:w="110" w:type="dxa"/>
            </w:tcMar>
          </w:tcPr>
          <w:p>
            <w:pPr>
              <w:spacing w:after="0"/>
            </w:pPr>
            <w:r>
              <w:rPr>
                <w:rFonts w:ascii="Arial" w:hAnsi="Arial"/>
                <w:sz w:val="17"/>
              </w:rPr>
              <w:t>execution_reports</w:t>
            </w:r>
          </w:p>
        </w:tc>
        <w:tc>
          <w:tcPr>
            <w:tcW w:type="dxa" w:w="6768"/>
            <w:vAlign w:val="center"/>
            <w:tcMar>
              <w:top w:w="90" w:type="dxa"/>
              <w:start w:w="110" w:type="dxa"/>
              <w:bottom w:w="90" w:type="dxa"/>
              <w:end w:w="110" w:type="dxa"/>
            </w:tcMar>
          </w:tcPr>
          <w:p>
            <w:pPr>
              <w:spacing w:after="0"/>
            </w:pPr>
            <w:r>
              <w:rPr>
                <w:rFonts w:ascii="Arial" w:hAnsi="Arial"/>
                <w:sz w:val="17"/>
              </w:rPr>
              <w:t>Resumo consolidado e comparação da execução.</w:t>
            </w:r>
          </w:p>
        </w:tc>
      </w:tr>
    </w:tbl>
    <w:p/>
    <w:p>
      <w:pPr>
        <w:pStyle w:val="Heading1"/>
      </w:pPr>
      <w:r>
        <w:t>18 Projeto Estruturado no GitHub</w:t>
      </w:r>
    </w:p>
    <w:p>
      <w:r>
        <w:rPr>
          <w:b/>
        </w:rPr>
        <w:t xml:space="preserve">Repositório: </w:t>
      </w:r>
      <w:hyperlink r:id="rId7">
        <w:r>
          <w:rPr>
            <w:color w:val="1D4ED8"/>
            <w:u w:val="single"/>
          </w:rPr>
          <w:t>github.com/camimcl/sre-fabrica-de-software</w:t>
        </w:r>
      </w:hyperlink>
    </w:p>
    <w:p>
      <w:pPr>
        <w:jc w:val="both"/>
      </w:pPr>
      <w:r>
        <w:t>O repositório foi organizado como monorepo, com separação entre backend, futura interface, banco de dados, diagramas, protótipos e decisões arquiteturais. Essa divisão mantém no mesmo projeto os artefatos que evoluem juntos, enquanto cada pasta possui uma responsabilidade identificável. O README concentra a preparação do ambiente e as orientações operacionais.</w:t>
      </w:r>
    </w:p>
    <w:p>
      <w:r>
        <w:rPr>
          <w:b/>
        </w:rPr>
        <w:t xml:space="preserve">Relatório técnico no repositório: </w:t>
      </w:r>
      <w:hyperlink r:id="rId31">
        <w:r>
          <w:rPr>
            <w:color w:val="1D4ED8"/>
            <w:u w:val="single"/>
          </w:rPr>
          <w:t>docs/relatorio-sprint-02.md</w:t>
        </w:r>
      </w:hyperlink>
    </w:p>
    <w:sectPr>
      <w:footerReference w:type="default" r:id="rId30"/>
      <w:pgSz w:h="16834" w:w="11909"/>
      <w:pgMar w:bottom="1008" w:top="1008" w:left="1080" w:right="108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C">
    <w:pPr>
      <w:jc w:val="center"/>
      <w:rPr/>
    </w:pPr>
    <w:r w:rsidDel="00000000" w:rsidR="00000000" w:rsidRPr="00000000">
      <w:rPr>
        <w:rFonts w:ascii="Arial" w:cs="Arial" w:eastAsia="Arial" w:hAnsi="Arial"/>
        <w:color w:val="000000"/>
        <w:sz w:val="17"/>
        <w:szCs w:val="17"/>
        <w:rtl w:val="0"/>
      </w:rPr>
      <w:t xml:space="preserve">LoadForge | Sprint 01 | Página </w:t>
    </w:r>
    <w:r w:rsidDel="00000000" w:rsidR="00000000" w:rsidRPr="00000000">
      <w:rPr>
        <w:rFonts w:ascii="Arial" w:cs="Arial" w:eastAsia="Arial" w:hAnsi="Arial"/>
        <w:color w:val="000000"/>
        <w:sz w:val="17"/>
        <w:szCs w:val="17"/>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D">
    <w:pPr>
      <w:rPr/>
    </w:pPr>
    <w:r w:rsidDel="00000000" w:rsidR="00000000" w:rsidRPr="00000000">
      <w:rPr>
        <w:rtl w:val="0"/>
      </w:rPr>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footer1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rFonts w:ascii="Arial" w:hAnsi="Arial"/>
        <w:color w:val="475569"/>
        <w:sz w:val="16"/>
      </w:rPr>
      <w:t>LoadForge | Sprint 02</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1"/>
        <w:szCs w:val="21"/>
      </w:rPr>
    </w:rPrDefault>
    <w:pPrDefault>
      <w:pPr>
        <w:widowControl w:val="0"/>
        <w:spacing w:after="12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rial" w:hAnsi="Arial"/>
      <w:sz w:val="21"/>
    </w:rPr>
  </w:style>
  <w:style w:type="paragraph" w:styleId="Heading1">
    <w:name w:val="heading 1"/>
    <w:basedOn w:val="Normal"/>
    <w:next w:val="Normal"/>
    <w:pPr>
      <w:keepNext w:val="1"/>
      <w:pBdr>
        <w:top w:space="0" w:sz="0" w:val="nil"/>
        <w:left w:space="0" w:sz="0" w:val="nil"/>
        <w:bottom w:space="0" w:sz="0" w:val="nil"/>
        <w:right w:space="0" w:sz="0" w:val="nil"/>
        <w:between w:space="0" w:sz="0" w:val="nil"/>
      </w:pBdr>
      <w:shd w:fill="auto" w:val="clear"/>
      <w:spacing w:after="100" w:before="240" w:lineRule="auto"/>
    </w:pPr>
    <w:rPr>
      <w:rFonts w:ascii="Arial" w:cs="Arial" w:eastAsia="Arial" w:hAnsi="Arial"/>
      <w:b w:val="1"/>
      <w:bCs w:val="1"/>
      <w:i w:val="0"/>
      <w:iCs w:val="0"/>
      <w:color w:val="0F172A"/>
      <w:sz w:val="28"/>
      <w:szCs w:val="28"/>
    </w:rPr>
  </w:style>
  <w:style w:type="paragraph" w:styleId="Heading2">
    <w:name w:val="heading 2"/>
    <w:basedOn w:val="Normal"/>
    <w:next w:val="Normal"/>
    <w:pPr>
      <w:keepNext w:val="1"/>
      <w:pBdr>
        <w:top w:space="0" w:sz="0" w:val="nil"/>
        <w:left w:space="0" w:sz="0" w:val="nil"/>
        <w:bottom w:space="0" w:sz="0" w:val="nil"/>
        <w:right w:space="0" w:sz="0" w:val="nil"/>
        <w:between w:space="0" w:sz="0" w:val="nil"/>
      </w:pBdr>
      <w:shd w:fill="auto" w:val="clear"/>
      <w:spacing w:after="80" w:before="160" w:lineRule="auto"/>
    </w:pPr>
    <w:rPr>
      <w:rFonts w:ascii="Arial" w:cs="Arial" w:eastAsia="Arial" w:hAnsi="Arial"/>
      <w:b w:val="1"/>
      <w:bCs w:val="1"/>
      <w:i w:val="0"/>
      <w:iCs w:val="0"/>
      <w:color w:val="0F172A"/>
      <w:sz w:val="23"/>
      <w:szCs w:val="23"/>
    </w:rPr>
  </w:style>
  <w:style w:type="paragraph" w:styleId="Heading3">
    <w:name w:val="heading 3"/>
    <w:basedOn w:val="Normal"/>
    <w:next w:val="Normal"/>
    <w:pPr>
      <w:keepNext w:val="1"/>
      <w:pBdr>
        <w:top w:space="0" w:sz="0" w:val="nil"/>
        <w:left w:space="0" w:sz="0" w:val="nil"/>
        <w:bottom w:space="0" w:sz="0" w:val="nil"/>
        <w:right w:space="0" w:sz="0" w:val="nil"/>
        <w:between w:space="0" w:sz="0" w:val="nil"/>
      </w:pBdr>
      <w:shd w:fill="auto" w:val="clear"/>
      <w:spacing w:after="60" w:before="140" w:lineRule="auto"/>
    </w:pPr>
    <w:rPr>
      <w:rFonts w:ascii="Arial" w:cs="Arial" w:eastAsia="Arial" w:hAnsi="Arial"/>
      <w:b w:val="1"/>
      <w:bCs w:val="1"/>
      <w:i w:val="0"/>
      <w:iCs w:val="0"/>
      <w:color w:val="0F172A"/>
      <w:sz w:val="21"/>
      <w:szCs w:val="21"/>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00" w:before="480" w:lineRule="auto"/>
    </w:pPr>
    <w:rPr>
      <w:rFonts w:ascii="Arial" w:cs="Arial" w:eastAsia="Arial" w:hAnsi="Arial"/>
      <w:b w:val="1"/>
      <w:bCs w:val="1"/>
      <w:color w:val="000000"/>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github.com/camimcl/sre-fabrica-de-software" TargetMode="External"/><Relationship Id="rId8" Type="http://schemas.openxmlformats.org/officeDocument/2006/relationships/footer" Target="footer1.xml"/><Relationship Id="rId10" Type="http://schemas.openxmlformats.org/officeDocument/2006/relationships/footer" Target="footer3.xml"/><Relationship Id="rId11" Type="http://schemas.openxmlformats.org/officeDocument/2006/relationships/hyperlink" Target="https://www.figma.com/design/isw6HZdCiomQvSekNScl9J" TargetMode="External"/><Relationship Id="rId12" Type="http://schemas.openxmlformats.org/officeDocument/2006/relationships/hyperlink" Target="https://github.com/camimcl/sre-fabrica-de-software/tree/main/docs/diagrams" TargetMode="External"/><Relationship Id="rId13" Type="http://schemas.openxmlformats.org/officeDocument/2006/relationships/footer" Target="footer4.xml"/><Relationship Id="rId14" Type="http://schemas.openxmlformats.org/officeDocument/2006/relationships/image" Target="media/image2.png"/><Relationship Id="rId15" Type="http://schemas.openxmlformats.org/officeDocument/2006/relationships/footer" Target="footer5.xml"/><Relationship Id="rId16" Type="http://schemas.openxmlformats.org/officeDocument/2006/relationships/image" Target="media/image3.png"/><Relationship Id="rId17" Type="http://schemas.openxmlformats.org/officeDocument/2006/relationships/footer" Target="footer6.xml"/><Relationship Id="rId18" Type="http://schemas.openxmlformats.org/officeDocument/2006/relationships/image" Target="media/image4.png"/><Relationship Id="rId19" Type="http://schemas.openxmlformats.org/officeDocument/2006/relationships/footer" Target="footer7.xml"/><Relationship Id="rId20" Type="http://schemas.openxmlformats.org/officeDocument/2006/relationships/image" Target="media/image5.png"/><Relationship Id="rId21" Type="http://schemas.openxmlformats.org/officeDocument/2006/relationships/footer" Target="footer8.xml"/><Relationship Id="rId22" Type="http://schemas.openxmlformats.org/officeDocument/2006/relationships/footer" Target="footer9.xml"/><Relationship Id="rId23" Type="http://schemas.openxmlformats.org/officeDocument/2006/relationships/image" Target="media/image6.png"/><Relationship Id="rId24" Type="http://schemas.openxmlformats.org/officeDocument/2006/relationships/footer" Target="footer10.xml"/><Relationship Id="rId25" Type="http://schemas.openxmlformats.org/officeDocument/2006/relationships/image" Target="media/image7.png"/><Relationship Id="rId26" Type="http://schemas.openxmlformats.org/officeDocument/2006/relationships/footer" Target="footer11.xml"/><Relationship Id="rId27" Type="http://schemas.openxmlformats.org/officeDocument/2006/relationships/image" Target="media/image8.png"/><Relationship Id="rId28" Type="http://schemas.openxmlformats.org/officeDocument/2006/relationships/footer" Target="footer12.xml"/><Relationship Id="rId29" Type="http://schemas.openxmlformats.org/officeDocument/2006/relationships/image" Target="media/image9.png"/><Relationship Id="rId30" Type="http://schemas.openxmlformats.org/officeDocument/2006/relationships/footer" Target="footer13.xml"/><Relationship Id="rId31" Type="http://schemas.openxmlformats.org/officeDocument/2006/relationships/hyperlink" Target="https://github.com/camimcl/sre-fabrica-de-software/blob/main/docs/relatorio-sprint-02.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LoadForge — Planejamento e Documento Técnico das Sprints 01 e 02</dc:title>
  <cp:lastModifiedBy>python-docx</cp:lastModifiedBy>
  <cp:revision>1</cp:revision>
  <dcterms:modified xsi:type="dcterms:W3CDTF">2026-09-18T06:13:20Z</dcterms:modified>
  <dc:subject>Arquitetura, modelagem, prototipação e banco de dados</dc:subject>
  <cp:keywords>LoadForge, Sprint 01, Sprint 02, inteligência artificial, otimização, PostgreSQL</cp:keywords>
</cp:coreProperties>
</file>