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Arial" w:cs="Arial" w:eastAsia="Arial" w:hAnsi="Arial"/>
          <w:b/>
          <w:bCs/>
          <w:color w:val="666666"/>
          <w:sz w:val="22"/>
          <w:szCs w:val="22"/>
        </w:rPr>
        <w:t xml:space="preserve">CAMINO COACHING</w:t>
      </w:r>
    </w:p>
    <w:p>
      <w:pPr>
        <w:spacing w:after="60"/>
        <w:jc w:val="center"/>
      </w:pPr>
      <w:r>
        <w:rPr>
          <w:rFonts w:ascii="Arial" w:cs="Arial" w:eastAsia="Arial" w:hAnsi="Arial"/>
          <w:b/>
          <w:bCs/>
          <w:color w:val="1A1A2E"/>
          <w:sz w:val="42"/>
          <w:szCs w:val="42"/>
        </w:rPr>
        <w:t xml:space="preserve">Data Report Content Map</w:t>
      </w:r>
    </w:p>
    <w:p>
      <w:pPr>
        <w:spacing w:after="60"/>
        <w:jc w:val="center"/>
      </w:pPr>
      <w:r>
        <w:rPr>
          <w:rFonts w:ascii="Arial" w:cs="Arial" w:eastAsia="Arial" w:hAnsi="Arial"/>
          <w:color w:val="3A5A7C"/>
          <w:sz w:val="24"/>
          <w:szCs w:val="24"/>
        </w:rPr>
        <w:t xml:space="preserve">How the AI Content Generator Uses Every Data Point</w:t>
      </w:r>
    </w:p>
    <w:p>
      <w:pPr>
        <w:spacing w:after="60"/>
        <w:jc w:val="center"/>
      </w:pPr>
      <w:r>
        <w:rPr>
          <w:rFonts w:ascii="Arial" w:cs="Arial" w:eastAsia="Arial" w:hAnsi="Arial"/>
          <w:color w:val="666666"/>
          <w:sz w:val="22"/>
          <w:szCs w:val="22"/>
        </w:rPr>
        <w:t xml:space="preserve">From the Performance Debrief Data Value Report</w:t>
      </w:r>
    </w:p>
    <w:p>
      <w:pPr>
        <w:spacing w:after="400"/>
        <w:jc w:val="center"/>
      </w:pPr>
      <w:r>
        <w:rPr>
          <w:rFonts w:ascii="Arial" w:cs="Arial" w:eastAsia="Arial" w:hAnsi="Arial"/>
          <w:color w:val="999999"/>
          <w:sz w:val="20"/>
          <w:szCs w:val="20"/>
        </w:rPr>
        <w:t xml:space="preserve">February 2026</w:t>
      </w:r>
    </w:p>
    <w:p>
      <w:pPr>
        <w:spacing w:after="120" w:line="276"/>
      </w:pPr>
      <w:r>
        <w:rPr>
          <w:rFonts w:ascii="Arial" w:cs="Arial" w:eastAsia="Arial" w:hAnsi="Arial"/>
          <w:sz w:val="21"/>
          <w:szCs w:val="21"/>
        </w:rPr>
        <w:t xml:space="preserve">This document is an operational instruction set for the AI content generator. It maps every usable data point from the Camino Coaching Performance Debrief Data Value Report to specific content applications: where to use each stat, how to phrase it, how often, which content pillar it serves, and what the AI must never reveal.</w:t>
      </w:r>
    </w:p>
    <w:p>
      <w:pPr>
        <w:spacing w:after="120" w:line="276"/>
      </w:pPr>
      <w:r>
        <w:rPr>
          <w:rFonts w:ascii="Arial" w:cs="Arial" w:eastAsia="Arial" w:hAnsi="Arial"/>
          <w:sz w:val="21"/>
          <w:szCs w:val="21"/>
        </w:rPr>
        <w:t xml:space="preserve">Upload this document alongside the Data Value Report PDF into the Claude Project knowledge base. The report is the source of truth. This document is the deployment manual.</w:t>
      </w:r>
    </w:p>
    <w:p>
      <w:r>
        <w:br w:type="page"/>
      </w:r>
    </w:p>
    <w:p>
      <w:pPr>
        <w:pStyle w:val="Heading1"/>
        <w:spacing w:before="400" w:after="200"/>
      </w:pPr>
      <w:r>
        <w:rPr>
          <w:rFonts w:ascii="Arial" w:cs="Arial" w:eastAsia="Arial" w:hAnsi="Arial"/>
          <w:b/>
          <w:bCs/>
          <w:color w:val="1A1A2E"/>
          <w:sz w:val="32"/>
          <w:szCs w:val="32"/>
        </w:rPr>
        <w:t xml:space="preserve">1. Updated Authority Numbers</w:t>
      </w:r>
    </w:p>
    <w:p>
      <w:pPr>
        <w:spacing w:after="120" w:line="276"/>
      </w:pPr>
      <w:r>
        <w:rPr>
          <w:rFonts w:ascii="Arial" w:cs="Arial" w:eastAsia="Arial" w:hAnsi="Arial"/>
          <w:sz w:val="21"/>
          <w:szCs w:val="21"/>
        </w:rPr>
        <w:t xml:space="preserve">The Data Value Report contains verified figures from the In The Zone debrief system covering March 2021 to December 2025. These numbers must replace the older stats currently used in content templates. The AI content generator must use these updated figures as its primary credibility anchors.</w:t>
      </w:r>
    </w:p>
    <w:p>
      <w:pPr>
        <w:pStyle w:val="Heading2"/>
        <w:spacing w:before="300" w:after="160"/>
      </w:pPr>
      <w:r>
        <w:rPr>
          <w:rFonts w:ascii="Arial" w:cs="Arial" w:eastAsia="Arial" w:hAnsi="Arial"/>
          <w:b/>
          <w:bCs/>
          <w:color w:val="2E4057"/>
          <w:sz w:val="26"/>
          <w:szCs w:val="26"/>
        </w:rPr>
        <w:t xml:space="preserve">1.1 Primary Authority Numbers (Use in Every Post)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19"/>
                <w:szCs w:val="19"/>
              </w:rPr>
              <w:t xml:space="preserve">Data Point</w:t>
            </w:r>
          </w:p>
        </w:tc>
        <w:tc>
          <w:tcPr>
            <w:tcW w:type="dxa" w:w="312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19"/>
                <w:szCs w:val="19"/>
              </w:rPr>
              <w:t xml:space="preserve">New Figure</w:t>
            </w:r>
          </w:p>
        </w:tc>
        <w:tc>
          <w:tcPr>
            <w:tcW w:type="dxa" w:w="312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19"/>
                <w:szCs w:val="19"/>
              </w:rPr>
              <w:t xml:space="preserve">Replaces</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20"/>
            </w:pPr>
            <w:r>
              <w:rPr>
                <w:rFonts w:ascii="Arial" w:cs="Arial" w:eastAsia="Arial" w:hAnsi="Arial"/>
                <w:b w:val="false"/>
                <w:bCs w:val="false"/>
                <w:sz w:val="19"/>
                <w:szCs w:val="19"/>
              </w:rPr>
              <w:t xml:space="preserve">Total performance debriefs</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20"/>
            </w:pPr>
            <w:r>
              <w:rPr>
                <w:rFonts w:ascii="Arial" w:cs="Arial" w:eastAsia="Arial" w:hAnsi="Arial"/>
                <w:b/>
                <w:bCs/>
                <w:sz w:val="19"/>
                <w:szCs w:val="19"/>
              </w:rPr>
              <w:t xml:space="preserve">2,249</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20"/>
            </w:pPr>
            <w:r>
              <w:rPr>
                <w:rFonts w:ascii="Arial" w:cs="Arial" w:eastAsia="Arial" w:hAnsi="Arial"/>
                <w:b w:val="false"/>
                <w:bCs w:val="false"/>
                <w:sz w:val="19"/>
                <w:szCs w:val="19"/>
              </w:rPr>
              <w:t xml:space="preserve">"1,800+ debriefs"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20"/>
            </w:pPr>
            <w:r>
              <w:rPr>
                <w:rFonts w:ascii="Arial" w:cs="Arial" w:eastAsia="Arial" w:hAnsi="Arial"/>
                <w:b w:val="false"/>
                <w:bCs w:val="false"/>
                <w:sz w:val="19"/>
                <w:szCs w:val="19"/>
              </w:rPr>
              <w:t xml:space="preserve">Circuits worldwide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20"/>
            </w:pPr>
            <w:r>
              <w:rPr>
                <w:rFonts w:ascii="Arial" w:cs="Arial" w:eastAsia="Arial" w:hAnsi="Arial"/>
                <w:b/>
                <w:bCs/>
                <w:sz w:val="19"/>
                <w:szCs w:val="19"/>
              </w:rPr>
              <w:t xml:space="preserve">312</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20"/>
            </w:pPr>
            <w:r>
              <w:rPr>
                <w:rFonts w:ascii="Arial" w:cs="Arial" w:eastAsia="Arial" w:hAnsi="Arial"/>
                <w:b w:val="false"/>
                <w:bCs w:val="false"/>
                <w:sz w:val="19"/>
                <w:szCs w:val="19"/>
              </w:rPr>
              <w:t xml:space="preserve">"142 circuits"</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20"/>
            </w:pPr>
            <w:r>
              <w:rPr>
                <w:rFonts w:ascii="Arial" w:cs="Arial" w:eastAsia="Arial" w:hAnsi="Arial"/>
                <w:b w:val="false"/>
                <w:bCs w:val="false"/>
                <w:sz w:val="19"/>
                <w:szCs w:val="19"/>
              </w:rPr>
              <w:t xml:space="preserve">Months of continuous data</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20"/>
            </w:pPr>
            <w:r>
              <w:rPr>
                <w:rFonts w:ascii="Arial" w:cs="Arial" w:eastAsia="Arial" w:hAnsi="Arial"/>
                <w:b/>
                <w:bCs/>
                <w:sz w:val="19"/>
                <w:szCs w:val="19"/>
              </w:rPr>
              <w:t xml:space="preserve">57 months</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20"/>
            </w:pPr>
            <w:r>
              <w:rPr>
                <w:rFonts w:ascii="Arial" w:cs="Arial" w:eastAsia="Arial" w:hAnsi="Arial"/>
                <w:b w:val="false"/>
                <w:bCs w:val="false"/>
                <w:sz w:val="19"/>
                <w:szCs w:val="19"/>
              </w:rPr>
              <w:t xml:space="preserve">Not previously referenced</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20"/>
            </w:pPr>
            <w:r>
              <w:rPr>
                <w:rFonts w:ascii="Arial" w:cs="Arial" w:eastAsia="Arial" w:hAnsi="Arial"/>
                <w:b w:val="false"/>
                <w:bCs w:val="false"/>
                <w:sz w:val="19"/>
                <w:szCs w:val="19"/>
              </w:rPr>
              <w:t xml:space="preserve">PBs (debrief dataset)</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20"/>
            </w:pPr>
            <w:r>
              <w:rPr>
                <w:rFonts w:ascii="Arial" w:cs="Arial" w:eastAsia="Arial" w:hAnsi="Arial"/>
                <w:b/>
                <w:bCs/>
                <w:sz w:val="19"/>
                <w:szCs w:val="19"/>
              </w:rPr>
              <w:t xml:space="preserve">699</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20"/>
            </w:pPr>
            <w:r>
              <w:rPr>
                <w:rFonts w:ascii="Arial" w:cs="Arial" w:eastAsia="Arial" w:hAnsi="Arial"/>
                <w:b w:val="false"/>
                <w:bCs w:val="false"/>
                <w:sz w:val="19"/>
                <w:szCs w:val="19"/>
              </w:rPr>
              <w:t xml:space="preserve">Not previously separated</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20"/>
            </w:pPr>
            <w:r>
              <w:rPr>
                <w:rFonts w:ascii="Arial" w:cs="Arial" w:eastAsia="Arial" w:hAnsi="Arial"/>
                <w:b w:val="false"/>
                <w:bCs w:val="false"/>
                <w:sz w:val="19"/>
                <w:szCs w:val="19"/>
              </w:rPr>
              <w:t xml:space="preserve">Podiums (debrief dataset)</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20"/>
            </w:pPr>
            <w:r>
              <w:rPr>
                <w:rFonts w:ascii="Arial" w:cs="Arial" w:eastAsia="Arial" w:hAnsi="Arial"/>
                <w:b/>
                <w:bCs/>
                <w:sz w:val="19"/>
                <w:szCs w:val="19"/>
              </w:rPr>
              <w:t xml:space="preserve">394</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20"/>
            </w:pPr>
            <w:r>
              <w:rPr>
                <w:rFonts w:ascii="Arial" w:cs="Arial" w:eastAsia="Arial" w:hAnsi="Arial"/>
                <w:b w:val="false"/>
                <w:bCs w:val="false"/>
                <w:sz w:val="19"/>
                <w:szCs w:val="19"/>
              </w:rPr>
              <w:t xml:space="preserve">Not previously separated</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20"/>
            </w:pPr>
            <w:r>
              <w:rPr>
                <w:rFonts w:ascii="Arial" w:cs="Arial" w:eastAsia="Arial" w:hAnsi="Arial"/>
                <w:b w:val="false"/>
                <w:bCs w:val="false"/>
                <w:sz w:val="19"/>
                <w:szCs w:val="19"/>
              </w:rPr>
              <w:t xml:space="preserve">Race wins (debrief dataset)</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20"/>
            </w:pPr>
            <w:r>
              <w:rPr>
                <w:rFonts w:ascii="Arial" w:cs="Arial" w:eastAsia="Arial" w:hAnsi="Arial"/>
                <w:b/>
                <w:bCs/>
                <w:sz w:val="19"/>
                <w:szCs w:val="19"/>
              </w:rPr>
              <w:t xml:space="preserve">138</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20"/>
            </w:pPr>
            <w:r>
              <w:rPr>
                <w:rFonts w:ascii="Arial" w:cs="Arial" w:eastAsia="Arial" w:hAnsi="Arial"/>
                <w:b w:val="false"/>
                <w:bCs w:val="false"/>
                <w:sz w:val="19"/>
                <w:szCs w:val="19"/>
              </w:rPr>
              <w:t xml:space="preserve">Not previously separated</w:t>
            </w:r>
          </w:p>
        </w:tc>
      </w:tr>
    </w:tbl>
    <w:p>
      <w:pPr>
        <w:spacing w:before="100" w:after="100"/>
      </w:pPr>
    </w:p>
    <w:p>
      <w:pPr>
        <w:pStyle w:val="Heading2"/>
        <w:spacing w:before="300" w:after="160"/>
      </w:pPr>
      <w:r>
        <w:rPr>
          <w:rFonts w:ascii="Arial" w:cs="Arial" w:eastAsia="Arial" w:hAnsi="Arial"/>
          <w:b/>
          <w:bCs/>
          <w:color w:val="2E4057"/>
          <w:sz w:val="26"/>
          <w:szCs w:val="26"/>
        </w:rPr>
        <w:t xml:space="preserve">1.2 Programme-Wide Numbers (Still Valid, Different Context)</w:t>
      </w:r>
    </w:p>
    <w:p>
      <w:pPr>
        <w:spacing w:after="120" w:line="276"/>
      </w:pPr>
      <w:r>
        <w:rPr>
          <w:rFonts w:ascii="Arial" w:cs="Arial" w:eastAsia="Arial" w:hAnsi="Arial"/>
          <w:sz w:val="21"/>
          <w:szCs w:val="21"/>
        </w:rPr>
        <w:t xml:space="preserve">These are the total figures across all Camino Coaching work, not just the debrief dataset. Both sets are true. Both are usable. The AI must never mix them in the same sentence as if they are the same thing.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19"/>
                <w:szCs w:val="19"/>
              </w:rPr>
              <w:t xml:space="preserve">Programme-Wide Stat</w:t>
            </w:r>
          </w:p>
        </w:tc>
        <w:tc>
          <w:tcPr>
            <w:tcW w:type="dxa" w:w="468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19"/>
                <w:szCs w:val="19"/>
              </w:rPr>
              <w:t xml:space="preserve">Figure</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20"/>
            </w:pPr>
            <w:r>
              <w:rPr>
                <w:rFonts w:ascii="Arial" w:cs="Arial" w:eastAsia="Arial" w:hAnsi="Arial"/>
                <w:b w:val="false"/>
                <w:bCs w:val="false"/>
                <w:sz w:val="19"/>
                <w:szCs w:val="19"/>
              </w:rPr>
              <w:t xml:space="preserve">Total Personal Bests (all coaching)</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20"/>
            </w:pPr>
            <w:r>
              <w:rPr>
                <w:rFonts w:ascii="Arial" w:cs="Arial" w:eastAsia="Arial" w:hAnsi="Arial"/>
                <w:b/>
                <w:bCs/>
                <w:sz w:val="19"/>
                <w:szCs w:val="19"/>
              </w:rPr>
              <w:t xml:space="preserve">1,644+</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20"/>
            </w:pPr>
            <w:r>
              <w:rPr>
                <w:rFonts w:ascii="Arial" w:cs="Arial" w:eastAsia="Arial" w:hAnsi="Arial"/>
                <w:b w:val="false"/>
                <w:bCs w:val="false"/>
                <w:sz w:val="19"/>
                <w:szCs w:val="19"/>
              </w:rPr>
              <w:t xml:space="preserve">Total Podiums (all coaching)</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20"/>
            </w:pPr>
            <w:r>
              <w:rPr>
                <w:rFonts w:ascii="Arial" w:cs="Arial" w:eastAsia="Arial" w:hAnsi="Arial"/>
                <w:b/>
                <w:bCs/>
                <w:sz w:val="19"/>
                <w:szCs w:val="19"/>
              </w:rPr>
              <w:t xml:space="preserve">1,286</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20"/>
            </w:pPr>
            <w:r>
              <w:rPr>
                <w:rFonts w:ascii="Arial" w:cs="Arial" w:eastAsia="Arial" w:hAnsi="Arial"/>
                <w:b w:val="false"/>
                <w:bCs w:val="false"/>
                <w:sz w:val="19"/>
                <w:szCs w:val="19"/>
              </w:rPr>
              <w:t xml:space="preserve">Total Race Wins (all coaching)</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20"/>
            </w:pPr>
            <w:r>
              <w:rPr>
                <w:rFonts w:ascii="Arial" w:cs="Arial" w:eastAsia="Arial" w:hAnsi="Arial"/>
                <w:b/>
                <w:bCs/>
                <w:sz w:val="19"/>
                <w:szCs w:val="19"/>
              </w:rPr>
              <w:t xml:space="preserve">1,063</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20"/>
            </w:pPr>
            <w:r>
              <w:rPr>
                <w:rFonts w:ascii="Arial" w:cs="Arial" w:eastAsia="Arial" w:hAnsi="Arial"/>
                <w:b w:val="false"/>
                <w:bCs w:val="false"/>
                <w:sz w:val="19"/>
                <w:szCs w:val="19"/>
              </w:rPr>
              <w:t xml:space="preserve">Trustpilot Rating</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20"/>
            </w:pPr>
            <w:r>
              <w:rPr>
                <w:rFonts w:ascii="Arial" w:cs="Arial" w:eastAsia="Arial" w:hAnsi="Arial"/>
                <w:b/>
                <w:bCs/>
                <w:sz w:val="19"/>
                <w:szCs w:val="19"/>
              </w:rPr>
              <w:t xml:space="preserve">4.9 out of 5</w:t>
            </w:r>
          </w:p>
        </w:tc>
      </w:tr>
    </w:tbl>
    <w:p>
      <w:pPr>
        <w:spacing w:before="100" w:after="100"/>
      </w:pPr>
    </w:p>
    <w:p>
      <w:pPr>
        <w:pStyle w:val="Heading2"/>
        <w:spacing w:before="300" w:after="160"/>
      </w:pPr>
      <w:r>
        <w:rPr>
          <w:rFonts w:ascii="Arial" w:cs="Arial" w:eastAsia="Arial" w:hAnsi="Arial"/>
          <w:b/>
          <w:bCs/>
          <w:color w:val="2E4057"/>
          <w:sz w:val="26"/>
          <w:szCs w:val="26"/>
        </w:rPr>
        <w:t xml:space="preserve">1.3 How to Use Both Sets</w:t>
      </w:r>
    </w:p>
    <w:p>
      <w:pPr>
        <w:pStyle w:val="ListParagraph"/>
        <w:numPr>
          <w:ilvl w:val="0"/>
          <w:numId w:val="2"/>
        </w:numPr>
        <w:spacing w:after="80" w:line="276"/>
      </w:pPr>
      <w:r>
        <w:rPr>
          <w:rFonts w:ascii="Arial" w:cs="Arial" w:eastAsia="Arial" w:hAnsi="Arial"/>
          <w:b/>
          <w:bCs/>
          <w:sz w:val="21"/>
          <w:szCs w:val="21"/>
        </w:rPr>
        <w:t xml:space="preserve">For authority openings: </w:t>
      </w:r>
      <w:r>
        <w:rPr>
          <w:rFonts w:ascii="Arial" w:cs="Arial" w:eastAsia="Arial" w:hAnsi="Arial"/>
          <w:sz w:val="21"/>
          <w:szCs w:val="21"/>
        </w:rPr>
        <w:t xml:space="preserve">Use debrief-specific numbers. "After 2,249 performance debriefs across 312 circuits..." This is the verified, dataset-backed figure.</w:t>
      </w:r>
    </w:p>
    <w:p>
      <w:pPr>
        <w:pStyle w:val="ListParagraph"/>
        <w:numPr>
          <w:ilvl w:val="0"/>
          <w:numId w:val="2"/>
        </w:numPr>
        <w:spacing w:after="80" w:line="276"/>
      </w:pPr>
      <w:r>
        <w:rPr>
          <w:rFonts w:ascii="Arial" w:cs="Arial" w:eastAsia="Arial" w:hAnsi="Arial"/>
          <w:b/>
          <w:bCs/>
          <w:sz w:val="21"/>
          <w:szCs w:val="21"/>
        </w:rPr>
        <w:t xml:space="preserve">For scale and impact: </w:t>
      </w:r>
      <w:r>
        <w:rPr>
          <w:rFonts w:ascii="Arial" w:cs="Arial" w:eastAsia="Arial" w:hAnsi="Arial"/>
          <w:sz w:val="21"/>
          <w:szCs w:val="21"/>
        </w:rPr>
        <w:t xml:space="preserve">Use programme-wide numbers. "1,644 personal bests and counting" or "1,063 race wins across 10 seasons." This is the full coaching legacy.</w:t>
      </w:r>
    </w:p>
    <w:p>
      <w:pPr>
        <w:pStyle w:val="ListParagraph"/>
        <w:numPr>
          <w:ilvl w:val="0"/>
          <w:numId w:val="2"/>
        </w:numPr>
        <w:spacing w:after="80" w:line="276"/>
      </w:pPr>
      <w:r>
        <w:rPr>
          <w:rFonts w:ascii="Arial" w:cs="Arial" w:eastAsia="Arial" w:hAnsi="Arial"/>
          <w:b/>
          <w:bCs/>
          <w:sz w:val="21"/>
          <w:szCs w:val="21"/>
        </w:rPr>
        <w:t xml:space="preserve">Never combine: </w:t>
      </w:r>
      <w:r>
        <w:rPr>
          <w:rFonts w:ascii="Arial" w:cs="Arial" w:eastAsia="Arial" w:hAnsi="Arial"/>
          <w:sz w:val="21"/>
          <w:szCs w:val="21"/>
        </w:rPr>
        <w:t xml:space="preserve">Do not write "2,249 debriefs and 1,644 PBs" in the same sentence. The 699 PBs belong with the 2,249 debriefs. The 1,644 PBs belong with the programme-wide context.</w:t>
      </w:r>
    </w:p>
    <w:p>
      <w:pPr>
        <w:pStyle w:val="ListParagraph"/>
        <w:numPr>
          <w:ilvl w:val="0"/>
          <w:numId w:val="2"/>
        </w:numPr>
        <w:spacing w:after="80" w:line="276"/>
      </w:pPr>
      <w:r>
        <w:rPr>
          <w:rFonts w:ascii="Arial" w:cs="Arial" w:eastAsia="Arial" w:hAnsi="Arial"/>
          <w:b/>
          <w:bCs/>
          <w:sz w:val="21"/>
          <w:szCs w:val="21"/>
        </w:rPr>
        <w:t xml:space="preserve">Rotation: </w:t>
      </w:r>
      <w:r>
        <w:rPr>
          <w:rFonts w:ascii="Arial" w:cs="Arial" w:eastAsia="Arial" w:hAnsi="Arial"/>
          <w:sz w:val="21"/>
          <w:szCs w:val="21"/>
        </w:rPr>
        <w:t xml:space="preserve">Alternate between the two datasets across the week. Monday: debrief data. Tuesday: programme-wide. Wednesday: debrief data. This keeps the numbers fresh and avoids the same stat appearing in every post.</w:t>
      </w:r>
    </w:p>
    <w:p>
      <w:r>
        <w:br w:type="page"/>
      </w:r>
    </w:p>
    <w:p>
      <w:pPr>
        <w:pStyle w:val="Heading1"/>
        <w:spacing w:before="400" w:after="200"/>
      </w:pPr>
      <w:r>
        <w:rPr>
          <w:rFonts w:ascii="Arial" w:cs="Arial" w:eastAsia="Arial" w:hAnsi="Arial"/>
          <w:b/>
          <w:bCs/>
          <w:color w:val="1A1A2E"/>
          <w:sz w:val="32"/>
          <w:szCs w:val="32"/>
        </w:rPr>
        <w:t xml:space="preserve">2. Named Athlete Data Points</w:t>
      </w:r>
    </w:p>
    <w:p>
      <w:pPr>
        <w:spacing w:after="120" w:line="276"/>
      </w:pPr>
      <w:r>
        <w:rPr>
          <w:rFonts w:ascii="Arial" w:cs="Arial" w:eastAsia="Arial" w:hAnsi="Arial"/>
          <w:sz w:val="21"/>
          <w:szCs w:val="21"/>
        </w:rPr>
        <w:t xml:space="preserve">These are the most powerful content assets in the report. Each one pairs a real name with a specific, verifiable number. The AI must always pair a name with its number. Never "Cormac improved." Always "Cormac Buchanan: 9.11 average flow score from 30 debriefs." The specificity is what makes it believable and shareable.</w:t>
      </w:r>
    </w:p>
    <w:p>
      <w:pPr>
        <w:pStyle w:val="Heading2"/>
        <w:spacing w:before="300" w:after="160"/>
      </w:pPr>
      <w:r>
        <w:rPr>
          <w:rFonts w:ascii="Arial" w:cs="Arial" w:eastAsia="Arial" w:hAnsi="Arial"/>
          <w:b/>
          <w:bCs/>
          <w:color w:val="2E4057"/>
          <w:sz w:val="26"/>
          <w:szCs w:val="26"/>
        </w:rPr>
        <w:t xml:space="preserve">2.1 Cormac Buchanan: 9.11 Average Flow Score</w:t>
      </w:r>
    </w:p>
    <w:p>
      <w:pPr>
        <w:pStyle w:val="ListParagraph"/>
        <w:numPr>
          <w:ilvl w:val="0"/>
          <w:numId w:val="2"/>
        </w:numPr>
        <w:spacing w:after="80" w:line="276"/>
      </w:pPr>
      <w:r>
        <w:rPr>
          <w:rFonts w:ascii="Arial" w:cs="Arial" w:eastAsia="Arial" w:hAnsi="Arial"/>
          <w:sz w:val="21"/>
          <w:szCs w:val="21"/>
        </w:rPr>
        <w:t xml:space="preserve">Source: Top 3 Best Average Flow Score leaderboard. 30 debriefs.</w:t>
      </w:r>
    </w:p>
    <w:p>
      <w:pPr>
        <w:pStyle w:val="ListParagraph"/>
        <w:numPr>
          <w:ilvl w:val="0"/>
          <w:numId w:val="2"/>
        </w:numPr>
        <w:spacing w:after="80" w:line="276"/>
      </w:pPr>
      <w:r>
        <w:rPr>
          <w:rFonts w:ascii="Arial" w:cs="Arial" w:eastAsia="Arial" w:hAnsi="Arial"/>
          <w:sz w:val="21"/>
          <w:szCs w:val="21"/>
        </w:rPr>
        <w:t xml:space="preserve">Context: Cormac is already your flagship story. Junior GP, impostor syndrome, back of the grid, then pole positions and podiums. Now you can attach a specific flow score to that transformation.</w:t>
      </w:r>
    </w:p>
    <w:p>
      <w:pPr>
        <w:pStyle w:val="ListParagraph"/>
        <w:numPr>
          <w:ilvl w:val="0"/>
          <w:numId w:val="2"/>
        </w:numPr>
        <w:spacing w:after="80" w:line="276"/>
      </w:pPr>
      <w:r>
        <w:rPr>
          <w:rFonts w:ascii="Arial" w:cs="Arial" w:eastAsia="Arial" w:hAnsi="Arial"/>
          <w:sz w:val="21"/>
          <w:szCs w:val="21"/>
        </w:rPr>
        <w:t xml:space="preserve">9.11 out of 10 is elite. Use this number to show what "the zone" actually looks like in data form.</w:t>
      </w:r>
    </w:p>
    <w:p>
      <w:pPr>
        <w:spacing w:before="220" w:after="120"/>
      </w:pPr>
      <w:r>
        <w:rPr>
          <w:rFonts w:ascii="Arial" w:cs="Arial" w:eastAsia="Arial" w:hAnsi="Arial"/>
          <w:b/>
          <w:bCs/>
          <w:color w:val="3A5A7C"/>
          <w:sz w:val="22"/>
          <w:szCs w:val="22"/>
        </w:rPr>
        <w:t xml:space="preserve">How the AI Uses This</w:t>
      </w:r>
    </w:p>
    <w:p>
      <w:pPr>
        <w:pStyle w:val="ListParagraph"/>
        <w:numPr>
          <w:ilvl w:val="0"/>
          <w:numId w:val="2"/>
        </w:numPr>
        <w:spacing w:after="80" w:line="276"/>
      </w:pPr>
      <w:r>
        <w:rPr>
          <w:rFonts w:ascii="Arial" w:cs="Arial" w:eastAsia="Arial" w:hAnsi="Arial"/>
          <w:sz w:val="21"/>
          <w:szCs w:val="21"/>
        </w:rPr>
        <w:t xml:space="preserve">In Confidence pillar posts: "Cormac Buchanan arrived in Junior GP with massive impostor syndrome. Back of the grid. 30 debriefs later, his average flow score is 9.11 out of 10. Same rider. Different brain."</w:t>
      </w:r>
    </w:p>
    <w:p>
      <w:pPr>
        <w:pStyle w:val="ListParagraph"/>
        <w:numPr>
          <w:ilvl w:val="0"/>
          <w:numId w:val="2"/>
        </w:numPr>
        <w:spacing w:after="80" w:line="276"/>
      </w:pPr>
      <w:r>
        <w:rPr>
          <w:rFonts w:ascii="Arial" w:cs="Arial" w:eastAsia="Arial" w:hAnsi="Arial"/>
          <w:sz w:val="21"/>
          <w:szCs w:val="21"/>
        </w:rPr>
        <w:t xml:space="preserve">In Flow State pillar posts: As the example of what peak flow looks like when measured, not just felt.</w:t>
      </w:r>
    </w:p>
    <w:p>
      <w:pPr>
        <w:pStyle w:val="ListParagraph"/>
        <w:numPr>
          <w:ilvl w:val="0"/>
          <w:numId w:val="2"/>
        </w:numPr>
        <w:spacing w:after="80" w:line="276"/>
      </w:pPr>
      <w:r>
        <w:rPr>
          <w:rFonts w:ascii="Arial" w:cs="Arial" w:eastAsia="Arial" w:hAnsi="Arial"/>
          <w:sz w:val="21"/>
          <w:szCs w:val="21"/>
        </w:rPr>
        <w:t xml:space="preserve">In Client Transformation posts: The before/after story with a hard number attached.</w:t>
      </w:r>
    </w:p>
    <w:p>
      <w:pPr>
        <w:pStyle w:val="ListParagraph"/>
        <w:numPr>
          <w:ilvl w:val="0"/>
          <w:numId w:val="2"/>
        </w:numPr>
        <w:spacing w:after="80" w:line="276"/>
      </w:pPr>
      <w:r>
        <w:rPr>
          <w:rFonts w:ascii="Arial" w:cs="Arial" w:eastAsia="Arial" w:hAnsi="Arial"/>
          <w:sz w:val="21"/>
          <w:szCs w:val="21"/>
        </w:rPr>
        <w:t xml:space="preserve">Frequency: 2-3 times per month, rotating the angle each time.</w:t>
      </w:r>
    </w:p>
    <w:p>
      <w:pPr>
        <w:pStyle w:val="Heading2"/>
        <w:spacing w:before="300" w:after="160"/>
      </w:pPr>
      <w:r>
        <w:rPr>
          <w:rFonts w:ascii="Arial" w:cs="Arial" w:eastAsia="Arial" w:hAnsi="Arial"/>
          <w:b/>
          <w:bCs/>
          <w:color w:val="2E4057"/>
          <w:sz w:val="26"/>
          <w:szCs w:val="26"/>
        </w:rPr>
        <w:t xml:space="preserve">2.2 Calum Lavery: +36% Flow Score Improvement</w:t>
      </w:r>
    </w:p>
    <w:p>
      <w:pPr>
        <w:pStyle w:val="ListParagraph"/>
        <w:numPr>
          <w:ilvl w:val="0"/>
          <w:numId w:val="2"/>
        </w:numPr>
        <w:spacing w:after="80" w:line="276"/>
      </w:pPr>
      <w:r>
        <w:rPr>
          <w:rFonts w:ascii="Arial" w:cs="Arial" w:eastAsia="Arial" w:hAnsi="Arial"/>
          <w:sz w:val="21"/>
          <w:szCs w:val="21"/>
        </w:rPr>
        <w:t xml:space="preserve">Source: Most Improved leaderboard. Went from 6.04 to 8.21 across 6 debriefs.</w:t>
      </w:r>
    </w:p>
    <w:p>
      <w:pPr>
        <w:pStyle w:val="ListParagraph"/>
        <w:numPr>
          <w:ilvl w:val="0"/>
          <w:numId w:val="2"/>
        </w:numPr>
        <w:spacing w:after="80" w:line="276"/>
      </w:pPr>
      <w:r>
        <w:rPr>
          <w:rFonts w:ascii="Arial" w:cs="Arial" w:eastAsia="Arial" w:hAnsi="Arial"/>
          <w:sz w:val="21"/>
          <w:szCs w:val="21"/>
        </w:rPr>
        <w:t xml:space="preserve">Context: The "most improved" story. This is your transformation proof point. Use when the content is about change being possible, not about talent.</w:t>
      </w:r>
    </w:p>
    <w:p>
      <w:pPr>
        <w:spacing w:before="220" w:after="120"/>
      </w:pPr>
      <w:r>
        <w:rPr>
          <w:rFonts w:ascii="Arial" w:cs="Arial" w:eastAsia="Arial" w:hAnsi="Arial"/>
          <w:b/>
          <w:bCs/>
          <w:color w:val="3A5A7C"/>
          <w:sz w:val="22"/>
          <w:szCs w:val="22"/>
        </w:rPr>
        <w:t xml:space="preserve">How the AI Uses This</w:t>
      </w:r>
    </w:p>
    <w:p>
      <w:pPr>
        <w:pStyle w:val="ListParagraph"/>
        <w:numPr>
          <w:ilvl w:val="0"/>
          <w:numId w:val="2"/>
        </w:numPr>
        <w:spacing w:after="80" w:line="276"/>
      </w:pPr>
      <w:r>
        <w:rPr>
          <w:rFonts w:ascii="Arial" w:cs="Arial" w:eastAsia="Arial" w:hAnsi="Arial"/>
          <w:sz w:val="21"/>
          <w:szCs w:val="21"/>
        </w:rPr>
        <w:t xml:space="preserve">In Relatable Pain posts: "One rider's flow score jumped 36% across his debriefs. From 6.04 to 8.21. That is not talent. That is training. Your brain can learn to access the zone consistently."</w:t>
      </w:r>
    </w:p>
    <w:p>
      <w:pPr>
        <w:pStyle w:val="ListParagraph"/>
        <w:numPr>
          <w:ilvl w:val="0"/>
          <w:numId w:val="2"/>
        </w:numPr>
        <w:spacing w:after="80" w:line="276"/>
      </w:pPr>
      <w:r>
        <w:rPr>
          <w:rFonts w:ascii="Arial" w:cs="Arial" w:eastAsia="Arial" w:hAnsi="Arial"/>
          <w:sz w:val="21"/>
          <w:szCs w:val="21"/>
        </w:rPr>
        <w:t xml:space="preserve">In Provocative Hook posts: Challenge the idea that flow is something you either have or you don't.</w:t>
      </w:r>
    </w:p>
    <w:p>
      <w:pPr>
        <w:pStyle w:val="ListParagraph"/>
        <w:numPr>
          <w:ilvl w:val="0"/>
          <w:numId w:val="2"/>
        </w:numPr>
        <w:spacing w:after="80" w:line="276"/>
      </w:pPr>
      <w:r>
        <w:rPr>
          <w:rFonts w:ascii="Arial" w:cs="Arial" w:eastAsia="Arial" w:hAnsi="Arial"/>
          <w:sz w:val="21"/>
          <w:szCs w:val="21"/>
        </w:rPr>
        <w:t xml:space="preserve">Frequency: 1-2 times per month.</w:t>
      </w:r>
    </w:p>
    <w:p>
      <w:pPr>
        <w:pStyle w:val="Heading2"/>
        <w:spacing w:before="300" w:after="160"/>
      </w:pPr>
      <w:r>
        <w:rPr>
          <w:rFonts w:ascii="Arial" w:cs="Arial" w:eastAsia="Arial" w:hAnsi="Arial"/>
          <w:b/>
          <w:bCs/>
          <w:color w:val="2E4057"/>
          <w:sz w:val="26"/>
          <w:szCs w:val="26"/>
        </w:rPr>
        <w:t xml:space="preserve">2.3 Becky Gleeson: 52% PB Rate (30 PBs from 58 Debriefs)</w:t>
      </w:r>
    </w:p>
    <w:p>
      <w:pPr>
        <w:pStyle w:val="ListParagraph"/>
        <w:numPr>
          <w:ilvl w:val="0"/>
          <w:numId w:val="2"/>
        </w:numPr>
        <w:spacing w:after="80" w:line="276"/>
      </w:pPr>
      <w:r>
        <w:rPr>
          <w:rFonts w:ascii="Arial" w:cs="Arial" w:eastAsia="Arial" w:hAnsi="Arial"/>
          <w:sz w:val="21"/>
          <w:szCs w:val="21"/>
        </w:rPr>
        <w:t xml:space="preserve">Source: Top 3 Most Personal Bests leaderboard.</w:t>
      </w:r>
    </w:p>
    <w:p>
      <w:pPr>
        <w:pStyle w:val="ListParagraph"/>
        <w:numPr>
          <w:ilvl w:val="0"/>
          <w:numId w:val="2"/>
        </w:numPr>
        <w:spacing w:after="80" w:line="276"/>
      </w:pPr>
      <w:r>
        <w:rPr>
          <w:rFonts w:ascii="Arial" w:cs="Arial" w:eastAsia="Arial" w:hAnsi="Arial"/>
          <w:sz w:val="21"/>
          <w:szCs w:val="21"/>
        </w:rPr>
        <w:t xml:space="preserve">Context: More than half her sessions produced a personal best. This is the stat that makes riders sit up because they know how rare consistent PBs are.</w:t>
      </w:r>
    </w:p>
    <w:p>
      <w:pPr>
        <w:spacing w:before="220" w:after="120"/>
      </w:pPr>
      <w:r>
        <w:rPr>
          <w:rFonts w:ascii="Arial" w:cs="Arial" w:eastAsia="Arial" w:hAnsi="Arial"/>
          <w:b/>
          <w:bCs/>
          <w:color w:val="3A5A7C"/>
          <w:sz w:val="22"/>
          <w:szCs w:val="22"/>
        </w:rPr>
        <w:t xml:space="preserve">How the AI Uses This</w:t>
      </w:r>
    </w:p>
    <w:p>
      <w:pPr>
        <w:pStyle w:val="ListParagraph"/>
        <w:numPr>
          <w:ilvl w:val="0"/>
          <w:numId w:val="2"/>
        </w:numPr>
        <w:spacing w:after="80" w:line="276"/>
      </w:pPr>
      <w:r>
        <w:rPr>
          <w:rFonts w:ascii="Arial" w:cs="Arial" w:eastAsia="Arial" w:hAnsi="Arial"/>
          <w:sz w:val="21"/>
          <w:szCs w:val="21"/>
        </w:rPr>
        <w:t xml:space="preserve">In Strange type posts: "One rider hit a personal best in 52% of her tracked sessions. Not a fluke weekend. 30 PBs from 58 debriefs. Consistent access to her best riding, session after session." This is counterintuitive because most riders PB maybe 10-15% of sessions.</w:t>
      </w:r>
    </w:p>
    <w:p>
      <w:pPr>
        <w:pStyle w:val="ListParagraph"/>
        <w:numPr>
          <w:ilvl w:val="0"/>
          <w:numId w:val="2"/>
        </w:numPr>
        <w:spacing w:after="80" w:line="276"/>
      </w:pPr>
      <w:r>
        <w:rPr>
          <w:rFonts w:ascii="Arial" w:cs="Arial" w:eastAsia="Arial" w:hAnsi="Arial"/>
          <w:sz w:val="21"/>
          <w:szCs w:val="21"/>
        </w:rPr>
        <w:t xml:space="preserve">In Research Drop posts: As evidence that systematic debrief practice correlates with consistent improvement.</w:t>
      </w:r>
    </w:p>
    <w:p>
      <w:pPr>
        <w:pStyle w:val="ListParagraph"/>
        <w:numPr>
          <w:ilvl w:val="0"/>
          <w:numId w:val="2"/>
        </w:numPr>
        <w:spacing w:after="80" w:line="276"/>
      </w:pPr>
      <w:r>
        <w:rPr>
          <w:rFonts w:ascii="Arial" w:cs="Arial" w:eastAsia="Arial" w:hAnsi="Arial"/>
          <w:sz w:val="21"/>
          <w:szCs w:val="21"/>
        </w:rPr>
        <w:t xml:space="preserve">Frequency: 1-2 times per month.</w:t>
      </w:r>
    </w:p>
    <w:p>
      <w:pPr>
        <w:pStyle w:val="Heading2"/>
        <w:spacing w:before="300" w:after="160"/>
      </w:pPr>
      <w:r>
        <w:rPr>
          <w:rFonts w:ascii="Arial" w:cs="Arial" w:eastAsia="Arial" w:hAnsi="Arial"/>
          <w:b/>
          <w:bCs/>
          <w:color w:val="2E4057"/>
          <w:sz w:val="26"/>
          <w:szCs w:val="26"/>
        </w:rPr>
        <w:t xml:space="preserve">2.4 Al Hoogie Racing: 70% Podium Rate, 19 Wins</w:t>
      </w:r>
    </w:p>
    <w:p>
      <w:pPr>
        <w:pStyle w:val="ListParagraph"/>
        <w:numPr>
          <w:ilvl w:val="0"/>
          <w:numId w:val="2"/>
        </w:numPr>
        <w:spacing w:after="80" w:line="276"/>
      </w:pPr>
      <w:r>
        <w:rPr>
          <w:rFonts w:ascii="Arial" w:cs="Arial" w:eastAsia="Arial" w:hAnsi="Arial"/>
          <w:sz w:val="21"/>
          <w:szCs w:val="21"/>
        </w:rPr>
        <w:t xml:space="preserve">Source: Top Podium Generator leaderboard. 19 wins, 4 P2s, 10 P3s from 47 debriefs.</w:t>
      </w:r>
    </w:p>
    <w:p>
      <w:pPr>
        <w:pStyle w:val="ListParagraph"/>
        <w:numPr>
          <w:ilvl w:val="0"/>
          <w:numId w:val="2"/>
        </w:numPr>
        <w:spacing w:after="80" w:line="276"/>
      </w:pPr>
      <w:r>
        <w:rPr>
          <w:rFonts w:ascii="Arial" w:cs="Arial" w:eastAsia="Arial" w:hAnsi="Arial"/>
          <w:sz w:val="21"/>
          <w:szCs w:val="21"/>
        </w:rPr>
        <w:t xml:space="preserve">Context: 70% podium rate is absurd in any racing context. Use when the post is about what consistent mental preparation actually produces.</w:t>
      </w:r>
    </w:p>
    <w:p>
      <w:pPr>
        <w:spacing w:before="220" w:after="120"/>
      </w:pPr>
      <w:r>
        <w:rPr>
          <w:rFonts w:ascii="Arial" w:cs="Arial" w:eastAsia="Arial" w:hAnsi="Arial"/>
          <w:b/>
          <w:bCs/>
          <w:color w:val="3A5A7C"/>
          <w:sz w:val="22"/>
          <w:szCs w:val="22"/>
        </w:rPr>
        <w:t xml:space="preserve">How the AI Uses This</w:t>
      </w:r>
    </w:p>
    <w:p>
      <w:pPr>
        <w:pStyle w:val="ListParagraph"/>
        <w:numPr>
          <w:ilvl w:val="0"/>
          <w:numId w:val="2"/>
        </w:numPr>
        <w:spacing w:after="80" w:line="276"/>
      </w:pPr>
      <w:r>
        <w:rPr>
          <w:rFonts w:ascii="Arial" w:cs="Arial" w:eastAsia="Arial" w:hAnsi="Arial"/>
          <w:sz w:val="21"/>
          <w:szCs w:val="21"/>
        </w:rPr>
        <w:t xml:space="preserve">In Confidence pillar posts: "70% podium rate. 19 wins from 47 recorded sessions. That is not luck. That is what happens when you stop guessing and start measuring what is going on between your ears."</w:t>
      </w:r>
    </w:p>
    <w:p>
      <w:pPr>
        <w:pStyle w:val="ListParagraph"/>
        <w:numPr>
          <w:ilvl w:val="0"/>
          <w:numId w:val="2"/>
        </w:numPr>
        <w:spacing w:after="80" w:line="276"/>
      </w:pPr>
      <w:r>
        <w:rPr>
          <w:rFonts w:ascii="Arial" w:cs="Arial" w:eastAsia="Arial" w:hAnsi="Arial"/>
          <w:sz w:val="21"/>
          <w:szCs w:val="21"/>
        </w:rPr>
        <w:t xml:space="preserve">In The Money Lie pillar posts: Contrast the cost of bike upgrades with the results of mental preparation.</w:t>
      </w:r>
    </w:p>
    <w:p>
      <w:pPr>
        <w:pStyle w:val="ListParagraph"/>
        <w:numPr>
          <w:ilvl w:val="0"/>
          <w:numId w:val="2"/>
        </w:numPr>
        <w:spacing w:after="80" w:line="276"/>
      </w:pPr>
      <w:r>
        <w:rPr>
          <w:rFonts w:ascii="Arial" w:cs="Arial" w:eastAsia="Arial" w:hAnsi="Arial"/>
          <w:sz w:val="21"/>
          <w:szCs w:val="21"/>
        </w:rPr>
        <w:t xml:space="preserve">Frequency: 1-2 times per month.</w:t>
      </w:r>
    </w:p>
    <w:p>
      <w:pPr>
        <w:pStyle w:val="Heading2"/>
        <w:spacing w:before="300" w:after="160"/>
      </w:pPr>
      <w:r>
        <w:rPr>
          <w:rFonts w:ascii="Arial" w:cs="Arial" w:eastAsia="Arial" w:hAnsi="Arial"/>
          <w:b/>
          <w:bCs/>
          <w:color w:val="2E4057"/>
          <w:sz w:val="26"/>
          <w:szCs w:val="26"/>
        </w:rPr>
        <w:t xml:space="preserve">2.5 Calum Beach: 85% Podium Rate</w:t>
      </w:r>
    </w:p>
    <w:p>
      <w:pPr>
        <w:pStyle w:val="ListParagraph"/>
        <w:numPr>
          <w:ilvl w:val="0"/>
          <w:numId w:val="2"/>
        </w:numPr>
        <w:spacing w:after="80" w:line="276"/>
      </w:pPr>
      <w:r>
        <w:rPr>
          <w:rFonts w:ascii="Arial" w:cs="Arial" w:eastAsia="Arial" w:hAnsi="Arial"/>
          <w:sz w:val="21"/>
          <w:szCs w:val="21"/>
        </w:rPr>
        <w:t xml:space="preserve">Source: Top Podium Generator leaderboard. 13 wins, 7 P2s, 2 P3s from 26 debriefs.</w:t>
      </w:r>
    </w:p>
    <w:p>
      <w:pPr>
        <w:pStyle w:val="ListParagraph"/>
        <w:numPr>
          <w:ilvl w:val="0"/>
          <w:numId w:val="2"/>
        </w:numPr>
        <w:spacing w:after="80" w:line="276"/>
      </w:pPr>
      <w:r>
        <w:rPr>
          <w:rFonts w:ascii="Arial" w:cs="Arial" w:eastAsia="Arial" w:hAnsi="Arial"/>
          <w:sz w:val="21"/>
          <w:szCs w:val="21"/>
        </w:rPr>
        <w:t xml:space="preserve">Context: The most extreme stat in the entire dataset. 85% podium rate. Use this as a headline grabber.</w:t>
      </w:r>
    </w:p>
    <w:p>
      <w:pPr>
        <w:spacing w:before="220" w:after="120"/>
      </w:pPr>
      <w:r>
        <w:rPr>
          <w:rFonts w:ascii="Arial" w:cs="Arial" w:eastAsia="Arial" w:hAnsi="Arial"/>
          <w:b/>
          <w:bCs/>
          <w:color w:val="3A5A7C"/>
          <w:sz w:val="22"/>
          <w:szCs w:val="22"/>
        </w:rPr>
        <w:t xml:space="preserve">How the AI Uses This</w:t>
      </w:r>
    </w:p>
    <w:p>
      <w:pPr>
        <w:pStyle w:val="ListParagraph"/>
        <w:numPr>
          <w:ilvl w:val="0"/>
          <w:numId w:val="2"/>
        </w:numPr>
        <w:spacing w:after="80" w:line="276"/>
      </w:pPr>
      <w:r>
        <w:rPr>
          <w:rFonts w:ascii="Arial" w:cs="Arial" w:eastAsia="Arial" w:hAnsi="Arial"/>
          <w:sz w:val="21"/>
          <w:szCs w:val="21"/>
        </w:rPr>
        <w:t xml:space="preserve">In Sexy type posts: "85%. That is the podium rate of one rider in our debrief system. 22 podiums from 26 sessions. When your brain shows up right, the bike follows."</w:t>
      </w:r>
    </w:p>
    <w:p>
      <w:pPr>
        <w:pStyle w:val="ListParagraph"/>
        <w:numPr>
          <w:ilvl w:val="0"/>
          <w:numId w:val="2"/>
        </w:numPr>
        <w:spacing w:after="80" w:line="276"/>
      </w:pPr>
      <w:r>
        <w:rPr>
          <w:rFonts w:ascii="Arial" w:cs="Arial" w:eastAsia="Arial" w:hAnsi="Arial"/>
          <w:sz w:val="21"/>
          <w:szCs w:val="21"/>
        </w:rPr>
        <w:t xml:space="preserve">As a Data Visualisation Card: Single massive number (85%) with a short label underneath.</w:t>
      </w:r>
    </w:p>
    <w:p>
      <w:pPr>
        <w:pStyle w:val="ListParagraph"/>
        <w:numPr>
          <w:ilvl w:val="0"/>
          <w:numId w:val="2"/>
        </w:numPr>
        <w:spacing w:after="80" w:line="276"/>
      </w:pPr>
      <w:r>
        <w:rPr>
          <w:rFonts w:ascii="Arial" w:cs="Arial" w:eastAsia="Arial" w:hAnsi="Arial"/>
          <w:sz w:val="21"/>
          <w:szCs w:val="21"/>
        </w:rPr>
        <w:t xml:space="preserve">Frequency: Once per month. Sparingly. This is the nuclear option. Overuse dulls the impact.</w:t>
      </w:r>
    </w:p>
    <w:p>
      <w:pPr>
        <w:pStyle w:val="Heading2"/>
        <w:spacing w:before="300" w:after="160"/>
      </w:pPr>
      <w:r>
        <w:rPr>
          <w:rFonts w:ascii="Arial" w:cs="Arial" w:eastAsia="Arial" w:hAnsi="Arial"/>
          <w:b/>
          <w:bCs/>
          <w:color w:val="2E4057"/>
          <w:sz w:val="26"/>
          <w:szCs w:val="26"/>
        </w:rPr>
        <w:t xml:space="preserve">2.6 The 50+ Debrief Threshold</w:t>
      </w:r>
    </w:p>
    <w:p>
      <w:pPr>
        <w:pStyle w:val="ListParagraph"/>
        <w:numPr>
          <w:ilvl w:val="0"/>
          <w:numId w:val="2"/>
        </w:numPr>
        <w:spacing w:after="80" w:line="276"/>
      </w:pPr>
      <w:r>
        <w:rPr>
          <w:rFonts w:ascii="Arial" w:cs="Arial" w:eastAsia="Arial" w:hAnsi="Arial"/>
          <w:sz w:val="21"/>
          <w:szCs w:val="21"/>
        </w:rPr>
        <w:t xml:space="preserve">Source: Strategic Value section of the report. Riders with 50+ debriefs achieve PB rates above 50%.</w:t>
      </w:r>
    </w:p>
    <w:p>
      <w:pPr>
        <w:pStyle w:val="ListParagraph"/>
        <w:numPr>
          <w:ilvl w:val="0"/>
          <w:numId w:val="2"/>
        </w:numPr>
        <w:spacing w:after="80" w:line="276"/>
      </w:pPr>
      <w:r>
        <w:rPr>
          <w:rFonts w:ascii="Arial" w:cs="Arial" w:eastAsia="Arial" w:hAnsi="Arial"/>
          <w:sz w:val="21"/>
          <w:szCs w:val="21"/>
        </w:rPr>
        <w:t xml:space="preserve">Context: This is the single most valuable content insight in the entire report. It is the bridge between the teaching content and the CTA.</w:t>
      </w:r>
    </w:p>
    <w:p>
      <w:pPr>
        <w:spacing w:before="220" w:after="120"/>
      </w:pPr>
      <w:r>
        <w:rPr>
          <w:rFonts w:ascii="Arial" w:cs="Arial" w:eastAsia="Arial" w:hAnsi="Arial"/>
          <w:b/>
          <w:bCs/>
          <w:color w:val="3A5A7C"/>
          <w:sz w:val="22"/>
          <w:szCs w:val="22"/>
        </w:rPr>
        <w:t xml:space="preserve">How the AI Uses This</w:t>
      </w:r>
    </w:p>
    <w:p>
      <w:pPr>
        <w:pStyle w:val="ListParagraph"/>
        <w:numPr>
          <w:ilvl w:val="0"/>
          <w:numId w:val="2"/>
        </w:numPr>
        <w:spacing w:after="80" w:line="276"/>
      </w:pPr>
      <w:r>
        <w:rPr>
          <w:rFonts w:ascii="Arial" w:cs="Arial" w:eastAsia="Arial" w:hAnsi="Arial"/>
          <w:sz w:val="21"/>
          <w:szCs w:val="21"/>
        </w:rPr>
        <w:t xml:space="preserve">In any post where the CTA is about the quiz or free training: "Riders with 50 or more debriefs in our system are hitting personal bests in over half their sessions. The ones who track what their brain does before, during, and after every session find speed the others are still looking for."</w:t>
      </w:r>
    </w:p>
    <w:p>
      <w:pPr>
        <w:pStyle w:val="ListParagraph"/>
        <w:numPr>
          <w:ilvl w:val="0"/>
          <w:numId w:val="2"/>
        </w:numPr>
        <w:spacing w:after="80" w:line="276"/>
      </w:pPr>
      <w:r>
        <w:rPr>
          <w:rFonts w:ascii="Arial" w:cs="Arial" w:eastAsia="Arial" w:hAnsi="Arial"/>
          <w:sz w:val="21"/>
          <w:szCs w:val="21"/>
        </w:rPr>
        <w:t xml:space="preserve">This naturally creates the question: "Want to know what your brain is doing on track?" which is exactly what the Rider Mindset Quiz and Podium Contenders Blueprint answer.</w:t>
      </w:r>
    </w:p>
    <w:p>
      <w:pPr>
        <w:pStyle w:val="ListParagraph"/>
        <w:numPr>
          <w:ilvl w:val="0"/>
          <w:numId w:val="2"/>
        </w:numPr>
        <w:spacing w:after="80" w:line="276"/>
      </w:pPr>
      <w:r>
        <w:rPr>
          <w:rFonts w:ascii="Arial" w:cs="Arial" w:eastAsia="Arial" w:hAnsi="Arial"/>
          <w:sz w:val="21"/>
          <w:szCs w:val="21"/>
        </w:rPr>
        <w:t xml:space="preserve">Frequency: 2-3 times per month as a CTA bridge. This stat should appear in the bridge section of the post (between the teaching and the CTA), not as the main teaching point.</w:t>
      </w:r>
    </w:p>
    <w:p>
      <w:pPr>
        <w:pStyle w:val="Heading2"/>
        <w:spacing w:before="300" w:after="160"/>
      </w:pPr>
      <w:r>
        <w:rPr>
          <w:rFonts w:ascii="Arial" w:cs="Arial" w:eastAsia="Arial" w:hAnsi="Arial"/>
          <w:b/>
          <w:bCs/>
          <w:color w:val="2E4057"/>
          <w:sz w:val="26"/>
          <w:szCs w:val="26"/>
        </w:rPr>
        <w:t xml:space="preserve">2.7 Kyle Payne: +26.6% Flow Improvement</w:t>
      </w:r>
    </w:p>
    <w:p>
      <w:pPr>
        <w:pStyle w:val="ListParagraph"/>
        <w:numPr>
          <w:ilvl w:val="0"/>
          <w:numId w:val="2"/>
        </w:numPr>
        <w:spacing w:after="80" w:line="276"/>
      </w:pPr>
      <w:r>
        <w:rPr>
          <w:rFonts w:ascii="Arial" w:cs="Arial" w:eastAsia="Arial" w:hAnsi="Arial"/>
          <w:sz w:val="21"/>
          <w:szCs w:val="21"/>
        </w:rPr>
        <w:t xml:space="preserve">Source: Most Improved leaderboard. 6.82 to 8.63 across 4 debriefs.</w:t>
      </w:r>
    </w:p>
    <w:p>
      <w:pPr>
        <w:pStyle w:val="ListParagraph"/>
        <w:numPr>
          <w:ilvl w:val="0"/>
          <w:numId w:val="2"/>
        </w:numPr>
        <w:spacing w:after="80" w:line="276"/>
      </w:pPr>
      <w:r>
        <w:rPr>
          <w:rFonts w:ascii="Arial" w:cs="Arial" w:eastAsia="Arial" w:hAnsi="Arial"/>
          <w:sz w:val="21"/>
          <w:szCs w:val="21"/>
        </w:rPr>
        <w:t xml:space="preserve">Context: Rapid improvement. Use as a secondary transformation story when Calum Lavery has been referenced recently.</w:t>
      </w:r>
    </w:p>
    <w:p>
      <w:pPr>
        <w:spacing w:before="220" w:after="120"/>
      </w:pPr>
      <w:r>
        <w:rPr>
          <w:rFonts w:ascii="Arial" w:cs="Arial" w:eastAsia="Arial" w:hAnsi="Arial"/>
          <w:b/>
          <w:bCs/>
          <w:color w:val="3A5A7C"/>
          <w:sz w:val="22"/>
          <w:szCs w:val="22"/>
        </w:rPr>
        <w:t xml:space="preserve">How the AI Uses This</w:t>
      </w:r>
    </w:p>
    <w:p>
      <w:pPr>
        <w:pStyle w:val="ListParagraph"/>
        <w:numPr>
          <w:ilvl w:val="0"/>
          <w:numId w:val="2"/>
        </w:numPr>
        <w:spacing w:after="80" w:line="276"/>
      </w:pPr>
      <w:r>
        <w:rPr>
          <w:rFonts w:ascii="Arial" w:cs="Arial" w:eastAsia="Arial" w:hAnsi="Arial"/>
          <w:sz w:val="21"/>
          <w:szCs w:val="21"/>
        </w:rPr>
        <w:t xml:space="preserve">In Provocative Hook posts: "One rider improved his flow score by 26.6% in four sessions. Not four months. Four sessions. The brain learns fast when you give it the right feedback."</w:t>
      </w:r>
    </w:p>
    <w:p>
      <w:pPr>
        <w:pStyle w:val="ListParagraph"/>
        <w:numPr>
          <w:ilvl w:val="0"/>
          <w:numId w:val="2"/>
        </w:numPr>
        <w:spacing w:after="80" w:line="276"/>
      </w:pPr>
      <w:r>
        <w:rPr>
          <w:rFonts w:ascii="Arial" w:cs="Arial" w:eastAsia="Arial" w:hAnsi="Arial"/>
          <w:sz w:val="21"/>
          <w:szCs w:val="21"/>
        </w:rPr>
        <w:t xml:space="preserve">Frequency: Once per month as rotation for the Lavery stat.</w:t>
      </w:r>
    </w:p>
    <w:p>
      <w:pPr>
        <w:pStyle w:val="Heading2"/>
        <w:spacing w:before="300" w:after="160"/>
      </w:pPr>
      <w:r>
        <w:rPr>
          <w:rFonts w:ascii="Arial" w:cs="Arial" w:eastAsia="Arial" w:hAnsi="Arial"/>
          <w:b/>
          <w:bCs/>
          <w:color w:val="2E4057"/>
          <w:sz w:val="26"/>
          <w:szCs w:val="26"/>
        </w:rPr>
        <w:t xml:space="preserve">2.8 balda7 (App User): 27 PBs from 53 Debriefs, +15.6% Flow Improvement</w:t>
      </w:r>
    </w:p>
    <w:p>
      <w:pPr>
        <w:pStyle w:val="ListParagraph"/>
        <w:numPr>
          <w:ilvl w:val="0"/>
          <w:numId w:val="2"/>
        </w:numPr>
        <w:spacing w:after="80" w:line="276"/>
      </w:pPr>
      <w:r>
        <w:rPr>
          <w:rFonts w:ascii="Arial" w:cs="Arial" w:eastAsia="Arial" w:hAnsi="Arial"/>
          <w:sz w:val="21"/>
          <w:szCs w:val="21"/>
        </w:rPr>
        <w:t xml:space="preserve">Source: Most Improved and Most PBs leaderboards. 51% PB rate.</w:t>
      </w:r>
    </w:p>
    <w:p>
      <w:pPr>
        <w:pStyle w:val="ListParagraph"/>
        <w:numPr>
          <w:ilvl w:val="0"/>
          <w:numId w:val="2"/>
        </w:numPr>
        <w:spacing w:after="80" w:line="276"/>
      </w:pPr>
      <w:r>
        <w:rPr>
          <w:rFonts w:ascii="Arial" w:cs="Arial" w:eastAsia="Arial" w:hAnsi="Arial"/>
          <w:sz w:val="21"/>
          <w:szCs w:val="21"/>
        </w:rPr>
        <w:t xml:space="preserve">Context: This is an anonymous app user, not a named client. Use when the point is that the system works for anyone, not just elite riders. Do not name them as "balda7" in posts. Reference as "one of our app users" or "a rider in our debrief system."</w:t>
      </w:r>
    </w:p>
    <w:p>
      <w:pPr>
        <w:spacing w:before="220" w:after="120"/>
      </w:pPr>
      <w:r>
        <w:rPr>
          <w:rFonts w:ascii="Arial" w:cs="Arial" w:eastAsia="Arial" w:hAnsi="Arial"/>
          <w:b/>
          <w:bCs/>
          <w:color w:val="3A5A7C"/>
          <w:sz w:val="22"/>
          <w:szCs w:val="22"/>
        </w:rPr>
        <w:t xml:space="preserve">How the AI Uses This</w:t>
      </w:r>
    </w:p>
    <w:p>
      <w:pPr>
        <w:pStyle w:val="ListParagraph"/>
        <w:numPr>
          <w:ilvl w:val="0"/>
          <w:numId w:val="2"/>
        </w:numPr>
        <w:spacing w:after="80" w:line="276"/>
      </w:pPr>
      <w:r>
        <w:rPr>
          <w:rFonts w:ascii="Arial" w:cs="Arial" w:eastAsia="Arial" w:hAnsi="Arial"/>
          <w:sz w:val="21"/>
          <w:szCs w:val="21"/>
        </w:rPr>
        <w:t xml:space="preserve">"One rider in our debrief system has logged 53 sessions. 27 of them were personal bests. That is a 51% PB rate. Not a World Championship rider. A club racer who tracks what their brain does on track."</w:t>
      </w:r>
    </w:p>
    <w:p>
      <w:pPr>
        <w:pStyle w:val="ListParagraph"/>
        <w:numPr>
          <w:ilvl w:val="0"/>
          <w:numId w:val="2"/>
        </w:numPr>
        <w:spacing w:after="80" w:line="276"/>
      </w:pPr>
      <w:r>
        <w:rPr>
          <w:rFonts w:ascii="Arial" w:cs="Arial" w:eastAsia="Arial" w:hAnsi="Arial"/>
          <w:sz w:val="21"/>
          <w:szCs w:val="21"/>
        </w:rPr>
        <w:t xml:space="preserve">Frequency: 1-2 times per month. Powerful for broadening appeal to club-level riders who might feel the named athletes are "not like me."</w:t>
      </w:r>
    </w:p>
    <w:p>
      <w:r>
        <w:br w:type="page"/>
      </w:r>
    </w:p>
    <w:p>
      <w:pPr>
        <w:pStyle w:val="Heading1"/>
        <w:spacing w:before="400" w:after="200"/>
      </w:pPr>
      <w:r>
        <w:rPr>
          <w:rFonts w:ascii="Arial" w:cs="Arial" w:eastAsia="Arial" w:hAnsi="Arial"/>
          <w:b/>
          <w:bCs/>
          <w:color w:val="1A1A2E"/>
          <w:sz w:val="32"/>
          <w:szCs w:val="32"/>
        </w:rPr>
        <w:t xml:space="preserve">3. WOW Not HOW: What the AI Can and Cannot Reveal</w:t>
      </w:r>
    </w:p>
    <w:p>
      <w:pPr>
        <w:spacing w:after="120" w:line="276"/>
      </w:pPr>
      <w:r>
        <w:rPr>
          <w:rFonts w:ascii="Arial" w:cs="Arial" w:eastAsia="Arial" w:hAnsi="Arial"/>
          <w:sz w:val="21"/>
          <w:szCs w:val="21"/>
        </w:rPr>
        <w:t xml:space="preserve">The Data Value Report contains details about how the debrief system works internally. The content generator must follow the WOW not HOW principle strictly. Here is exactly what it can say and what it must never say.</w:t>
      </w:r>
    </w:p>
    <w:p>
      <w:pPr>
        <w:pStyle w:val="Heading2"/>
        <w:spacing w:before="300" w:after="160"/>
      </w:pPr>
      <w:r>
        <w:rPr>
          <w:rFonts w:ascii="Arial" w:cs="Arial" w:eastAsia="Arial" w:hAnsi="Arial"/>
          <w:b/>
          <w:bCs/>
          <w:color w:val="2E4057"/>
          <w:sz w:val="26"/>
          <w:szCs w:val="26"/>
        </w:rPr>
        <w:t xml:space="preserve">3.1 What the AI CAN Reveal (The WOW)</w:t>
      </w:r>
    </w:p>
    <w:p>
      <w:pPr>
        <w:pStyle w:val="ListParagraph"/>
        <w:numPr>
          <w:ilvl w:val="0"/>
          <w:numId w:val="3"/>
        </w:numPr>
        <w:spacing w:after="80" w:line="276"/>
      </w:pPr>
      <w:r>
        <w:rPr>
          <w:rFonts w:ascii="Arial" w:cs="Arial" w:eastAsia="Arial" w:hAnsi="Arial"/>
          <w:sz w:val="21"/>
          <w:szCs w:val="21"/>
        </w:rPr>
        <w:t xml:space="preserve">The debrief system measures flow state, confidence, concentration, inner critic levels, frustration, and over-push tendencies.</w:t>
      </w:r>
    </w:p>
    <w:p>
      <w:pPr>
        <w:pStyle w:val="ListParagraph"/>
        <w:numPr>
          <w:ilvl w:val="0"/>
          <w:numId w:val="3"/>
        </w:numPr>
        <w:spacing w:after="80" w:line="276"/>
      </w:pPr>
      <w:r>
        <w:rPr>
          <w:rFonts w:ascii="Arial" w:cs="Arial" w:eastAsia="Arial" w:hAnsi="Arial"/>
          <w:sz w:val="21"/>
          <w:szCs w:val="21"/>
        </w:rPr>
        <w:t xml:space="preserve">Negative indicators (inner critic, frustration, over-push) are tracked and they inversely correlate with flow score. When they go up, performance goes down.</w:t>
      </w:r>
    </w:p>
    <w:p>
      <w:pPr>
        <w:pStyle w:val="ListParagraph"/>
        <w:numPr>
          <w:ilvl w:val="0"/>
          <w:numId w:val="3"/>
        </w:numPr>
        <w:spacing w:after="80" w:line="276"/>
      </w:pPr>
      <w:r>
        <w:rPr>
          <w:rFonts w:ascii="Arial" w:cs="Arial" w:eastAsia="Arial" w:hAnsi="Arial"/>
          <w:sz w:val="21"/>
          <w:szCs w:val="21"/>
        </w:rPr>
        <w:t xml:space="preserve">Each debrief captures both mental state and tangible outcomes (lap times, positions, personal bests). The psychological inputs can be directly correlated with performance outputs.</w:t>
      </w:r>
    </w:p>
    <w:p>
      <w:pPr>
        <w:pStyle w:val="ListParagraph"/>
        <w:numPr>
          <w:ilvl w:val="0"/>
          <w:numId w:val="3"/>
        </w:numPr>
        <w:spacing w:after="80" w:line="276"/>
      </w:pPr>
      <w:r>
        <w:rPr>
          <w:rFonts w:ascii="Arial" w:cs="Arial" w:eastAsia="Arial" w:hAnsi="Arial"/>
          <w:sz w:val="21"/>
          <w:szCs w:val="21"/>
        </w:rPr>
        <w:t xml:space="preserve">The system has been refined through 19 different form versions over 57 months. It is not a quick build. It is an iterated, research-grade tool.</w:t>
      </w:r>
    </w:p>
    <w:p>
      <w:pPr>
        <w:pStyle w:val="ListParagraph"/>
        <w:numPr>
          <w:ilvl w:val="0"/>
          <w:numId w:val="3"/>
        </w:numPr>
        <w:spacing w:after="80" w:line="276"/>
      </w:pPr>
      <w:r>
        <w:rPr>
          <w:rFonts w:ascii="Arial" w:cs="Arial" w:eastAsia="Arial" w:hAnsi="Arial"/>
          <w:sz w:val="21"/>
          <w:szCs w:val="21"/>
        </w:rPr>
        <w:t xml:space="preserve">The dataset spans multiple disciplines from karting to MotoGP, BSB to F4. The mental patterns hold regardless of speed or series.</w:t>
      </w:r>
    </w:p>
    <w:p>
      <w:pPr>
        <w:pStyle w:val="ListParagraph"/>
        <w:numPr>
          <w:ilvl w:val="0"/>
          <w:numId w:val="3"/>
        </w:numPr>
        <w:spacing w:after="80" w:line="276"/>
      </w:pPr>
      <w:r>
        <w:rPr>
          <w:rFonts w:ascii="Arial" w:cs="Arial" w:eastAsia="Arial" w:hAnsi="Arial"/>
          <w:sz w:val="21"/>
          <w:szCs w:val="21"/>
        </w:rPr>
        <w:t xml:space="preserve">Riders who debrief consistently achieve measurably better results than those who do not.</w:t>
      </w:r>
    </w:p>
    <w:p>
      <w:pPr>
        <w:pStyle w:val="ListParagraph"/>
        <w:numPr>
          <w:ilvl w:val="0"/>
          <w:numId w:val="3"/>
        </w:numPr>
        <w:spacing w:after="80" w:line="276"/>
      </w:pPr>
      <w:r>
        <w:rPr>
          <w:rFonts w:ascii="Arial" w:cs="Arial" w:eastAsia="Arial" w:hAnsi="Arial"/>
          <w:sz w:val="21"/>
          <w:szCs w:val="21"/>
        </w:rPr>
        <w:t xml:space="preserve">The data provides a foundation for predictive analytics: identifying which preparation patterns lead to PBs and which athletes are at risk of a performance dip.</w:t>
      </w:r>
    </w:p>
    <w:p>
      <w:pPr>
        <w:pStyle w:val="Heading2"/>
        <w:spacing w:before="300" w:after="160"/>
      </w:pPr>
      <w:r>
        <w:rPr>
          <w:rFonts w:ascii="Arial" w:cs="Arial" w:eastAsia="Arial" w:hAnsi="Arial"/>
          <w:b/>
          <w:bCs/>
          <w:color w:val="2E4057"/>
          <w:sz w:val="26"/>
          <w:szCs w:val="26"/>
        </w:rPr>
        <w:t xml:space="preserve">3.2 What the AI Must NEVER Reveal (The HOW)</w:t>
      </w:r>
    </w:p>
    <w:p>
      <w:pPr>
        <w:pStyle w:val="ListParagraph"/>
        <w:numPr>
          <w:ilvl w:val="0"/>
          <w:numId w:val="4"/>
        </w:numPr>
        <w:spacing w:after="80" w:line="276"/>
      </w:pPr>
      <w:r>
        <w:rPr>
          <w:rFonts w:ascii="Arial" w:cs="Arial" w:eastAsia="Arial" w:hAnsi="Arial"/>
          <w:sz w:val="21"/>
          <w:szCs w:val="21"/>
        </w:rPr>
        <w:t xml:space="preserve">The actual debrief questions or form structure.</w:t>
      </w:r>
    </w:p>
    <w:p>
      <w:pPr>
        <w:pStyle w:val="ListParagraph"/>
        <w:numPr>
          <w:ilvl w:val="0"/>
          <w:numId w:val="4"/>
        </w:numPr>
        <w:spacing w:after="80" w:line="276"/>
      </w:pPr>
      <w:r>
        <w:rPr>
          <w:rFonts w:ascii="Arial" w:cs="Arial" w:eastAsia="Arial" w:hAnsi="Arial"/>
          <w:sz w:val="21"/>
          <w:szCs w:val="21"/>
        </w:rPr>
        <w:t xml:space="preserve">The specific flow score calculation formula or how negative indicators are inverted.</w:t>
      </w:r>
    </w:p>
    <w:p>
      <w:pPr>
        <w:pStyle w:val="ListParagraph"/>
        <w:numPr>
          <w:ilvl w:val="0"/>
          <w:numId w:val="4"/>
        </w:numPr>
        <w:spacing w:after="80" w:line="276"/>
      </w:pPr>
      <w:r>
        <w:rPr>
          <w:rFonts w:ascii="Arial" w:cs="Arial" w:eastAsia="Arial" w:hAnsi="Arial"/>
          <w:sz w:val="21"/>
          <w:szCs w:val="21"/>
        </w:rPr>
        <w:t xml:space="preserve">The weighting of individual mental performance dimensions.</w:t>
      </w:r>
    </w:p>
    <w:p>
      <w:pPr>
        <w:pStyle w:val="ListParagraph"/>
        <w:numPr>
          <w:ilvl w:val="0"/>
          <w:numId w:val="4"/>
        </w:numPr>
        <w:spacing w:after="80" w:line="276"/>
      </w:pPr>
      <w:r>
        <w:rPr>
          <w:rFonts w:ascii="Arial" w:cs="Arial" w:eastAsia="Arial" w:hAnsi="Arial"/>
          <w:sz w:val="21"/>
          <w:szCs w:val="21"/>
        </w:rPr>
        <w:t xml:space="preserve">The JSON data structure or technical architecture of the app.</w:t>
      </w:r>
    </w:p>
    <w:p>
      <w:pPr>
        <w:pStyle w:val="ListParagraph"/>
        <w:numPr>
          <w:ilvl w:val="0"/>
          <w:numId w:val="4"/>
        </w:numPr>
        <w:spacing w:after="80" w:line="276"/>
      </w:pPr>
      <w:r>
        <w:rPr>
          <w:rFonts w:ascii="Arial" w:cs="Arial" w:eastAsia="Arial" w:hAnsi="Arial"/>
          <w:sz w:val="21"/>
          <w:szCs w:val="21"/>
        </w:rPr>
        <w:t xml:space="preserve">Specific coaching protocols, exercises, or mental training techniques.</w:t>
      </w:r>
    </w:p>
    <w:p>
      <w:pPr>
        <w:pStyle w:val="ListParagraph"/>
        <w:numPr>
          <w:ilvl w:val="0"/>
          <w:numId w:val="4"/>
        </w:numPr>
        <w:spacing w:after="80" w:line="276"/>
      </w:pPr>
      <w:r>
        <w:rPr>
          <w:rFonts w:ascii="Arial" w:cs="Arial" w:eastAsia="Arial" w:hAnsi="Arial"/>
          <w:sz w:val="21"/>
          <w:szCs w:val="21"/>
        </w:rPr>
        <w:t xml:space="preserve">The details of the Confidence Protocol, Centering routine, or Flow Triggers.</w:t>
      </w:r>
    </w:p>
    <w:p>
      <w:pPr>
        <w:pStyle w:val="ListParagraph"/>
        <w:numPr>
          <w:ilvl w:val="0"/>
          <w:numId w:val="4"/>
        </w:numPr>
        <w:spacing w:after="80" w:line="276"/>
      </w:pPr>
      <w:r>
        <w:rPr>
          <w:rFonts w:ascii="Arial" w:cs="Arial" w:eastAsia="Arial" w:hAnsi="Arial"/>
          <w:sz w:val="21"/>
          <w:szCs w:val="21"/>
        </w:rPr>
        <w:t xml:space="preserve">Any content from the paid Flow Performance Programme curriculum.</w:t>
      </w:r>
    </w:p>
    <w:p>
      <w:pPr>
        <w:pStyle w:val="Heading2"/>
        <w:spacing w:before="300" w:after="160"/>
      </w:pPr>
      <w:r>
        <w:rPr>
          <w:rFonts w:ascii="Arial" w:cs="Arial" w:eastAsia="Arial" w:hAnsi="Arial"/>
          <w:b/>
          <w:bCs/>
          <w:color w:val="2E4057"/>
          <w:sz w:val="26"/>
          <w:szCs w:val="26"/>
        </w:rPr>
        <w:t xml:space="preserve">3.3 The Content Principle</w:t>
      </w:r>
    </w:p>
    <w:p>
      <w:pPr>
        <w:spacing w:after="120" w:line="276"/>
      </w:pPr>
      <w:r>
        <w:rPr>
          <w:rFonts w:ascii="Arial" w:cs="Arial" w:eastAsia="Arial" w:hAnsi="Arial"/>
          <w:sz w:val="21"/>
          <w:szCs w:val="21"/>
        </w:rPr>
        <w:t xml:space="preserve">Every data point from the report should leave the reader thinking one of two things:</w:t>
      </w:r>
    </w:p>
    <w:p>
      <w:pPr>
        <w:pBdr>
          <w:left w:val="single" w:color="00BFA5" w:sz="6" w:space="8"/>
        </w:pBdr>
        <w:spacing w:after="140" w:line="276"/>
        <w:ind w:left="480" w:right="480"/>
      </w:pPr>
      <w:r>
        <w:rPr>
          <w:rFonts w:ascii="Arial" w:cs="Arial" w:eastAsia="Arial" w:hAnsi="Arial"/>
          <w:i/>
          <w:iCs/>
          <w:color w:val="444444"/>
          <w:sz w:val="21"/>
          <w:szCs w:val="21"/>
        </w:rPr>
        <w:t xml:space="preserve">"I did not know that was measurable. How do I find out my score?"</w:t>
      </w:r>
    </w:p>
    <w:p>
      <w:pPr>
        <w:pBdr>
          <w:left w:val="single" w:color="00BFA5" w:sz="6" w:space="8"/>
        </w:pBdr>
        <w:spacing w:after="140" w:line="276"/>
        <w:ind w:left="480" w:right="480"/>
      </w:pPr>
      <w:r>
        <w:rPr>
          <w:rFonts w:ascii="Arial" w:cs="Arial" w:eastAsia="Arial" w:hAnsi="Arial"/>
          <w:i/>
          <w:iCs/>
          <w:color w:val="444444"/>
          <w:sz w:val="21"/>
          <w:szCs w:val="21"/>
        </w:rPr>
        <w:t xml:space="preserve">"That rider improved 36%. I wonder what they changed. How do I find out?"</w:t>
      </w:r>
    </w:p>
    <w:p>
      <w:pPr>
        <w:spacing w:after="120" w:line="276"/>
      </w:pPr>
      <w:r>
        <w:rPr>
          <w:rFonts w:ascii="Arial" w:cs="Arial" w:eastAsia="Arial" w:hAnsi="Arial"/>
          <w:sz w:val="21"/>
          <w:szCs w:val="21"/>
        </w:rPr>
        <w:t xml:space="preserve">The WOW creates the curiosity gap. The CTA fills it. The programme delivers the HOW.</w:t>
      </w:r>
    </w:p>
    <w:p>
      <w:pPr>
        <w:pStyle w:val="Heading2"/>
        <w:spacing w:before="300" w:after="160"/>
      </w:pPr>
      <w:r>
        <w:rPr>
          <w:rFonts w:ascii="Arial" w:cs="Arial" w:eastAsia="Arial" w:hAnsi="Arial"/>
          <w:b/>
          <w:bCs/>
          <w:color w:val="2E4057"/>
          <w:sz w:val="26"/>
          <w:szCs w:val="26"/>
        </w:rPr>
        <w:t xml:space="preserve">3.4 Example: Inner Critic Data</w:t>
      </w:r>
    </w:p>
    <w:p>
      <w:pPr>
        <w:spacing w:before="220" w:after="120"/>
      </w:pPr>
      <w:r>
        <w:rPr>
          <w:rFonts w:ascii="Arial" w:cs="Arial" w:eastAsia="Arial" w:hAnsi="Arial"/>
          <w:b/>
          <w:bCs/>
          <w:color w:val="3A5A7C"/>
          <w:sz w:val="22"/>
          <w:szCs w:val="22"/>
        </w:rPr>
        <w:t xml:space="preserve">What the AI can write:</w:t>
      </w:r>
    </w:p>
    <w:p>
      <w:pPr>
        <w:pBdr>
          <w:left w:val="single" w:color="00BFA5" w:sz="6" w:space="8"/>
        </w:pBdr>
        <w:spacing w:after="140" w:line="276"/>
        <w:ind w:left="480" w:right="480"/>
      </w:pPr>
      <w:r>
        <w:rPr>
          <w:rFonts w:ascii="Arial" w:cs="Arial" w:eastAsia="Arial" w:hAnsi="Arial"/>
          <w:i/>
          <w:iCs/>
          <w:color w:val="444444"/>
          <w:sz w:val="21"/>
          <w:szCs w:val="21"/>
        </w:rPr>
        <w:t xml:space="preserve">"Your inner critic has a measurable score. So does your frustration level. So does how hard you are pushing. We track all three across every session. And when they go up, your flow score goes down. Every time. 2,249 debriefs confirm it. The question is: do you know your numbers?"</w:t>
      </w:r>
    </w:p>
    <w:p>
      <w:pPr>
        <w:spacing w:before="220" w:after="120"/>
      </w:pPr>
      <w:r>
        <w:rPr>
          <w:rFonts w:ascii="Arial" w:cs="Arial" w:eastAsia="Arial" w:hAnsi="Arial"/>
          <w:b/>
          <w:bCs/>
          <w:color w:val="3A5A7C"/>
          <w:sz w:val="22"/>
          <w:szCs w:val="22"/>
        </w:rPr>
        <w:t xml:space="preserve">What the AI must never write:</w:t>
      </w:r>
    </w:p>
    <w:p>
      <w:pPr>
        <w:pBdr>
          <w:left w:val="single" w:color="00BFA5" w:sz="6" w:space="8"/>
        </w:pBdr>
        <w:spacing w:after="140" w:line="276"/>
        <w:ind w:left="480" w:right="480"/>
      </w:pPr>
      <w:r>
        <w:rPr>
          <w:rFonts w:ascii="Arial" w:cs="Arial" w:eastAsia="Arial" w:hAnsi="Arial"/>
          <w:i/>
          <w:iCs/>
          <w:color w:val="444444"/>
          <w:sz w:val="21"/>
          <w:szCs w:val="21"/>
        </w:rPr>
        <w:t xml:space="preserve">"We measure inner critic on a 1-10 scale during the post-session debrief and invert it in the flow calculation so that a score of 8 for inner critic becomes a 2 in the flow formula..."</w:t>
      </w:r>
    </w:p>
    <w:p>
      <w:pPr>
        <w:spacing w:after="120" w:line="276"/>
      </w:pPr>
      <w:r>
        <w:rPr>
          <w:rFonts w:ascii="Arial" w:cs="Arial" w:eastAsia="Arial" w:hAnsi="Arial"/>
          <w:sz w:val="21"/>
          <w:szCs w:val="21"/>
        </w:rPr>
        <w:t xml:space="preserve">The first version creates desire to know more. The second version gives away the methodology for free.</w:t>
      </w:r>
    </w:p>
    <w:p>
      <w:r>
        <w:br w:type="page"/>
      </w:r>
    </w:p>
    <w:p>
      <w:pPr>
        <w:pStyle w:val="Heading1"/>
        <w:spacing w:before="400" w:after="200"/>
      </w:pPr>
      <w:r>
        <w:rPr>
          <w:rFonts w:ascii="Arial" w:cs="Arial" w:eastAsia="Arial" w:hAnsi="Arial"/>
          <w:b/>
          <w:bCs/>
          <w:color w:val="1A1A2E"/>
          <w:sz w:val="32"/>
          <w:szCs w:val="32"/>
        </w:rPr>
        <w:t xml:space="preserve">4. Content Deployment Map</w:t>
      </w:r>
    </w:p>
    <w:p>
      <w:pPr>
        <w:spacing w:after="120" w:line="276"/>
      </w:pPr>
      <w:r>
        <w:rPr>
          <w:rFonts w:ascii="Arial" w:cs="Arial" w:eastAsia="Arial" w:hAnsi="Arial"/>
          <w:sz w:val="21"/>
          <w:szCs w:val="21"/>
        </w:rPr>
        <w:t xml:space="preserve">This section maps each data point to the content pillars, post types, and visual formats from the AI Content Engine brief and Visual Content System.</w:t>
      </w:r>
    </w:p>
    <w:p>
      <w:pPr>
        <w:pStyle w:val="Heading2"/>
        <w:spacing w:before="300" w:after="160"/>
      </w:pPr>
      <w:r>
        <w:rPr>
          <w:rFonts w:ascii="Arial" w:cs="Arial" w:eastAsia="Arial" w:hAnsi="Arial"/>
          <w:b/>
          <w:bCs/>
          <w:color w:val="2E4057"/>
          <w:sz w:val="26"/>
          <w:szCs w:val="26"/>
        </w:rPr>
        <w:t xml:space="preserve">4.1 Data Points by Content Pillar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19"/>
                <w:szCs w:val="19"/>
              </w:rPr>
              <w:t xml:space="preserve">Content Pillar</w:t>
            </w:r>
          </w:p>
        </w:tc>
        <w:tc>
          <w:tcPr>
            <w:tcW w:type="dxa" w:w="358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19"/>
                <w:szCs w:val="19"/>
              </w:rPr>
              <w:t xml:space="preserve">Primary Data Points</w:t>
            </w:r>
          </w:p>
        </w:tc>
        <w:tc>
          <w:tcPr>
            <w:tcW w:type="dxa" w:w="358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19"/>
                <w:szCs w:val="19"/>
              </w:rPr>
              <w:t xml:space="preserve">Example Hook</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20"/>
            </w:pPr>
            <w:r>
              <w:rPr>
                <w:rFonts w:ascii="Arial" w:cs="Arial" w:eastAsia="Arial" w:hAnsi="Arial"/>
                <w:b/>
                <w:bCs/>
                <w:sz w:val="19"/>
                <w:szCs w:val="19"/>
              </w:rPr>
              <w:t xml:space="preserve">Confidence</w:t>
            </w:r>
          </w:p>
        </w:tc>
        <w:tc>
          <w:tcPr>
            <w:tcW w:type="dxa" w:w="35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20"/>
            </w:pPr>
            <w:r>
              <w:rPr>
                <w:rFonts w:ascii="Arial" w:cs="Arial" w:eastAsia="Arial" w:hAnsi="Arial"/>
                <w:b w:val="false"/>
                <w:bCs w:val="false"/>
                <w:sz w:val="19"/>
                <w:szCs w:val="19"/>
              </w:rPr>
              <w:t xml:space="preserve">Cormac 9.11 flow score, Calum Beach 85% podium rate, 2x PB multiplier at 8.5+ confidence</w:t>
            </w:r>
          </w:p>
        </w:tc>
        <w:tc>
          <w:tcPr>
            <w:tcW w:type="dxa" w:w="35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20"/>
            </w:pPr>
            <w:r>
              <w:rPr>
                <w:rFonts w:ascii="Arial" w:cs="Arial" w:eastAsia="Arial" w:hAnsi="Arial"/>
                <w:b w:val="false"/>
                <w:bCs w:val="false"/>
                <w:sz w:val="19"/>
                <w:szCs w:val="19"/>
              </w:rPr>
              <w:t xml:space="preserve">"9.11 out of 10. That is one rider's average flow score across 30 debriefs. Here is what confidence actually looks like in data."</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20"/>
            </w:pPr>
            <w:r>
              <w:rPr>
                <w:rFonts w:ascii="Arial" w:cs="Arial" w:eastAsia="Arial" w:hAnsi="Arial"/>
                <w:b/>
                <w:bCs/>
                <w:sz w:val="19"/>
                <w:szCs w:val="19"/>
              </w:rPr>
              <w:t xml:space="preserve">Flow State</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20"/>
            </w:pPr>
            <w:r>
              <w:rPr>
                <w:rFonts w:ascii="Arial" w:cs="Arial" w:eastAsia="Arial" w:hAnsi="Arial"/>
                <w:b w:val="false"/>
                <w:bCs w:val="false"/>
                <w:sz w:val="19"/>
                <w:szCs w:val="19"/>
              </w:rPr>
              <w:t xml:space="preserve">Calum Lavery +36% improvement, flow/outcome correlation, inner critic inversion</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20"/>
            </w:pPr>
            <w:r>
              <w:rPr>
                <w:rFonts w:ascii="Arial" w:cs="Arial" w:eastAsia="Arial" w:hAnsi="Arial"/>
                <w:b w:val="false"/>
                <w:bCs w:val="false"/>
                <w:sz w:val="19"/>
                <w:szCs w:val="19"/>
              </w:rPr>
              <w:t xml:space="preserve">"Your inner critic has a measurable score. When it goes up, your lap time follows. 2,249 debriefs prove it."</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20"/>
            </w:pPr>
            <w:r>
              <w:rPr>
                <w:rFonts w:ascii="Arial" w:cs="Arial" w:eastAsia="Arial" w:hAnsi="Arial"/>
                <w:b/>
                <w:bCs/>
                <w:sz w:val="19"/>
                <w:szCs w:val="19"/>
              </w:rPr>
              <w:t xml:space="preserve">Race Pressure</w:t>
            </w:r>
          </w:p>
        </w:tc>
        <w:tc>
          <w:tcPr>
            <w:tcW w:type="dxa" w:w="35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20"/>
            </w:pPr>
            <w:r>
              <w:rPr>
                <w:rFonts w:ascii="Arial" w:cs="Arial" w:eastAsia="Arial" w:hAnsi="Arial"/>
                <w:b w:val="false"/>
                <w:bCs w:val="false"/>
                <w:sz w:val="19"/>
                <w:szCs w:val="19"/>
              </w:rPr>
              <w:t xml:space="preserve">Practice-to-race gap data, Al Hoogie 70% podium consistency</w:t>
            </w:r>
          </w:p>
        </w:tc>
        <w:tc>
          <w:tcPr>
            <w:tcW w:type="dxa" w:w="35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20"/>
            </w:pPr>
            <w:r>
              <w:rPr>
                <w:rFonts w:ascii="Arial" w:cs="Arial" w:eastAsia="Arial" w:hAnsi="Arial"/>
                <w:b w:val="false"/>
                <w:bCs w:val="false"/>
                <w:sz w:val="19"/>
                <w:szCs w:val="19"/>
              </w:rPr>
              <w:t xml:space="preserve">"70% podium rate. Not in practice. In races. What would change if your race brain worked like your practice brain?"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20"/>
            </w:pPr>
            <w:r>
              <w:rPr>
                <w:rFonts w:ascii="Arial" w:cs="Arial" w:eastAsia="Arial" w:hAnsi="Arial"/>
                <w:b/>
                <w:bCs/>
                <w:sz w:val="19"/>
                <w:szCs w:val="19"/>
              </w:rPr>
              <w:t xml:space="preserve">Eye Position</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20"/>
            </w:pPr>
            <w:r>
              <w:rPr>
                <w:rFonts w:ascii="Arial" w:cs="Arial" w:eastAsia="Arial" w:hAnsi="Arial"/>
                <w:b w:val="false"/>
                <w:bCs w:val="false"/>
                <w:sz w:val="19"/>
                <w:szCs w:val="19"/>
              </w:rPr>
              <w:t xml:space="preserve">312 circuits of data confirming visual patterns</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20"/>
            </w:pPr>
            <w:r>
              <w:rPr>
                <w:rFonts w:ascii="Arial" w:cs="Arial" w:eastAsia="Arial" w:hAnsi="Arial"/>
                <w:b w:val="false"/>
                <w:bCs w:val="false"/>
                <w:sz w:val="19"/>
                <w:szCs w:val="19"/>
              </w:rPr>
              <w:t xml:space="preserve">"Debrief data from 312 circuits confirms the same pattern. Where your eyes go in the braking zone predicts your sector time."</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20"/>
            </w:pPr>
            <w:r>
              <w:rPr>
                <w:rFonts w:ascii="Arial" w:cs="Arial" w:eastAsia="Arial" w:hAnsi="Arial"/>
                <w:b/>
                <w:bCs/>
                <w:sz w:val="19"/>
                <w:szCs w:val="19"/>
              </w:rPr>
              <w:t xml:space="preserve">The 7 Mistakes</w:t>
            </w:r>
          </w:p>
        </w:tc>
        <w:tc>
          <w:tcPr>
            <w:tcW w:type="dxa" w:w="35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20"/>
            </w:pPr>
            <w:r>
              <w:rPr>
                <w:rFonts w:ascii="Arial" w:cs="Arial" w:eastAsia="Arial" w:hAnsi="Arial"/>
                <w:b w:val="false"/>
                <w:bCs w:val="false"/>
                <w:sz w:val="19"/>
                <w:szCs w:val="19"/>
              </w:rPr>
              <w:t xml:space="preserve">Inner critic, frustration, over-push as measurable suppressors</w:t>
            </w:r>
          </w:p>
        </w:tc>
        <w:tc>
          <w:tcPr>
            <w:tcW w:type="dxa" w:w="35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20"/>
            </w:pPr>
            <w:r>
              <w:rPr>
                <w:rFonts w:ascii="Arial" w:cs="Arial" w:eastAsia="Arial" w:hAnsi="Arial"/>
                <w:b w:val="false"/>
                <w:bCs w:val="false"/>
                <w:sz w:val="19"/>
                <w:szCs w:val="19"/>
              </w:rPr>
              <w:t xml:space="preserve">"We measure seven mental errors that suppress flow. Each one has a score. Most riders are running at least three."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20"/>
            </w:pPr>
            <w:r>
              <w:rPr>
                <w:rFonts w:ascii="Arial" w:cs="Arial" w:eastAsia="Arial" w:hAnsi="Arial"/>
                <w:b/>
                <w:bCs/>
                <w:sz w:val="19"/>
                <w:szCs w:val="19"/>
              </w:rPr>
              <w:t xml:space="preserve">Client Stories</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20"/>
            </w:pPr>
            <w:r>
              <w:rPr>
                <w:rFonts w:ascii="Arial" w:cs="Arial" w:eastAsia="Arial" w:hAnsi="Arial"/>
                <w:b w:val="false"/>
                <w:bCs w:val="false"/>
                <w:sz w:val="19"/>
                <w:szCs w:val="19"/>
              </w:rPr>
              <w:t xml:space="preserve">All named athlete stats, PB rates, podium rates</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20"/>
            </w:pPr>
            <w:r>
              <w:rPr>
                <w:rFonts w:ascii="Arial" w:cs="Arial" w:eastAsia="Arial" w:hAnsi="Arial"/>
                <w:b w:val="false"/>
                <w:bCs w:val="false"/>
                <w:sz w:val="19"/>
                <w:szCs w:val="19"/>
              </w:rPr>
              <w:t xml:space="preserve">"52% PB rate. 30 personal bests from 58 sessions. That is not one good weekend. That is what consistent mental training produces."</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20"/>
            </w:pPr>
            <w:r>
              <w:rPr>
                <w:rFonts w:ascii="Arial" w:cs="Arial" w:eastAsia="Arial" w:hAnsi="Arial"/>
                <w:b/>
                <w:bCs/>
                <w:sz w:val="19"/>
                <w:szCs w:val="19"/>
              </w:rPr>
              <w:t xml:space="preserve">The Money Lie</w:t>
            </w:r>
          </w:p>
        </w:tc>
        <w:tc>
          <w:tcPr>
            <w:tcW w:type="dxa" w:w="35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20"/>
            </w:pPr>
            <w:r>
              <w:rPr>
                <w:rFonts w:ascii="Arial" w:cs="Arial" w:eastAsia="Arial" w:hAnsi="Arial"/>
                <w:b w:val="false"/>
                <w:bCs w:val="false"/>
                <w:sz w:val="19"/>
                <w:szCs w:val="19"/>
              </w:rPr>
              <w:t xml:space="preserve">Becky Gleeson/Al Hoogie results vs cost of bike upgrades</w:t>
            </w:r>
          </w:p>
        </w:tc>
        <w:tc>
          <w:tcPr>
            <w:tcW w:type="dxa" w:w="35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20"/>
            </w:pPr>
            <w:r>
              <w:rPr>
                <w:rFonts w:ascii="Arial" w:cs="Arial" w:eastAsia="Arial" w:hAnsi="Arial"/>
                <w:b w:val="false"/>
                <w:bCs w:val="false"/>
                <w:sz w:val="19"/>
                <w:szCs w:val="19"/>
              </w:rPr>
              <w:t xml:space="preserve">"She spent more on suspension than most riders spend on a bike. Then she changed what was between her ears. 52% PB rate followed."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20"/>
            </w:pPr>
            <w:r>
              <w:rPr>
                <w:rFonts w:ascii="Arial" w:cs="Arial" w:eastAsia="Arial" w:hAnsi="Arial"/>
                <w:b/>
                <w:bCs/>
                <w:sz w:val="19"/>
                <w:szCs w:val="19"/>
              </w:rPr>
              <w:t xml:space="preserve">Research Drops</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20"/>
            </w:pPr>
            <w:r>
              <w:rPr>
                <w:rFonts w:ascii="Arial" w:cs="Arial" w:eastAsia="Arial" w:hAnsi="Arial"/>
                <w:b w:val="false"/>
                <w:bCs w:val="false"/>
                <w:sz w:val="19"/>
                <w:szCs w:val="19"/>
              </w:rPr>
              <w:t xml:space="preserve">57 months longitudinal data, 19 form versions, multi-discipline span</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20"/>
            </w:pPr>
            <w:r>
              <w:rPr>
                <w:rFonts w:ascii="Arial" w:cs="Arial" w:eastAsia="Arial" w:hAnsi="Arial"/>
                <w:b w:val="false"/>
                <w:bCs w:val="false"/>
                <w:sz w:val="19"/>
                <w:szCs w:val="19"/>
              </w:rPr>
              <w:t xml:space="preserve">"57 months of continuous mental performance data. Karting to MotoGP. The biggest dataset in motorsport psychology."</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20"/>
            </w:pPr>
            <w:r>
              <w:rPr>
                <w:rFonts w:ascii="Arial" w:cs="Arial" w:eastAsia="Arial" w:hAnsi="Arial"/>
                <w:b/>
                <w:bCs/>
                <w:sz w:val="19"/>
                <w:szCs w:val="19"/>
              </w:rPr>
              <w:t xml:space="preserve">Dual-Task</w:t>
            </w:r>
          </w:p>
        </w:tc>
        <w:tc>
          <w:tcPr>
            <w:tcW w:type="dxa" w:w="35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20"/>
            </w:pPr>
            <w:r>
              <w:rPr>
                <w:rFonts w:ascii="Arial" w:cs="Arial" w:eastAsia="Arial" w:hAnsi="Arial"/>
                <w:b w:val="false"/>
                <w:bCs w:val="false"/>
                <w:sz w:val="19"/>
                <w:szCs w:val="19"/>
              </w:rPr>
              <w:t xml:space="preserve">Flow score drops when inner critic and over-push scores rise</w:t>
            </w:r>
          </w:p>
        </w:tc>
        <w:tc>
          <w:tcPr>
            <w:tcW w:type="dxa" w:w="35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20"/>
            </w:pPr>
            <w:r>
              <w:rPr>
                <w:rFonts w:ascii="Arial" w:cs="Arial" w:eastAsia="Arial" w:hAnsi="Arial"/>
                <w:b w:val="false"/>
                <w:bCs w:val="false"/>
                <w:sz w:val="19"/>
                <w:szCs w:val="19"/>
              </w:rPr>
              <w:t xml:space="preserve">"Your brain cannot process the corner and your inner voice at the same time. We have 2,249 data points that prove it."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20"/>
            </w:pPr>
            <w:r>
              <w:rPr>
                <w:rFonts w:ascii="Arial" w:cs="Arial" w:eastAsia="Arial" w:hAnsi="Arial"/>
                <w:b/>
                <w:bCs/>
                <w:sz w:val="19"/>
                <w:szCs w:val="19"/>
              </w:rPr>
              <w:t xml:space="preserve">MotoGP/Timely</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20"/>
            </w:pPr>
            <w:r>
              <w:rPr>
                <w:rFonts w:ascii="Arial" w:cs="Arial" w:eastAsia="Arial" w:hAnsi="Arial"/>
                <w:b w:val="false"/>
                <w:bCs w:val="false"/>
                <w:sz w:val="19"/>
                <w:szCs w:val="19"/>
              </w:rPr>
              <w:t xml:space="preserve">Cormac (Moto3 context), Lorenzo Baldassarri, circuit-specific data</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20"/>
            </w:pPr>
            <w:r>
              <w:rPr>
                <w:rFonts w:ascii="Arial" w:cs="Arial" w:eastAsia="Arial" w:hAnsi="Arial"/>
                <w:b w:val="false"/>
                <w:bCs w:val="false"/>
                <w:sz w:val="19"/>
                <w:szCs w:val="19"/>
              </w:rPr>
              <w:t xml:space="preserve">"After Round 1 at Phillip Island, here is what the debrief data showed about managing race pressure at a new circuit."</w:t>
            </w:r>
          </w:p>
        </w:tc>
      </w:tr>
    </w:tbl>
    <w:p>
      <w:pPr>
        <w:spacing w:before="100" w:after="100"/>
      </w:pPr>
    </w:p>
    <w:p>
      <w:pPr>
        <w:pStyle w:val="Heading2"/>
        <w:spacing w:before="300" w:after="160"/>
      </w:pPr>
      <w:r>
        <w:rPr>
          <w:rFonts w:ascii="Arial" w:cs="Arial" w:eastAsia="Arial" w:hAnsi="Arial"/>
          <w:b/>
          <w:bCs/>
          <w:color w:val="2E4057"/>
          <w:sz w:val="26"/>
          <w:szCs w:val="26"/>
        </w:rPr>
        <w:t xml:space="preserve">4.2 Data Points by Post Type (3S's and 2F's)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880"/>
        <w:gridCol w:w="3880"/>
      </w:tblGrid>
      <w:tr>
        <w:tc>
          <w:tcPr>
            <w:tcW w:type="dxa" w:w="16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19"/>
                <w:szCs w:val="19"/>
              </w:rPr>
              <w:t xml:space="preserve">Post Type</w:t>
            </w:r>
          </w:p>
        </w:tc>
        <w:tc>
          <w:tcPr>
            <w:tcW w:type="dxa" w:w="388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19"/>
                <w:szCs w:val="19"/>
              </w:rPr>
              <w:t xml:space="preserve">Best Data Points to Use</w:t>
            </w:r>
          </w:p>
        </w:tc>
        <w:tc>
          <w:tcPr>
            <w:tcW w:type="dxa" w:w="388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19"/>
                <w:szCs w:val="19"/>
              </w:rPr>
              <w:t xml:space="preserve">Why It Works</w:t>
            </w:r>
          </w:p>
        </w:tc>
      </w:tr>
      <w:tr>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20"/>
            </w:pPr>
            <w:r>
              <w:rPr>
                <w:rFonts w:ascii="Arial" w:cs="Arial" w:eastAsia="Arial" w:hAnsi="Arial"/>
                <w:b/>
                <w:bCs/>
                <w:sz w:val="19"/>
                <w:szCs w:val="19"/>
              </w:rPr>
              <w:t xml:space="preserve">Scary</w:t>
            </w:r>
          </w:p>
        </w:tc>
        <w:tc>
          <w:tcPr>
            <w:tcW w:type="dxa" w:w="38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20"/>
            </w:pPr>
            <w:r>
              <w:rPr>
                <w:rFonts w:ascii="Arial" w:cs="Arial" w:eastAsia="Arial" w:hAnsi="Arial"/>
                <w:b w:val="false"/>
                <w:bCs w:val="false"/>
                <w:sz w:val="19"/>
                <w:szCs w:val="19"/>
              </w:rPr>
              <w:t xml:space="preserve">Inner critic suppresses flow. Over-push kills PBs. 57 months of data confirm the patterns.</w:t>
            </w:r>
          </w:p>
        </w:tc>
        <w:tc>
          <w:tcPr>
            <w:tcW w:type="dxa" w:w="38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20"/>
            </w:pPr>
            <w:r>
              <w:rPr>
                <w:rFonts w:ascii="Arial" w:cs="Arial" w:eastAsia="Arial" w:hAnsi="Arial"/>
                <w:b w:val="false"/>
                <w:bCs w:val="false"/>
                <w:sz w:val="19"/>
                <w:szCs w:val="19"/>
              </w:rPr>
              <w:t xml:space="preserve">Scary posts use data that alarms. The measurable cost of mental errors creates urgency.</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20"/>
            </w:pPr>
            <w:r>
              <w:rPr>
                <w:rFonts w:ascii="Arial" w:cs="Arial" w:eastAsia="Arial" w:hAnsi="Arial"/>
                <w:b/>
                <w:bCs/>
                <w:sz w:val="19"/>
                <w:szCs w:val="19"/>
              </w:rPr>
              <w:t xml:space="preserve">Strange</w:t>
            </w:r>
          </w:p>
        </w:tc>
        <w:tc>
          <w:tcPr>
            <w:tcW w:type="dxa" w:w="38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20"/>
            </w:pPr>
            <w:r>
              <w:rPr>
                <w:rFonts w:ascii="Arial" w:cs="Arial" w:eastAsia="Arial" w:hAnsi="Arial"/>
                <w:b w:val="false"/>
                <w:bCs w:val="false"/>
                <w:sz w:val="19"/>
                <w:szCs w:val="19"/>
              </w:rPr>
              <w:t xml:space="preserve">Becky Gleeson 52% PB rate. 85% podium rate. Flow score improvement of 36% in 6 sessions.</w:t>
            </w:r>
          </w:p>
        </w:tc>
        <w:tc>
          <w:tcPr>
            <w:tcW w:type="dxa" w:w="38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20"/>
            </w:pPr>
            <w:r>
              <w:rPr>
                <w:rFonts w:ascii="Arial" w:cs="Arial" w:eastAsia="Arial" w:hAnsi="Arial"/>
                <w:b w:val="false"/>
                <w:bCs w:val="false"/>
                <w:sz w:val="19"/>
                <w:szCs w:val="19"/>
              </w:rPr>
              <w:t xml:space="preserve">Strange posts use counterintuitive stats. Numbers that seem too good to be true but are verified.</w:t>
            </w:r>
          </w:p>
        </w:tc>
      </w:tr>
      <w:tr>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20"/>
            </w:pPr>
            <w:r>
              <w:rPr>
                <w:rFonts w:ascii="Arial" w:cs="Arial" w:eastAsia="Arial" w:hAnsi="Arial"/>
                <w:b/>
                <w:bCs/>
                <w:sz w:val="19"/>
                <w:szCs w:val="19"/>
              </w:rPr>
              <w:t xml:space="preserve">Sexy</w:t>
            </w:r>
          </w:p>
        </w:tc>
        <w:tc>
          <w:tcPr>
            <w:tcW w:type="dxa" w:w="38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20"/>
            </w:pPr>
            <w:r>
              <w:rPr>
                <w:rFonts w:ascii="Arial" w:cs="Arial" w:eastAsia="Arial" w:hAnsi="Arial"/>
                <w:b w:val="false"/>
                <w:bCs w:val="false"/>
                <w:sz w:val="19"/>
                <w:szCs w:val="19"/>
              </w:rPr>
              <w:t xml:space="preserve">Calum Beach 85% podiums. Al Hoogie 19 wins. Cormac 9.11 flow. The 50+ debrief PB threshold.</w:t>
            </w:r>
          </w:p>
        </w:tc>
        <w:tc>
          <w:tcPr>
            <w:tcW w:type="dxa" w:w="38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20"/>
            </w:pPr>
            <w:r>
              <w:rPr>
                <w:rFonts w:ascii="Arial" w:cs="Arial" w:eastAsia="Arial" w:hAnsi="Arial"/>
                <w:b w:val="false"/>
                <w:bCs w:val="false"/>
                <w:sz w:val="19"/>
                <w:szCs w:val="19"/>
              </w:rPr>
              <w:t xml:space="preserve">Sexy posts show desirable outcomes. What peak actually looks like in numbers.</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20"/>
            </w:pPr>
            <w:r>
              <w:rPr>
                <w:rFonts w:ascii="Arial" w:cs="Arial" w:eastAsia="Arial" w:hAnsi="Arial"/>
                <w:b/>
                <w:bCs/>
                <w:sz w:val="19"/>
                <w:szCs w:val="19"/>
              </w:rPr>
              <w:t xml:space="preserve">Free Value</w:t>
            </w:r>
          </w:p>
        </w:tc>
        <w:tc>
          <w:tcPr>
            <w:tcW w:type="dxa" w:w="38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20"/>
            </w:pPr>
            <w:r>
              <w:rPr>
                <w:rFonts w:ascii="Arial" w:cs="Arial" w:eastAsia="Arial" w:hAnsi="Arial"/>
                <w:b w:val="false"/>
                <w:bCs w:val="false"/>
                <w:sz w:val="19"/>
                <w:szCs w:val="19"/>
              </w:rPr>
              <w:t xml:space="preserve">The flow/inner critic inverse correlation. Multi-discipline universality. Confidence 2x multiplier.</w:t>
            </w:r>
          </w:p>
        </w:tc>
        <w:tc>
          <w:tcPr>
            <w:tcW w:type="dxa" w:w="38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20"/>
            </w:pPr>
            <w:r>
              <w:rPr>
                <w:rFonts w:ascii="Arial" w:cs="Arial" w:eastAsia="Arial" w:hAnsi="Arial"/>
                <w:b w:val="false"/>
                <w:bCs w:val="false"/>
                <w:sz w:val="19"/>
                <w:szCs w:val="19"/>
              </w:rPr>
              <w:t xml:space="preserve">Free Value posts teach a concept. Data gives the teaching credibility without giving away methodology.</w:t>
            </w:r>
          </w:p>
        </w:tc>
      </w:tr>
      <w:tr>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20"/>
            </w:pPr>
            <w:r>
              <w:rPr>
                <w:rFonts w:ascii="Arial" w:cs="Arial" w:eastAsia="Arial" w:hAnsi="Arial"/>
                <w:b/>
                <w:bCs/>
                <w:sz w:val="19"/>
                <w:szCs w:val="19"/>
              </w:rPr>
              <w:t xml:space="preserve">Familiar</w:t>
            </w:r>
          </w:p>
        </w:tc>
        <w:tc>
          <w:tcPr>
            <w:tcW w:type="dxa" w:w="38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20"/>
            </w:pPr>
            <w:r>
              <w:rPr>
                <w:rFonts w:ascii="Arial" w:cs="Arial" w:eastAsia="Arial" w:hAnsi="Arial"/>
                <w:b w:val="false"/>
                <w:bCs w:val="false"/>
                <w:sz w:val="19"/>
                <w:szCs w:val="19"/>
              </w:rPr>
              <w:t xml:space="preserve">MotoGP rider references tied to debrief patterns. Circuit-specific data from 312 tracks.</w:t>
            </w:r>
          </w:p>
        </w:tc>
        <w:tc>
          <w:tcPr>
            <w:tcW w:type="dxa" w:w="38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20"/>
            </w:pPr>
            <w:r>
              <w:rPr>
                <w:rFonts w:ascii="Arial" w:cs="Arial" w:eastAsia="Arial" w:hAnsi="Arial"/>
                <w:b w:val="false"/>
                <w:bCs w:val="false"/>
                <w:sz w:val="19"/>
                <w:szCs w:val="19"/>
              </w:rPr>
              <w:t xml:space="preserve">Familiar posts reference known brands and names. Debrief data adds depth to the reference.</w:t>
            </w:r>
          </w:p>
        </w:tc>
      </w:tr>
    </w:tbl>
    <w:p>
      <w:pPr>
        <w:spacing w:before="100" w:after="100"/>
      </w:pPr>
    </w:p>
    <w:p>
      <w:pPr>
        <w:pStyle w:val="Heading2"/>
        <w:spacing w:before="300" w:after="160"/>
      </w:pPr>
      <w:r>
        <w:rPr>
          <w:rFonts w:ascii="Arial" w:cs="Arial" w:eastAsia="Arial" w:hAnsi="Arial"/>
          <w:b/>
          <w:bCs/>
          <w:color w:val="2E4057"/>
          <w:sz w:val="26"/>
          <w:szCs w:val="26"/>
        </w:rPr>
        <w:t xml:space="preserve">4.3 Data Points by Visual Format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510"/>
        <w:gridCol w:w="3510"/>
      </w:tblGrid>
      <w:tr>
        <w:tc>
          <w:tcPr>
            <w:tcW w:type="dxa" w:w="234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19"/>
                <w:szCs w:val="19"/>
              </w:rPr>
              <w:t xml:space="preserve">Visual Format</w:t>
            </w:r>
          </w:p>
        </w:tc>
        <w:tc>
          <w:tcPr>
            <w:tcW w:type="dxa" w:w="351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19"/>
                <w:szCs w:val="19"/>
              </w:rPr>
              <w:t xml:space="preserve">Data Points to Feature</w:t>
            </w:r>
          </w:p>
        </w:tc>
        <w:tc>
          <w:tcPr>
            <w:tcW w:type="dxa" w:w="351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19"/>
                <w:szCs w:val="19"/>
              </w:rPr>
              <w:t xml:space="preserve">Execution</w:t>
            </w:r>
          </w:p>
        </w:tc>
      </w:tr>
      <w:tr>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20"/>
            </w:pPr>
            <w:r>
              <w:rPr>
                <w:rFonts w:ascii="Arial" w:cs="Arial" w:eastAsia="Arial" w:hAnsi="Arial"/>
                <w:b/>
                <w:bCs/>
                <w:sz w:val="19"/>
                <w:szCs w:val="19"/>
              </w:rPr>
              <w:t xml:space="preserve">Bold Text on Dark</w:t>
            </w:r>
          </w:p>
        </w:tc>
        <w:tc>
          <w:tcPr>
            <w:tcW w:type="dxa" w:w="351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20"/>
            </w:pPr>
            <w:r>
              <w:rPr>
                <w:rFonts w:ascii="Arial" w:cs="Arial" w:eastAsia="Arial" w:hAnsi="Arial"/>
                <w:b w:val="false"/>
                <w:bCs w:val="false"/>
                <w:sz w:val="19"/>
                <w:szCs w:val="19"/>
              </w:rPr>
              <w:t xml:space="preserve">2,249 debriefs. 312 circuits. 85% podium rate. 36% improvement.</w:t>
            </w:r>
          </w:p>
        </w:tc>
        <w:tc>
          <w:tcPr>
            <w:tcW w:type="dxa" w:w="351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20"/>
            </w:pPr>
            <w:r>
              <w:rPr>
                <w:rFonts w:ascii="Arial" w:cs="Arial" w:eastAsia="Arial" w:hAnsi="Arial"/>
                <w:b w:val="false"/>
                <w:bCs w:val="false"/>
                <w:sz w:val="19"/>
                <w:szCs w:val="19"/>
              </w:rPr>
              <w:t xml:space="preserve">Single stat as the hero text. One number, maximum 3 lines. The image IS the data point.</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20"/>
            </w:pPr>
            <w:r>
              <w:rPr>
                <w:rFonts w:ascii="Arial" w:cs="Arial" w:eastAsia="Arial" w:hAnsi="Arial"/>
                <w:b/>
                <w:bCs/>
                <w:sz w:val="19"/>
                <w:szCs w:val="19"/>
              </w:rPr>
              <w:t xml:space="preserve">Data Visualisation Card</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20"/>
            </w:pPr>
            <w:r>
              <w:rPr>
                <w:rFonts w:ascii="Arial" w:cs="Arial" w:eastAsia="Arial" w:hAnsi="Arial"/>
                <w:b w:val="false"/>
                <w:bCs w:val="false"/>
                <w:sz w:val="19"/>
                <w:szCs w:val="19"/>
              </w:rPr>
              <w:t xml:space="preserve">Flow score distributions. PB rate by debrief count. Confidence multiplier curve.</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20"/>
            </w:pPr>
            <w:r>
              <w:rPr>
                <w:rFonts w:ascii="Arial" w:cs="Arial" w:eastAsia="Arial" w:hAnsi="Arial"/>
                <w:b w:val="false"/>
                <w:bCs w:val="false"/>
                <w:sz w:val="19"/>
                <w:szCs w:val="19"/>
              </w:rPr>
              <w:t xml:space="preserve">Clean graphic: big number, short label, source line. Single Stat Card or Comparison Card format.</w:t>
            </w:r>
          </w:p>
        </w:tc>
      </w:tr>
      <w:tr>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20"/>
            </w:pPr>
            <w:r>
              <w:rPr>
                <w:rFonts w:ascii="Arial" w:cs="Arial" w:eastAsia="Arial" w:hAnsi="Arial"/>
                <w:b/>
                <w:bCs/>
                <w:sz w:val="19"/>
                <w:szCs w:val="19"/>
              </w:rPr>
              <w:t xml:space="preserve">Carousel (IG)</w:t>
            </w:r>
          </w:p>
        </w:tc>
        <w:tc>
          <w:tcPr>
            <w:tcW w:type="dxa" w:w="351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20"/>
            </w:pPr>
            <w:r>
              <w:rPr>
                <w:rFonts w:ascii="Arial" w:cs="Arial" w:eastAsia="Arial" w:hAnsi="Arial"/>
                <w:b w:val="false"/>
                <w:bCs w:val="false"/>
                <w:sz w:val="19"/>
                <w:szCs w:val="19"/>
              </w:rPr>
              <w:t xml:space="preserve">Named athlete leaderboards. Flow score before/after. The 7 measured errors.</w:t>
            </w:r>
          </w:p>
        </w:tc>
        <w:tc>
          <w:tcPr>
            <w:tcW w:type="dxa" w:w="351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20"/>
            </w:pPr>
            <w:r>
              <w:rPr>
                <w:rFonts w:ascii="Arial" w:cs="Arial" w:eastAsia="Arial" w:hAnsi="Arial"/>
                <w:b w:val="false"/>
                <w:bCs w:val="false"/>
                <w:sz w:val="19"/>
                <w:szCs w:val="19"/>
              </w:rPr>
              <w:t xml:space="preserve">Each slide = one data point. Slide 1 = hook stat. Slides 2-5 = individual proof points. Slide 6-7 = CTA.</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20"/>
            </w:pPr>
            <w:r>
              <w:rPr>
                <w:rFonts w:ascii="Arial" w:cs="Arial" w:eastAsia="Arial" w:hAnsi="Arial"/>
                <w:b/>
                <w:bCs/>
                <w:sz w:val="19"/>
                <w:szCs w:val="19"/>
              </w:rPr>
              <w:t xml:space="preserve">Whiteboard Diagram</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20"/>
            </w:pPr>
            <w:r>
              <w:rPr>
                <w:rFonts w:ascii="Arial" w:cs="Arial" w:eastAsia="Arial" w:hAnsi="Arial"/>
                <w:b w:val="false"/>
                <w:bCs w:val="false"/>
                <w:sz w:val="19"/>
                <w:szCs w:val="19"/>
              </w:rPr>
              <w:t xml:space="preserve">Flow score formula concept (not actual formula). Inner critic inversion visual.</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20"/>
            </w:pPr>
            <w:r>
              <w:rPr>
                <w:rFonts w:ascii="Arial" w:cs="Arial" w:eastAsia="Arial" w:hAnsi="Arial"/>
                <w:b w:val="false"/>
                <w:bCs w:val="false"/>
                <w:sz w:val="19"/>
                <w:szCs w:val="19"/>
              </w:rPr>
              <w:t xml:space="preserve">Hand-drawn or clean digital diagram showing the relationship between mental inputs and performance outputs.</w:t>
            </w:r>
          </w:p>
        </w:tc>
      </w:tr>
      <w:tr>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20"/>
            </w:pPr>
            <w:r>
              <w:rPr>
                <w:rFonts w:ascii="Arial" w:cs="Arial" w:eastAsia="Arial" w:hAnsi="Arial"/>
                <w:b/>
                <w:bCs/>
                <w:sz w:val="19"/>
                <w:szCs w:val="19"/>
              </w:rPr>
              <w:t xml:space="preserve">Screenshot Proof</w:t>
            </w:r>
          </w:p>
        </w:tc>
        <w:tc>
          <w:tcPr>
            <w:tcW w:type="dxa" w:w="351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20"/>
            </w:pPr>
            <w:r>
              <w:rPr>
                <w:rFonts w:ascii="Arial" w:cs="Arial" w:eastAsia="Arial" w:hAnsi="Arial"/>
                <w:b w:val="false"/>
                <w:bCs w:val="false"/>
                <w:sz w:val="19"/>
                <w:szCs w:val="19"/>
              </w:rPr>
              <w:t xml:space="preserve">In The Zone app debrief summaries (anonymised). Before/after flow scores.</w:t>
            </w:r>
          </w:p>
        </w:tc>
        <w:tc>
          <w:tcPr>
            <w:tcW w:type="dxa" w:w="351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20"/>
            </w:pPr>
            <w:r>
              <w:rPr>
                <w:rFonts w:ascii="Arial" w:cs="Arial" w:eastAsia="Arial" w:hAnsi="Arial"/>
                <w:b w:val="false"/>
                <w:bCs w:val="false"/>
                <w:sz w:val="19"/>
                <w:szCs w:val="19"/>
              </w:rPr>
              <w:t xml:space="preserve">Real app screenshots with sensitive data blurred. Feels authentic because it IS authentic.</w:t>
            </w:r>
          </w:p>
        </w:tc>
      </w:tr>
    </w:tbl>
    <w:p>
      <w:r>
        <w:br w:type="page"/>
      </w:r>
    </w:p>
    <w:p>
      <w:pPr>
        <w:pStyle w:val="Heading1"/>
        <w:spacing w:before="400" w:after="200"/>
      </w:pPr>
      <w:r>
        <w:rPr>
          <w:rFonts w:ascii="Arial" w:cs="Arial" w:eastAsia="Arial" w:hAnsi="Arial"/>
          <w:b/>
          <w:bCs/>
          <w:color w:val="1A1A2E"/>
          <w:sz w:val="32"/>
          <w:szCs w:val="32"/>
        </w:rPr>
        <w:t xml:space="preserve">5. Frequency and Rotation Rules</w:t>
      </w:r>
    </w:p>
    <w:p>
      <w:pPr>
        <w:spacing w:after="120" w:line="276"/>
      </w:pPr>
      <w:r>
        <w:rPr>
          <w:rFonts w:ascii="Arial" w:cs="Arial" w:eastAsia="Arial" w:hAnsi="Arial"/>
          <w:sz w:val="21"/>
          <w:szCs w:val="21"/>
        </w:rPr>
        <w:t xml:space="preserve">The AI must manage how often each data point appears to avoid repetition and stat fatigue. Here is the rotation schedule.</w:t>
      </w:r>
    </w:p>
    <w:p>
      <w:pPr>
        <w:pStyle w:val="Heading2"/>
        <w:spacing w:before="300" w:after="160"/>
      </w:pPr>
      <w:r>
        <w:rPr>
          <w:rFonts w:ascii="Arial" w:cs="Arial" w:eastAsia="Arial" w:hAnsi="Arial"/>
          <w:b/>
          <w:bCs/>
          <w:color w:val="2E4057"/>
          <w:sz w:val="26"/>
          <w:szCs w:val="26"/>
        </w:rPr>
        <w:t xml:space="preserve">5.1 Weekly Data Usage Budget</w:t>
      </w:r>
    </w:p>
    <w:p>
      <w:pPr>
        <w:pStyle w:val="ListParagraph"/>
        <w:numPr>
          <w:ilvl w:val="0"/>
          <w:numId w:val="5"/>
        </w:numPr>
        <w:spacing w:after="80" w:line="276"/>
      </w:pPr>
      <w:r>
        <w:rPr>
          <w:rFonts w:ascii="Arial" w:cs="Arial" w:eastAsia="Arial" w:hAnsi="Arial"/>
          <w:sz w:val="21"/>
          <w:szCs w:val="21"/>
        </w:rPr>
        <w:t xml:space="preserve">Maximum 1 named athlete stat per day. Never stack two athlete stories in one post.</w:t>
      </w:r>
    </w:p>
    <w:p>
      <w:pPr>
        <w:pStyle w:val="ListParagraph"/>
        <w:numPr>
          <w:ilvl w:val="0"/>
          <w:numId w:val="5"/>
        </w:numPr>
        <w:spacing w:after="80" w:line="276"/>
      </w:pPr>
      <w:r>
        <w:rPr>
          <w:rFonts w:ascii="Arial" w:cs="Arial" w:eastAsia="Arial" w:hAnsi="Arial"/>
          <w:sz w:val="21"/>
          <w:szCs w:val="21"/>
        </w:rPr>
        <w:t xml:space="preserve">Maximum 2 debrief-specific authority openings per week ("After 2,249 debriefs..."). The other 5 days should use programme-wide stats, neuroscience citations, or no opening authority frame at all.</w:t>
      </w:r>
    </w:p>
    <w:p>
      <w:pPr>
        <w:pStyle w:val="ListParagraph"/>
        <w:numPr>
          <w:ilvl w:val="0"/>
          <w:numId w:val="5"/>
        </w:numPr>
        <w:spacing w:after="80" w:line="276"/>
      </w:pPr>
      <w:r>
        <w:rPr>
          <w:rFonts w:ascii="Arial" w:cs="Arial" w:eastAsia="Arial" w:hAnsi="Arial"/>
          <w:sz w:val="21"/>
          <w:szCs w:val="21"/>
        </w:rPr>
        <w:t xml:space="preserve">The 50+ debrief threshold stat should appear as a CTA bridge 2-3 times per month, not every post.</w:t>
      </w:r>
    </w:p>
    <w:p>
      <w:pPr>
        <w:pStyle w:val="ListParagraph"/>
        <w:numPr>
          <w:ilvl w:val="0"/>
          <w:numId w:val="5"/>
        </w:numPr>
        <w:spacing w:after="80" w:line="276"/>
      </w:pPr>
      <w:r>
        <w:rPr>
          <w:rFonts w:ascii="Arial" w:cs="Arial" w:eastAsia="Arial" w:hAnsi="Arial"/>
          <w:sz w:val="21"/>
          <w:szCs w:val="21"/>
        </w:rPr>
        <w:t xml:space="preserve">Named athlete stats should each appear 1-3 times per month maximum. Rotate through all 7 named data points across the month.</w:t>
      </w:r>
    </w:p>
    <w:p>
      <w:pPr>
        <w:pStyle w:val="ListParagraph"/>
        <w:numPr>
          <w:ilvl w:val="0"/>
          <w:numId w:val="5"/>
        </w:numPr>
        <w:spacing w:after="80" w:line="276"/>
      </w:pPr>
      <w:r>
        <w:rPr>
          <w:rFonts w:ascii="Arial" w:cs="Arial" w:eastAsia="Arial" w:hAnsi="Arial"/>
          <w:sz w:val="21"/>
          <w:szCs w:val="21"/>
        </w:rPr>
        <w:t xml:space="preserve">The "85% podium rate" (Calum Beach) and "9.11 flow score" (Cormac) are headline stats. Use once per month each for maximum impact.</w:t>
      </w:r>
    </w:p>
    <w:p>
      <w:pPr>
        <w:pStyle w:val="Heading2"/>
        <w:spacing w:before="300" w:after="160"/>
      </w:pPr>
      <w:r>
        <w:rPr>
          <w:rFonts w:ascii="Arial" w:cs="Arial" w:eastAsia="Arial" w:hAnsi="Arial"/>
          <w:b/>
          <w:bCs/>
          <w:color w:val="2E4057"/>
          <w:sz w:val="26"/>
          <w:szCs w:val="26"/>
        </w:rPr>
        <w:t xml:space="preserve">5.2 Monthly Rotation Calendar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70"/>
        <w:gridCol w:w="2730"/>
        <w:gridCol w:w="2730"/>
        <w:gridCol w:w="2730"/>
      </w:tblGrid>
      <w:tr>
        <w:tc>
          <w:tcPr>
            <w:tcW w:type="dxa" w:w="117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19"/>
                <w:szCs w:val="19"/>
              </w:rPr>
              <w:t xml:space="preserve">Week</w:t>
            </w:r>
          </w:p>
        </w:tc>
        <w:tc>
          <w:tcPr>
            <w:tcW w:type="dxa" w:w="273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19"/>
                <w:szCs w:val="19"/>
              </w:rPr>
              <w:t xml:space="preserve">Primary Athlete Data</w:t>
            </w:r>
          </w:p>
        </w:tc>
        <w:tc>
          <w:tcPr>
            <w:tcW w:type="dxa" w:w="273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19"/>
                <w:szCs w:val="19"/>
              </w:rPr>
              <w:t xml:space="preserve">Authority Number</w:t>
            </w:r>
          </w:p>
        </w:tc>
        <w:tc>
          <w:tcPr>
            <w:tcW w:type="dxa" w:w="273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19"/>
                <w:szCs w:val="19"/>
              </w:rPr>
              <w:t xml:space="preserve">WOW Reveal</w:t>
            </w:r>
          </w:p>
        </w:tc>
      </w:tr>
      <w:tr>
        <w:tc>
          <w:tcPr>
            <w:tcW w:type="dxa" w:w="117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20"/>
            </w:pPr>
            <w:r>
              <w:rPr>
                <w:rFonts w:ascii="Arial" w:cs="Arial" w:eastAsia="Arial" w:hAnsi="Arial"/>
                <w:b/>
                <w:bCs/>
                <w:sz w:val="19"/>
                <w:szCs w:val="19"/>
              </w:rPr>
              <w:t xml:space="preserve">Week 1</w:t>
            </w:r>
          </w:p>
        </w:tc>
        <w:tc>
          <w:tcPr>
            <w:tcW w:type="dxa" w:w="273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20"/>
            </w:pPr>
            <w:r>
              <w:rPr>
                <w:rFonts w:ascii="Arial" w:cs="Arial" w:eastAsia="Arial" w:hAnsi="Arial"/>
                <w:b w:val="false"/>
                <w:bCs w:val="false"/>
                <w:sz w:val="19"/>
                <w:szCs w:val="19"/>
              </w:rPr>
              <w:t xml:space="preserve">Cormac 9.11 flow + Calum Lavery +36%</w:t>
            </w:r>
          </w:p>
        </w:tc>
        <w:tc>
          <w:tcPr>
            <w:tcW w:type="dxa" w:w="273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20"/>
            </w:pPr>
            <w:r>
              <w:rPr>
                <w:rFonts w:ascii="Arial" w:cs="Arial" w:eastAsia="Arial" w:hAnsi="Arial"/>
                <w:b w:val="false"/>
                <w:bCs w:val="false"/>
                <w:sz w:val="19"/>
                <w:szCs w:val="19"/>
              </w:rPr>
              <w:t xml:space="preserve">2,249 debriefs, 312 circuits</w:t>
            </w:r>
          </w:p>
        </w:tc>
        <w:tc>
          <w:tcPr>
            <w:tcW w:type="dxa" w:w="273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20"/>
            </w:pPr>
            <w:r>
              <w:rPr>
                <w:rFonts w:ascii="Arial" w:cs="Arial" w:eastAsia="Arial" w:hAnsi="Arial"/>
                <w:b w:val="false"/>
                <w:bCs w:val="false"/>
                <w:sz w:val="19"/>
                <w:szCs w:val="19"/>
              </w:rPr>
              <w:t xml:space="preserve">Inner critic has a measurable score</w:t>
            </w:r>
          </w:p>
        </w:tc>
      </w:tr>
      <w:tr>
        <w:tc>
          <w:tcPr>
            <w:tcW w:type="dxa" w:w="117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20"/>
            </w:pPr>
            <w:r>
              <w:rPr>
                <w:rFonts w:ascii="Arial" w:cs="Arial" w:eastAsia="Arial" w:hAnsi="Arial"/>
                <w:b/>
                <w:bCs/>
                <w:sz w:val="19"/>
                <w:szCs w:val="19"/>
              </w:rPr>
              <w:t xml:space="preserve">Week 2</w:t>
            </w:r>
          </w:p>
        </w:tc>
        <w:tc>
          <w:tcPr>
            <w:tcW w:type="dxa" w:w="273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20"/>
            </w:pPr>
            <w:r>
              <w:rPr>
                <w:rFonts w:ascii="Arial" w:cs="Arial" w:eastAsia="Arial" w:hAnsi="Arial"/>
                <w:b w:val="false"/>
                <w:bCs w:val="false"/>
                <w:sz w:val="19"/>
                <w:szCs w:val="19"/>
              </w:rPr>
              <w:t xml:space="preserve">Becky Gleeson 52% PB + Al Hoogie 70% podium</w:t>
            </w:r>
          </w:p>
        </w:tc>
        <w:tc>
          <w:tcPr>
            <w:tcW w:type="dxa" w:w="273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20"/>
            </w:pPr>
            <w:r>
              <w:rPr>
                <w:rFonts w:ascii="Arial" w:cs="Arial" w:eastAsia="Arial" w:hAnsi="Arial"/>
                <w:b w:val="false"/>
                <w:bCs w:val="false"/>
                <w:sz w:val="19"/>
                <w:szCs w:val="19"/>
              </w:rPr>
              <w:t xml:space="preserve">57 months continuous data</w:t>
            </w:r>
          </w:p>
        </w:tc>
        <w:tc>
          <w:tcPr>
            <w:tcW w:type="dxa" w:w="273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20"/>
            </w:pPr>
            <w:r>
              <w:rPr>
                <w:rFonts w:ascii="Arial" w:cs="Arial" w:eastAsia="Arial" w:hAnsi="Arial"/>
                <w:b w:val="false"/>
                <w:bCs w:val="false"/>
                <w:sz w:val="19"/>
                <w:szCs w:val="19"/>
              </w:rPr>
              <w:t xml:space="preserve">Flow/outcome direct correlation</w:t>
            </w:r>
          </w:p>
        </w:tc>
      </w:tr>
      <w:tr>
        <w:tc>
          <w:tcPr>
            <w:tcW w:type="dxa" w:w="117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20"/>
            </w:pPr>
            <w:r>
              <w:rPr>
                <w:rFonts w:ascii="Arial" w:cs="Arial" w:eastAsia="Arial" w:hAnsi="Arial"/>
                <w:b/>
                <w:bCs/>
                <w:sz w:val="19"/>
                <w:szCs w:val="19"/>
              </w:rPr>
              <w:t xml:space="preserve">Week 3</w:t>
            </w:r>
          </w:p>
        </w:tc>
        <w:tc>
          <w:tcPr>
            <w:tcW w:type="dxa" w:w="273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20"/>
            </w:pPr>
            <w:r>
              <w:rPr>
                <w:rFonts w:ascii="Arial" w:cs="Arial" w:eastAsia="Arial" w:hAnsi="Arial"/>
                <w:b w:val="false"/>
                <w:bCs w:val="false"/>
                <w:sz w:val="19"/>
                <w:szCs w:val="19"/>
              </w:rPr>
              <w:t xml:space="preserve">Calum Beach 85% podium + Kyle Payne +26.6%</w:t>
            </w:r>
          </w:p>
        </w:tc>
        <w:tc>
          <w:tcPr>
            <w:tcW w:type="dxa" w:w="273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20"/>
            </w:pPr>
            <w:r>
              <w:rPr>
                <w:rFonts w:ascii="Arial" w:cs="Arial" w:eastAsia="Arial" w:hAnsi="Arial"/>
                <w:b w:val="false"/>
                <w:bCs w:val="false"/>
                <w:sz w:val="19"/>
                <w:szCs w:val="19"/>
              </w:rPr>
              <w:t xml:space="preserve">699 PBs in debrief system</w:t>
            </w:r>
          </w:p>
        </w:tc>
        <w:tc>
          <w:tcPr>
            <w:tcW w:type="dxa" w:w="273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20"/>
            </w:pPr>
            <w:r>
              <w:rPr>
                <w:rFonts w:ascii="Arial" w:cs="Arial" w:eastAsia="Arial" w:hAnsi="Arial"/>
                <w:b w:val="false"/>
                <w:bCs w:val="false"/>
                <w:sz w:val="19"/>
                <w:szCs w:val="19"/>
              </w:rPr>
              <w:t xml:space="preserve">Negative indicators suppress flow</w:t>
            </w:r>
          </w:p>
        </w:tc>
      </w:tr>
      <w:tr>
        <w:tc>
          <w:tcPr>
            <w:tcW w:type="dxa" w:w="117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20"/>
            </w:pPr>
            <w:r>
              <w:rPr>
                <w:rFonts w:ascii="Arial" w:cs="Arial" w:eastAsia="Arial" w:hAnsi="Arial"/>
                <w:b/>
                <w:bCs/>
                <w:sz w:val="19"/>
                <w:szCs w:val="19"/>
              </w:rPr>
              <w:t xml:space="preserve">Week 4</w:t>
            </w:r>
          </w:p>
        </w:tc>
        <w:tc>
          <w:tcPr>
            <w:tcW w:type="dxa" w:w="273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20"/>
            </w:pPr>
            <w:r>
              <w:rPr>
                <w:rFonts w:ascii="Arial" w:cs="Arial" w:eastAsia="Arial" w:hAnsi="Arial"/>
                <w:b w:val="false"/>
                <w:bCs w:val="false"/>
                <w:sz w:val="19"/>
                <w:szCs w:val="19"/>
              </w:rPr>
              <w:t xml:space="preserve">balda7 51% PB rate + Cormac (different angle)</w:t>
            </w:r>
          </w:p>
        </w:tc>
        <w:tc>
          <w:tcPr>
            <w:tcW w:type="dxa" w:w="273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20"/>
            </w:pPr>
            <w:r>
              <w:rPr>
                <w:rFonts w:ascii="Arial" w:cs="Arial" w:eastAsia="Arial" w:hAnsi="Arial"/>
                <w:b w:val="false"/>
                <w:bCs w:val="false"/>
                <w:sz w:val="19"/>
                <w:szCs w:val="19"/>
              </w:rPr>
              <w:t xml:space="preserve">394 podiums, 138 wins verified</w:t>
            </w:r>
          </w:p>
        </w:tc>
        <w:tc>
          <w:tcPr>
            <w:tcW w:type="dxa" w:w="273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20"/>
            </w:pPr>
            <w:r>
              <w:rPr>
                <w:rFonts w:ascii="Arial" w:cs="Arial" w:eastAsia="Arial" w:hAnsi="Arial"/>
                <w:b w:val="false"/>
                <w:bCs w:val="false"/>
                <w:sz w:val="19"/>
                <w:szCs w:val="19"/>
              </w:rPr>
              <w:t xml:space="preserve">Multi-discipline universality of patterns</w:t>
            </w:r>
          </w:p>
        </w:tc>
      </w:tr>
    </w:tbl>
    <w:p>
      <w:pPr>
        <w:spacing w:before="100" w:after="100"/>
      </w:pPr>
    </w:p>
    <w:p>
      <w:pPr>
        <w:spacing w:after="120" w:line="276"/>
      </w:pPr>
      <w:r>
        <w:rPr>
          <w:rFonts w:ascii="Arial" w:cs="Arial" w:eastAsia="Arial" w:hAnsi="Arial"/>
          <w:sz w:val="21"/>
          <w:szCs w:val="21"/>
        </w:rPr>
        <w:t xml:space="preserve">This rotation repeats monthly with different content angles applied to the same data points. The AI should track which angle was used for each stat and select a different one on the next cycle.</w:t>
      </w:r>
    </w:p>
    <w:p>
      <w:r>
        <w:br w:type="page"/>
      </w:r>
    </w:p>
    <w:p>
      <w:pPr>
        <w:pStyle w:val="Heading1"/>
        <w:spacing w:before="400" w:after="200"/>
      </w:pPr>
      <w:r>
        <w:rPr>
          <w:rFonts w:ascii="Arial" w:cs="Arial" w:eastAsia="Arial" w:hAnsi="Arial"/>
          <w:b/>
          <w:bCs/>
          <w:color w:val="1A1A2E"/>
          <w:sz w:val="32"/>
          <w:szCs w:val="32"/>
        </w:rPr>
        <w:t xml:space="preserve">6. Competitive Moat Positioning</w:t>
      </w:r>
    </w:p>
    <w:p>
      <w:pPr>
        <w:spacing w:after="120" w:line="276"/>
      </w:pPr>
      <w:r>
        <w:rPr>
          <w:rFonts w:ascii="Arial" w:cs="Arial" w:eastAsia="Arial" w:hAnsi="Arial"/>
          <w:sz w:val="21"/>
          <w:szCs w:val="21"/>
        </w:rPr>
        <w:t xml:space="preserve">The Data Value Report explicitly states: "Most motorsport coaches work on feel, instinct, and anecdotal feedback. Camino Coaching has quantified the mental game." The AI content generator must embed this distinction into content organically.</w:t>
      </w:r>
    </w:p>
    <w:p>
      <w:pPr>
        <w:pStyle w:val="Heading2"/>
        <w:spacing w:before="300" w:after="160"/>
      </w:pPr>
      <w:r>
        <w:rPr>
          <w:rFonts w:ascii="Arial" w:cs="Arial" w:eastAsia="Arial" w:hAnsi="Arial"/>
          <w:b/>
          <w:bCs/>
          <w:color w:val="2E4057"/>
          <w:sz w:val="26"/>
          <w:szCs w:val="26"/>
        </w:rPr>
        <w:t xml:space="preserve">6.1 The Contrast Frame</w:t>
      </w:r>
    </w:p>
    <w:p>
      <w:pPr>
        <w:spacing w:after="120" w:line="276"/>
      </w:pPr>
      <w:r>
        <w:rPr>
          <w:rFonts w:ascii="Arial" w:cs="Arial" w:eastAsia="Arial" w:hAnsi="Arial"/>
          <w:sz w:val="21"/>
          <w:szCs w:val="21"/>
        </w:rPr>
        <w:t xml:space="preserve">The AI should never directly attack other coaches or name competitors. Instead, it creates contrast through data:</w:t>
      </w:r>
    </w:p>
    <w:p>
      <w:pPr>
        <w:pBdr>
          <w:left w:val="single" w:color="00BFA5" w:sz="6" w:space="8"/>
        </w:pBdr>
        <w:spacing w:after="140" w:line="276"/>
        <w:ind w:left="480" w:right="480"/>
      </w:pPr>
      <w:r>
        <w:rPr>
          <w:rFonts w:ascii="Arial" w:cs="Arial" w:eastAsia="Arial" w:hAnsi="Arial"/>
          <w:i/>
          <w:iCs/>
          <w:color w:val="444444"/>
          <w:sz w:val="21"/>
          <w:szCs w:val="21"/>
        </w:rPr>
        <w:t xml:space="preserve">"Every other approach to the mental game is based on feel. How did that session feel? Good? Bad? That is not data. That is a guess. We have 2,249 data points that tell us exactly which mental states produce PBs and which ones produce DNFs."</w:t>
      </w:r>
    </w:p>
    <w:p>
      <w:pPr>
        <w:spacing w:after="120" w:line="276"/>
      </w:pPr>
      <w:r>
        <w:rPr>
          <w:rFonts w:ascii="Arial" w:cs="Arial" w:eastAsia="Arial" w:hAnsi="Arial"/>
          <w:sz w:val="21"/>
          <w:szCs w:val="21"/>
        </w:rPr>
        <w:t xml:space="preserve">This positions Camino Coaching as a research operation, not just another coach. The data IS the differentiation.</w:t>
      </w:r>
    </w:p>
    <w:p>
      <w:pPr>
        <w:pStyle w:val="Heading2"/>
        <w:spacing w:before="300" w:after="160"/>
      </w:pPr>
      <w:r>
        <w:rPr>
          <w:rFonts w:ascii="Arial" w:cs="Arial" w:eastAsia="Arial" w:hAnsi="Arial"/>
          <w:b/>
          <w:bCs/>
          <w:color w:val="2E4057"/>
          <w:sz w:val="26"/>
          <w:szCs w:val="26"/>
        </w:rPr>
        <w:t xml:space="preserve">6.2 The Research Authority Frame</w:t>
      </w:r>
    </w:p>
    <w:p>
      <w:pPr>
        <w:spacing w:after="120" w:line="276"/>
      </w:pPr>
      <w:r>
        <w:rPr>
          <w:rFonts w:ascii="Arial" w:cs="Arial" w:eastAsia="Arial" w:hAnsi="Arial"/>
          <w:sz w:val="21"/>
          <w:szCs w:val="21"/>
        </w:rPr>
        <w:t xml:space="preserve">Use these phrases to position the dataset as an industry-first:</w:t>
      </w:r>
    </w:p>
    <w:p>
      <w:pPr>
        <w:pStyle w:val="ListParagraph"/>
        <w:numPr>
          <w:ilvl w:val="0"/>
          <w:numId w:val="6"/>
        </w:numPr>
        <w:spacing w:after="80" w:line="276"/>
      </w:pPr>
      <w:r>
        <w:rPr>
          <w:rFonts w:ascii="Arial" w:cs="Arial" w:eastAsia="Arial" w:hAnsi="Arial"/>
          <w:sz w:val="21"/>
          <w:szCs w:val="21"/>
        </w:rPr>
        <w:t xml:space="preserve">"The largest longitudinal mental performance dataset in motorsport."</w:t>
      </w:r>
    </w:p>
    <w:p>
      <w:pPr>
        <w:pStyle w:val="ListParagraph"/>
        <w:numPr>
          <w:ilvl w:val="0"/>
          <w:numId w:val="6"/>
        </w:numPr>
        <w:spacing w:after="80" w:line="276"/>
      </w:pPr>
      <w:r>
        <w:rPr>
          <w:rFonts w:ascii="Arial" w:cs="Arial" w:eastAsia="Arial" w:hAnsi="Arial"/>
          <w:sz w:val="21"/>
          <w:szCs w:val="21"/>
        </w:rPr>
        <w:t xml:space="preserve">"57 months of continuous data collection across 312 circuits worldwide."</w:t>
      </w:r>
    </w:p>
    <w:p>
      <w:pPr>
        <w:pStyle w:val="ListParagraph"/>
        <w:numPr>
          <w:ilvl w:val="0"/>
          <w:numId w:val="6"/>
        </w:numPr>
        <w:spacing w:after="80" w:line="276"/>
      </w:pPr>
      <w:r>
        <w:rPr>
          <w:rFonts w:ascii="Arial" w:cs="Arial" w:eastAsia="Arial" w:hAnsi="Arial"/>
          <w:sz w:val="21"/>
          <w:szCs w:val="21"/>
        </w:rPr>
        <w:t xml:space="preserve">"Research-grade data from karting to MotoGP."</w:t>
      </w:r>
    </w:p>
    <w:p>
      <w:pPr>
        <w:pStyle w:val="ListParagraph"/>
        <w:numPr>
          <w:ilvl w:val="0"/>
          <w:numId w:val="6"/>
        </w:numPr>
        <w:spacing w:after="80" w:line="276"/>
      </w:pPr>
      <w:r>
        <w:rPr>
          <w:rFonts w:ascii="Arial" w:cs="Arial" w:eastAsia="Arial" w:hAnsi="Arial"/>
          <w:sz w:val="21"/>
          <w:szCs w:val="21"/>
        </w:rPr>
        <w:t xml:space="preserve">"Not opinion. Not anecdote. Verified debrief data."</w:t>
      </w:r>
    </w:p>
    <w:p>
      <w:pPr>
        <w:spacing w:after="120" w:line="276"/>
      </w:pPr>
      <w:r>
        <w:rPr>
          <w:rFonts w:ascii="Arial" w:cs="Arial" w:eastAsia="Arial" w:hAnsi="Arial"/>
          <w:sz w:val="21"/>
          <w:szCs w:val="21"/>
        </w:rPr>
        <w:t xml:space="preserve">The AI should weave one of these phrases into 2-3 posts per week, never as the main point but as a passing credibility marker.</w:t>
      </w:r>
    </w:p>
    <w:p>
      <w:pPr>
        <w:pStyle w:val="Heading2"/>
        <w:spacing w:before="300" w:after="160"/>
      </w:pPr>
      <w:r>
        <w:rPr>
          <w:rFonts w:ascii="Arial" w:cs="Arial" w:eastAsia="Arial" w:hAnsi="Arial"/>
          <w:b/>
          <w:bCs/>
          <w:color w:val="2E4057"/>
          <w:sz w:val="26"/>
          <w:szCs w:val="26"/>
        </w:rPr>
        <w:t xml:space="preserve">6.3 Future Product Teases</w:t>
      </w:r>
    </w:p>
    <w:p>
      <w:pPr>
        <w:spacing w:after="120" w:line="276"/>
      </w:pPr>
      <w:r>
        <w:rPr>
          <w:rFonts w:ascii="Arial" w:cs="Arial" w:eastAsia="Arial" w:hAnsi="Arial"/>
          <w:sz w:val="21"/>
          <w:szCs w:val="21"/>
        </w:rPr>
        <w:t xml:space="preserve">The report mentions predictive analytics, AI coaching recommendations, and benchmark comparisons as future product directions. The AI can tease these sparingly:</w:t>
      </w:r>
    </w:p>
    <w:p>
      <w:pPr>
        <w:pBdr>
          <w:left w:val="single" w:color="00BFA5" w:sz="6" w:space="8"/>
        </w:pBdr>
        <w:spacing w:after="140" w:line="276"/>
        <w:ind w:left="480" w:right="480"/>
      </w:pPr>
      <w:r>
        <w:rPr>
          <w:rFonts w:ascii="Arial" w:cs="Arial" w:eastAsia="Arial" w:hAnsi="Arial"/>
          <w:i/>
          <w:iCs/>
          <w:color w:val="444444"/>
          <w:sz w:val="21"/>
          <w:szCs w:val="21"/>
        </w:rPr>
        <w:t xml:space="preserve">"What if your debrief data could predict your next personal best before you roll out of pit lane? We are building exactly that. 2,249 debriefs of training data. Flow State Predictor. Coming soon."</w:t>
      </w:r>
    </w:p>
    <w:p>
      <w:pPr>
        <w:pStyle w:val="ListParagraph"/>
        <w:numPr>
          <w:ilvl w:val="0"/>
          <w:numId w:val="7"/>
        </w:numPr>
        <w:spacing w:after="80" w:line="276"/>
      </w:pPr>
      <w:r>
        <w:rPr>
          <w:rFonts w:ascii="Arial" w:cs="Arial" w:eastAsia="Arial" w:hAnsi="Arial"/>
          <w:sz w:val="21"/>
          <w:szCs w:val="21"/>
        </w:rPr>
        <w:t xml:space="preserve">Use future product teases once every 2-3 weeks maximum.</w:t>
      </w:r>
    </w:p>
    <w:p>
      <w:pPr>
        <w:pStyle w:val="ListParagraph"/>
        <w:numPr>
          <w:ilvl w:val="0"/>
          <w:numId w:val="7"/>
        </w:numPr>
        <w:spacing w:after="80" w:line="276"/>
      </w:pPr>
      <w:r>
        <w:rPr>
          <w:rFonts w:ascii="Arial" w:cs="Arial" w:eastAsia="Arial" w:hAnsi="Arial"/>
          <w:sz w:val="21"/>
          <w:szCs w:val="21"/>
        </w:rPr>
        <w:t xml:space="preserve">Frame as "we are building" not "we have built" unless the feature is live.</w:t>
      </w:r>
    </w:p>
    <w:p>
      <w:pPr>
        <w:pStyle w:val="ListParagraph"/>
        <w:numPr>
          <w:ilvl w:val="0"/>
          <w:numId w:val="7"/>
        </w:numPr>
        <w:spacing w:after="80" w:line="276"/>
      </w:pPr>
      <w:r>
        <w:rPr>
          <w:rFonts w:ascii="Arial" w:cs="Arial" w:eastAsia="Arial" w:hAnsi="Arial"/>
          <w:sz w:val="21"/>
          <w:szCs w:val="21"/>
        </w:rPr>
        <w:t xml:space="preserve">This creates anticipation for the In The Zone app V2 launch.</w:t>
      </w:r>
    </w:p>
    <w:p>
      <w:r>
        <w:br w:type="page"/>
      </w:r>
    </w:p>
    <w:p>
      <w:pPr>
        <w:pStyle w:val="Heading1"/>
        <w:spacing w:before="400" w:after="200"/>
      </w:pPr>
      <w:r>
        <w:rPr>
          <w:rFonts w:ascii="Arial" w:cs="Arial" w:eastAsia="Arial" w:hAnsi="Arial"/>
          <w:b/>
          <w:bCs/>
          <w:color w:val="1A1A2E"/>
          <w:sz w:val="32"/>
          <w:szCs w:val="32"/>
        </w:rPr>
        <w:t xml:space="preserve">7. Mandatory Rules for the AI Content Generator</w:t>
      </w:r>
    </w:p>
    <w:p>
      <w:pPr>
        <w:spacing w:after="120" w:line="276"/>
      </w:pPr>
      <w:r>
        <w:rPr>
          <w:rFonts w:ascii="Arial" w:cs="Arial" w:eastAsia="Arial" w:hAnsi="Arial"/>
          <w:sz w:val="21"/>
          <w:szCs w:val="21"/>
        </w:rPr>
        <w:t xml:space="preserve">These rules must be embedded in the Claude Project custom instructions. They are non-negotiable.</w:t>
      </w:r>
    </w:p>
    <w:p>
      <w:pPr>
        <w:spacing w:before="220" w:after="120"/>
      </w:pPr>
      <w:r>
        <w:rPr>
          <w:rFonts w:ascii="Arial" w:cs="Arial" w:eastAsia="Arial" w:hAnsi="Arial"/>
          <w:b/>
          <w:bCs/>
          <w:color w:val="3A5A7C"/>
          <w:sz w:val="22"/>
          <w:szCs w:val="22"/>
        </w:rPr>
        <w:t xml:space="preserve">Rule 1: Updated Stat Sheet</w:t>
      </w:r>
    </w:p>
    <w:p>
      <w:pPr>
        <w:spacing w:after="120" w:line="276"/>
      </w:pPr>
      <w:r>
        <w:rPr>
          <w:rFonts w:ascii="Arial" w:cs="Arial" w:eastAsia="Arial" w:hAnsi="Arial"/>
          <w:sz w:val="21"/>
          <w:szCs w:val="21"/>
        </w:rPr>
        <w:t xml:space="preserve">Replace the old authority numbers in every post template. The AI must use these updated figures: 2,249 debriefs (not 1,800+), 312 circuits (not 142), 699 PBs from debrief data, 394 podiums, 138 wins. Keep the broader programme stats (1,644 PBs, 1,286 podiums, 1,063 wins) for references to the full coaching history, but the debrief-specific numbers are now the primary authority anchor.</w:t>
      </w:r>
    </w:p>
    <w:p>
      <w:pPr>
        <w:spacing w:before="220" w:after="120"/>
      </w:pPr>
      <w:r>
        <w:rPr>
          <w:rFonts w:ascii="Arial" w:cs="Arial" w:eastAsia="Arial" w:hAnsi="Arial"/>
          <w:b/>
          <w:bCs/>
          <w:color w:val="3A5A7C"/>
          <w:sz w:val="22"/>
          <w:szCs w:val="22"/>
        </w:rPr>
        <w:t xml:space="preserve">Rule 2: One Data Point Per Post Maximum</w:t>
      </w:r>
    </w:p>
    <w:p>
      <w:pPr>
        <w:spacing w:after="120" w:line="276"/>
      </w:pPr>
      <w:r>
        <w:rPr>
          <w:rFonts w:ascii="Arial" w:cs="Arial" w:eastAsia="Arial" w:hAnsi="Arial"/>
          <w:sz w:val="21"/>
          <w:szCs w:val="21"/>
        </w:rPr>
        <w:t xml:space="preserve">Never stack multiple stats in the body of a post. Pick ONE number from this report and build the entire post around it. Stacking stats feels like a press release. One stat feels like insight. The exception: the opening authority line can combine debriefs + circuits ("After 2,249 debriefs across 312 circuits") because that is a single credibility frame, not teaching content.</w:t>
      </w:r>
    </w:p>
    <w:p>
      <w:pPr>
        <w:spacing w:before="220" w:after="120"/>
      </w:pPr>
      <w:r>
        <w:rPr>
          <w:rFonts w:ascii="Arial" w:cs="Arial" w:eastAsia="Arial" w:hAnsi="Arial"/>
          <w:b/>
          <w:bCs/>
          <w:color w:val="3A5A7C"/>
          <w:sz w:val="22"/>
          <w:szCs w:val="22"/>
        </w:rPr>
        <w:t xml:space="preserve">Rule 3: Name + Number = Power</w:t>
      </w:r>
    </w:p>
    <w:p>
      <w:pPr>
        <w:spacing w:after="120" w:line="276"/>
      </w:pPr>
      <w:r>
        <w:rPr>
          <w:rFonts w:ascii="Arial" w:cs="Arial" w:eastAsia="Arial" w:hAnsi="Arial"/>
          <w:sz w:val="21"/>
          <w:szCs w:val="21"/>
        </w:rPr>
        <w:t xml:space="preserve">Every named athlete stat must pair the person with a specific number. Never "Cormac improved his flow score." Always "Cormac Buchanan: 9.11 average flow score from 30 debriefs." The specificity is what makes it believable and shareable.</w:t>
      </w:r>
    </w:p>
    <w:p>
      <w:pPr>
        <w:spacing w:before="220" w:after="120"/>
      </w:pPr>
      <w:r>
        <w:rPr>
          <w:rFonts w:ascii="Arial" w:cs="Arial" w:eastAsia="Arial" w:hAnsi="Arial"/>
          <w:b/>
          <w:bCs/>
          <w:color w:val="3A5A7C"/>
          <w:sz w:val="22"/>
          <w:szCs w:val="22"/>
        </w:rPr>
        <w:t xml:space="preserve">Rule 4: WOW the What and Why, Never the How</w:t>
      </w:r>
    </w:p>
    <w:p>
      <w:pPr>
        <w:spacing w:after="120" w:line="276"/>
      </w:pPr>
      <w:r>
        <w:rPr>
          <w:rFonts w:ascii="Arial" w:cs="Arial" w:eastAsia="Arial" w:hAnsi="Arial"/>
          <w:sz w:val="21"/>
          <w:szCs w:val="21"/>
        </w:rPr>
        <w:t xml:space="preserve">The report reveals that inner critic, frustration, and over-push are measured and inverted in the flow calculation. The AI can say WHAT is measured and WHY it matters. It must never explain the actual debrief questions, scoring methodology, or the specific flow score formula. The revelation is: "your inner critic has a measurable score." The programme teaches: "here is how to lower it."</w:t>
      </w:r>
    </w:p>
    <w:p>
      <w:pPr>
        <w:spacing w:before="220" w:after="120"/>
      </w:pPr>
      <w:r>
        <w:rPr>
          <w:rFonts w:ascii="Arial" w:cs="Arial" w:eastAsia="Arial" w:hAnsi="Arial"/>
          <w:b/>
          <w:bCs/>
          <w:color w:val="3A5A7C"/>
          <w:sz w:val="22"/>
          <w:szCs w:val="22"/>
        </w:rPr>
        <w:t xml:space="preserve">Rule 5: Debrief-Specific vs Programme-Wide Numbers</w:t>
      </w:r>
    </w:p>
    <w:p>
      <w:pPr>
        <w:spacing w:after="120" w:line="276"/>
      </w:pPr>
      <w:r>
        <w:rPr>
          <w:rFonts w:ascii="Arial" w:cs="Arial" w:eastAsia="Arial" w:hAnsi="Arial"/>
          <w:sz w:val="21"/>
          <w:szCs w:val="21"/>
        </w:rPr>
        <w:t xml:space="preserve">Be precise about which dataset you are referencing. Debrief data: 2,249 debriefs, 699 PBs, 394 podiums, 138 wins. Programme-wide data: 1,644+ PBs, 1,286 podiums, 1,063 wins. Both are true. Both are usable. Never mix them in the same sentence as if they are the same thing.</w:t>
      </w:r>
    </w:p>
    <w:p>
      <w:pPr>
        <w:spacing w:before="220" w:after="120"/>
      </w:pPr>
      <w:r>
        <w:rPr>
          <w:rFonts w:ascii="Arial" w:cs="Arial" w:eastAsia="Arial" w:hAnsi="Arial"/>
          <w:b/>
          <w:bCs/>
          <w:color w:val="3A5A7C"/>
          <w:sz w:val="22"/>
          <w:szCs w:val="22"/>
        </w:rPr>
        <w:t xml:space="preserve">Rule 6: The 50+ Debrief Threshold Bridge</w:t>
      </w:r>
    </w:p>
    <w:p>
      <w:pPr>
        <w:spacing w:after="120" w:line="276"/>
      </w:pPr>
      <w:r>
        <w:rPr>
          <w:rFonts w:ascii="Arial" w:cs="Arial" w:eastAsia="Arial" w:hAnsi="Arial"/>
          <w:sz w:val="21"/>
          <w:szCs w:val="21"/>
        </w:rPr>
        <w:t xml:space="preserve">Riders with 50+ debriefs achieve PB rates above 50%. Use this as a recurring proof point that bridges directly to the CTA. It creates the natural question: "Want to know what your brain is doing before, during, and after your sessions?" which leads to the quiz or free training. Use 2-3 times per month in the bridge section between teaching content and CTA.</w:t>
      </w:r>
    </w:p>
    <w:p>
      <w:pPr>
        <w:spacing w:before="220" w:after="120"/>
      </w:pPr>
      <w:r>
        <w:rPr>
          <w:rFonts w:ascii="Arial" w:cs="Arial" w:eastAsia="Arial" w:hAnsi="Arial"/>
          <w:b/>
          <w:bCs/>
          <w:color w:val="3A5A7C"/>
          <w:sz w:val="22"/>
          <w:szCs w:val="22"/>
        </w:rPr>
        <w:t xml:space="preserve">Rule 7: Visual Flagging</w:t>
      </w:r>
    </w:p>
    <w:p>
      <w:pPr>
        <w:spacing w:after="120" w:line="276"/>
      </w:pPr>
      <w:r>
        <w:rPr>
          <w:rFonts w:ascii="Arial" w:cs="Arial" w:eastAsia="Arial" w:hAnsi="Arial"/>
          <w:sz w:val="21"/>
          <w:szCs w:val="21"/>
        </w:rPr>
        <w:t xml:space="preserve">When a post features a data point that would work as a Data Visualisation Card (single stat, comparison, or before/after), the AI must flag this and specify which visual format to use. Example: "Visual suggestion: Single Stat Card. 85% in teal on dark background. Label: Podium rate from 26 sessions. Source: Camino Coaching debrief data."</w:t>
      </w:r>
    </w:p>
    <w:p>
      <w:r>
        <w:br w:type="page"/>
      </w:r>
    </w:p>
    <w:p>
      <w:pPr>
        <w:pStyle w:val="Heading1"/>
        <w:spacing w:before="400" w:after="200"/>
      </w:pPr>
      <w:r>
        <w:rPr>
          <w:rFonts w:ascii="Arial" w:cs="Arial" w:eastAsia="Arial" w:hAnsi="Arial"/>
          <w:b/>
          <w:bCs/>
          <w:color w:val="1A1A2E"/>
          <w:sz w:val="32"/>
          <w:szCs w:val="32"/>
        </w:rPr>
        <w:t xml:space="preserve">8. Claude Project Setup</w:t>
      </w:r>
    </w:p>
    <w:p>
      <w:pPr>
        <w:spacing w:after="120" w:line="276"/>
      </w:pPr>
      <w:r>
        <w:rPr>
          <w:rFonts w:ascii="Arial" w:cs="Arial" w:eastAsia="Arial" w:hAnsi="Arial"/>
          <w:sz w:val="21"/>
          <w:szCs w:val="21"/>
        </w:rPr>
        <w:t xml:space="preserve">To get this working, upload the following documents into the Claude Project knowledge base in this order:</w:t>
      </w:r>
    </w:p>
    <w:p>
      <w:pPr>
        <w:pStyle w:val="ListParagraph"/>
        <w:numPr>
          <w:ilvl w:val="0"/>
          <w:numId w:val="8"/>
        </w:numPr>
        <w:spacing w:after="80" w:line="276"/>
      </w:pPr>
      <w:r>
        <w:rPr>
          <w:rFonts w:ascii="Arial" w:cs="Arial" w:eastAsia="Arial" w:hAnsi="Arial"/>
          <w:sz w:val="21"/>
          <w:szCs w:val="21"/>
        </w:rPr>
        <w:t xml:space="preserve">This document (Data Report Content Map). This is the operational instruction set that tells the AI how to deploy every data point.</w:t>
      </w:r>
    </w:p>
    <w:p>
      <w:pPr>
        <w:pStyle w:val="ListParagraph"/>
        <w:numPr>
          <w:ilvl w:val="0"/>
          <w:numId w:val="8"/>
        </w:numPr>
        <w:spacing w:after="80" w:line="276"/>
      </w:pPr>
      <w:r>
        <w:rPr>
          <w:rFonts w:ascii="Arial" w:cs="Arial" w:eastAsia="Arial" w:hAnsi="Arial"/>
          <w:sz w:val="21"/>
          <w:szCs w:val="21"/>
        </w:rPr>
        <w:t xml:space="preserve">The Performance Debrief Data Value Report PDF. This is the source of truth for all numbers, athlete names, and leaderboard positions.</w:t>
      </w:r>
    </w:p>
    <w:p>
      <w:pPr>
        <w:pStyle w:val="ListParagraph"/>
        <w:numPr>
          <w:ilvl w:val="0"/>
          <w:numId w:val="8"/>
        </w:numPr>
        <w:spacing w:after="80" w:line="276"/>
      </w:pPr>
      <w:r>
        <w:rPr>
          <w:rFonts w:ascii="Arial" w:cs="Arial" w:eastAsia="Arial" w:hAnsi="Arial"/>
          <w:sz w:val="21"/>
          <w:szCs w:val="21"/>
        </w:rPr>
        <w:t xml:space="preserve">The AI Content Engine brief (created earlier in this project). This contains the daily output requirements, content formula, posting schedule, and platform-specific adaptation rules.</w:t>
      </w:r>
    </w:p>
    <w:p>
      <w:pPr>
        <w:pStyle w:val="ListParagraph"/>
        <w:numPr>
          <w:ilvl w:val="0"/>
          <w:numId w:val="8"/>
        </w:numPr>
        <w:spacing w:after="80" w:line="276"/>
      </w:pPr>
      <w:r>
        <w:rPr>
          <w:rFonts w:ascii="Arial" w:cs="Arial" w:eastAsia="Arial" w:hAnsi="Arial"/>
          <w:sz w:val="21"/>
          <w:szCs w:val="21"/>
        </w:rPr>
        <w:t xml:space="preserve">The Visual Content System document (created earlier in this project). This contains the seven visual formats and weekly rotation.</w:t>
      </w:r>
    </w:p>
    <w:p>
      <w:pPr>
        <w:spacing w:before="100" w:after="100"/>
      </w:pPr>
    </w:p>
    <w:p>
      <w:pPr>
        <w:spacing w:after="120" w:line="276"/>
      </w:pPr>
      <w:r>
        <w:rPr>
          <w:rFonts w:ascii="Arial" w:cs="Arial" w:eastAsia="Arial" w:hAnsi="Arial"/>
          <w:sz w:val="21"/>
          <w:szCs w:val="21"/>
        </w:rPr>
        <w:t xml:space="preserve">Once all four documents are in the project knowledge base, the AI has everything it needs to generate data-driven, on-brand, funnel-optimised content for the rider audience on Facebook and Instagram, with every stat verified, every athlete named, and every data point deployed according to the WOW not HOW principle.</w:t>
      </w:r>
    </w:p>
    <w:p>
      <w:pPr>
        <w:spacing w:before="100" w:after="100"/>
      </w:pPr>
    </w:p>
    <w:p>
      <w:pPr>
        <w:spacing w:after="120"/>
      </w:pPr>
      <w:r>
        <w:rPr>
          <w:rFonts w:ascii="Arial" w:cs="Arial" w:eastAsia="Arial" w:hAnsi="Arial"/>
          <w:i/>
          <w:iCs/>
          <w:color w:val="666666"/>
          <w:sz w:val="21"/>
          <w:szCs w:val="21"/>
        </w:rPr>
        <w:t xml:space="preserve">This data is the most valuable asset Camino Coaching owns. </w:t>
      </w:r>
      <w:r>
        <w:rPr>
          <w:rFonts w:ascii="Arial" w:cs="Arial" w:eastAsia="Arial" w:hAnsi="Arial"/>
          <w:b/>
          <w:bCs/>
          <w:sz w:val="21"/>
          <w:szCs w:val="21"/>
        </w:rPr>
        <w:t xml:space="preserve">Now the content generator knows exactly how to use it.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abstractNum w:abstractNumId="5" w15:restartNumberingAfterBreak="0">
    <w:multiLevelType w:val="hybridMultilevel"/>
    <w:lvl w:ilvl="0" w15:tentative="1">
      <w:start w:val="1"/>
      <w:numFmt w:val="bullet"/>
      <w:lvlText w:val="•"/>
      <w:lvlJc w:val="left"/>
      <w:pPr>
        <w:ind w:left="720" w:hanging="360"/>
      </w:pPr>
    </w:lvl>
  </w:abstractNum>
  <w:abstractNum w:abstractNumId="6" w15:restartNumberingAfterBreak="0">
    <w:multiLevelType w:val="hybridMultilevel"/>
    <w:lvl w:ilvl="0" w15:tentative="1">
      <w:start w:val="1"/>
      <w:numFmt w:val="bullet"/>
      <w:lvlText w:val="•"/>
      <w:lvlJc w:val="left"/>
      <w:pPr>
        <w:ind w:left="720" w:hanging="360"/>
      </w:pPr>
    </w:lvl>
  </w:abstractNum>
  <w:abstractNum w:abstractNumId="7" w15:restartNumberingAfterBreak="0">
    <w:multiLevelType w:val="hybridMultilevel"/>
    <w:lvl w:ilvl="0" w15:tentative="1">
      <w:start w:val="1"/>
      <w:numFmt w:val="bullet"/>
      <w:lvlText w:val="•"/>
      <w:lvlJc w:val="left"/>
      <w:pPr>
        <w:ind w:left="720" w:hanging="360"/>
      </w:pPr>
    </w:lvl>
  </w:abstractNum>
  <w:abstractNum w:abstractNumId="8" w15:restartNumberingAfterBreak="0">
    <w:multiLevelType w:val="hybridMultilevel"/>
    <w:lvl w:ilvl="0" w15:tentative="1">
      <w:start w:val="1"/>
      <w:numFmt w:val="bullet"/>
      <w:lvlText w:val="•"/>
      <w:lvlJc w:val="left"/>
      <w:pPr>
        <w:ind w:left="720" w:hanging="360"/>
      </w:pPr>
    </w:lvl>
  </w:abstractNum>
  <w:abstractNum w:abstractNumId="9" w15:restartNumberingAfterBreak="0">
    <w:multiLevelType w:val="hybridMultilevel"/>
    <w:lvl w:ilvl="0" w15:tentative="1">
      <w:start w:val="1"/>
      <w:numFmt w:val="bullet"/>
      <w:lvlText w:val="•"/>
      <w:lvlJc w:val="left"/>
      <w:pPr>
        <w:ind w:left="720" w:hanging="360"/>
      </w:pPr>
    </w:lvl>
  </w:abstractNum>
  <w:abstractNum w:abstractNumId="10" w15:restartNumberingAfterBreak="0">
    <w:multiLevelType w:val="hybridMultilevel"/>
    <w:lvl w:ilvl="0" w15:tentative="1">
      <w:start w:val="1"/>
      <w:numFmt w:val="bullet"/>
      <w:lvlText w:val="•"/>
      <w:lvlJc w:val="left"/>
      <w:pPr>
        <w:ind w:left="720" w:hanging="360"/>
      </w:pPr>
    </w:lvl>
  </w:abstractNum>
  <w:abstractNum w:abstractNumId="11" w15:restartNumberingAfterBreak="0">
    <w:multiLevelType w:val="hybridMultilevel"/>
    <w:lvl w:ilvl="0" w15:tentative="1">
      <w:start w:val="1"/>
      <w:numFmt w:val="bullet"/>
      <w:lvlText w:val="•"/>
      <w:lvlJc w:val="left"/>
      <w:pPr>
        <w:ind w:left="720" w:hanging="360"/>
      </w:pPr>
    </w:lvl>
  </w:abstractNum>
  <w:abstractNum w:abstractNumId="12" w15:restartNumberingAfterBreak="0">
    <w:multiLevelType w:val="hybridMultilevel"/>
    <w:lvl w:ilvl="0" w15:tentative="1">
      <w:start w:val="1"/>
      <w:numFmt w:val="bullet"/>
      <w:lvlText w:val="•"/>
      <w:lvlJc w:val="left"/>
      <w:pPr>
        <w:ind w:left="720" w:hanging="360"/>
      </w:pPr>
    </w:lvl>
  </w:abstractNum>
  <w:abstractNum w:abstractNumId="13" w15:restartNumberingAfterBreak="0">
    <w:multiLevelType w:val="hybridMultilevel"/>
    <w:lvl w:ilvl="0" w15:tentative="1">
      <w:start w:val="1"/>
      <w:numFmt w:val="bullet"/>
      <w:lvlText w:val="•"/>
      <w:lvlJc w:val="left"/>
      <w:pPr>
        <w:ind w:left="720" w:hanging="360"/>
      </w:pPr>
    </w:lvl>
  </w:abstractNum>
  <w:abstractNum w:abstractNumId="14" w15:restartNumberingAfterBreak="0">
    <w:multiLevelType w:val="hybridMultilevel"/>
    <w:lvl w:ilvl="0" w15:tentative="1">
      <w:start w:val="1"/>
      <w:numFmt w:val="decimal"/>
      <w:lvlText w:val="%1."/>
      <w:lvlJc w:val="left"/>
      <w:pPr>
        <w:ind w:left="720" w:hanging="360"/>
      </w:pPr>
    </w:lvl>
  </w:abstractNum>
  <w:abstractNum w:abstractNumId="15" w15:restartNumberingAfterBreak="0">
    <w:multiLevelType w:val="hybridMultilevel"/>
    <w:lvl w:ilvl="0" w15:tentative="1">
      <w:start w:val="1"/>
      <w:numFmt w:val="decimal"/>
      <w:lvlText w:val="%1."/>
      <w:lvlJc w:val="left"/>
      <w:pPr>
        <w:ind w:left="720" w:hanging="360"/>
      </w:pPr>
    </w:lvl>
  </w:abstractNum>
  <w:abstractNum w:abstractNumId="16" w15:restartNumberingAfterBreak="0">
    <w:multiLevelType w:val="hybridMultilevel"/>
    <w:lvl w:ilvl="0" w15:tentative="1">
      <w:start w:val="1"/>
      <w:numFmt w:val="decimal"/>
      <w:lvlText w:val="%1."/>
      <w:lvlJc w:val="left"/>
      <w:pPr>
        <w:ind w:left="720" w:hanging="360"/>
      </w:pPr>
    </w:lvl>
  </w:abstractNum>
  <w:abstractNum w:abstractNumId="17" w15:restartNumberingAfterBreak="0">
    <w:multiLevelType w:val="hybridMultilevel"/>
    <w:lvl w:ilvl="0" w15:tentative="1">
      <w:start w:val="1"/>
      <w:numFmt w:val="decimal"/>
      <w:lvlText w:val="%1."/>
      <w:lvlJc w:val="left"/>
      <w:pPr>
        <w:ind w:left="720" w:hanging="360"/>
      </w:pPr>
    </w:lvl>
  </w:abstractNum>
  <w:abstractNum w:abstractNumId="18" w15:restartNumberingAfterBreak="0">
    <w:multiLevelType w:val="hybridMultilevel"/>
    <w:lvl w:ilvl="0" w15:tentative="1">
      <w:start w:val="1"/>
      <w:numFmt w:val="decimal"/>
      <w:lvlText w:val="%1."/>
      <w:lvlJc w:val="left"/>
      <w:pPr>
        <w:ind w:left="720" w:hanging="360"/>
      </w:pPr>
    </w:lvl>
  </w:abstractNum>
  <w:abstractNum w:abstractNumId="19" w15:restartNumberingAfterBreak="0">
    <w:multiLevelType w:val="hybridMultilevel"/>
    <w:lvl w:ilvl="0" w15:tentative="1">
      <w:start w:val="1"/>
      <w:numFmt w:val="decimal"/>
      <w:lvlText w:val="%1."/>
      <w:lvlJc w:val="left"/>
      <w:pPr>
        <w:ind w:left="720" w:hanging="360"/>
      </w:pPr>
    </w:lvl>
  </w:abstractNum>
  <w:abstractNum w:abstractNumId="20" w15:restartNumberingAfterBreak="0">
    <w:multiLevelType w:val="hybridMultilevel"/>
    <w:lvl w:ilvl="0" w15:tentative="1">
      <w:start w:val="1"/>
      <w:numFmt w:val="decimal"/>
      <w:lvlText w:val="%1."/>
      <w:lvlJc w:val="left"/>
      <w:pPr>
        <w:ind w:left="720" w:hanging="360"/>
      </w:pPr>
    </w:lvl>
  </w:abstractNum>
  <w:abstractNum w:abstractNumId="21" w15:restartNumberingAfterBreak="0">
    <w:multiLevelType w:val="hybridMultilevel"/>
    <w:lvl w:ilvl="0" w15:tentative="1">
      <w:start w:val="1"/>
      <w:numFmt w:val="decimal"/>
      <w:lvlText w:val="%1."/>
      <w:lvlJc w:val="left"/>
      <w:pPr>
        <w:ind w:left="720" w:hanging="360"/>
      </w:pPr>
    </w:lvl>
  </w:abstractNum>
  <w:abstractNum w:abstractNumId="22" w15:restartNumberingAfterBreak="0">
    <w:multiLevelType w:val="hybridMultilevel"/>
    <w:lvl w:ilvl="0" w15:tentative="1">
      <w:start w:val="1"/>
      <w:numFmt w:val="decimal"/>
      <w:lvlText w:val="%1."/>
      <w:lvlJc w:val="left"/>
      <w:pPr>
        <w:ind w:left="720" w:hanging="360"/>
      </w:pPr>
    </w:lvl>
  </w:abstractNum>
  <w:abstractNum w:abstractNumId="23" w15:restartNumberingAfterBreak="0">
    <w:multiLevelType w:val="hybridMultilevel"/>
    <w:lvl w:ilvl="0" w15:tentative="1">
      <w:start w:val="1"/>
      <w:numFmt w:val="decimal"/>
      <w:lvlText w:val="%1."/>
      <w:lvlJc w:val="left"/>
      <w:pPr>
        <w:ind w:left="720" w:hanging="360"/>
      </w:pPr>
    </w:lvl>
  </w:abstractNum>
  <w:abstractNum w:abstractNumId="24" w15:restartNumberingAfterBreak="0">
    <w:multiLevelType w:val="hybridMultilevel"/>
    <w:lvl w:ilvl="0" w15:tentative="1">
      <w:start w:val="1"/>
      <w:numFmt w:val="decimal"/>
      <w:lvlText w:val="%1."/>
      <w:lvlJc w:val="left"/>
      <w:pPr>
        <w:ind w:left="720" w:hanging="360"/>
      </w:pPr>
    </w:lvl>
  </w:abstractNum>
  <w:abstractNum w:abstractNumId="25"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14"/>
    <w:lvlOverride w:ilvl="0">
      <w:startOverride w:val="1"/>
    </w:lvlOverride>
  </w:num>
  <w:num w:numId="4">
    <w:abstractNumId w:val="15"/>
    <w:lvlOverride w:ilvl="0">
      <w:startOverride w:val="1"/>
    </w:lvlOverride>
  </w:num>
  <w:num w:numId="5">
    <w:abstractNumId w:val="3"/>
    <w:lvlOverride w:ilvl="0">
      <w:startOverride w:val="1"/>
    </w:lvlOverride>
  </w:num>
  <w:num w:numId="6">
    <w:abstractNumId w:val="4"/>
    <w:lvlOverride w:ilvl="0">
      <w:startOverride w:val="1"/>
    </w:lvlOverride>
  </w:num>
  <w:num w:numId="7">
    <w:abstractNumId w:val="5"/>
    <w:lvlOverride w:ilvl="0">
      <w:startOverride w:val="1"/>
    </w:lvlOverride>
  </w:num>
  <w:num w:numId="8">
    <w:abstractNumId w:val="1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sz w:val="32"/>
      <w:szCs w:val="32"/>
    </w:rPr>
  </w:style>
  <w:style w:type="paragraph" w:styleId="Heading2">
    <w:name w:val="Heading 2"/>
    <w:basedOn w:val="Normal"/>
    <w:next w:val="Normal"/>
    <w:qFormat/>
    <w:pPr>
      <w:spacing w:before="300" w:after="160"/>
      <w:outlineLvl w:val="1"/>
    </w:pPr>
    <w:rPr>
      <w:rFonts w:ascii="Arial" w:cs="Arial" w:eastAsia="Arial" w:hAnsi="Arial"/>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2026-02-28T02:26:36.025Z</dcterms:created>
  <dcterms:modified xsi:type="dcterms:W3CDTF">2026-02-28T02:26:36.026Z</dcterms:modified>
</cp:coreProperties>
</file>

<file path=docProps/custom.xml><?xml version="1.0" encoding="utf-8"?>
<Properties xmlns="http://schemas.openxmlformats.org/officeDocument/2006/custom-properties" xmlns:vt="http://schemas.openxmlformats.org/officeDocument/2006/docPropsVTypes"/>
</file>